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9FB2" w14:textId="77777777" w:rsidR="00695661" w:rsidRPr="004D3831" w:rsidRDefault="00695661" w:rsidP="004D3831">
      <w:pPr>
        <w:spacing w:after="0"/>
        <w:rPr>
          <w:rFonts w:cstheme="minorHAnsi"/>
        </w:rPr>
      </w:pPr>
    </w:p>
    <w:p w14:paraId="6C5F4CF3" w14:textId="77777777" w:rsidR="00834558" w:rsidRPr="00834558" w:rsidRDefault="00834558" w:rsidP="00834558">
      <w:pPr>
        <w:spacing w:after="0" w:line="276" w:lineRule="auto"/>
        <w:ind w:left="-284" w:right="119"/>
        <w:jc w:val="center"/>
        <w:rPr>
          <w:rFonts w:ascii="Calibri" w:eastAsia="Calibri" w:hAnsi="Calibri" w:cs="Calibri"/>
          <w:b/>
          <w:bCs/>
          <w:color w:val="005EB8"/>
          <w:sz w:val="28"/>
          <w:szCs w:val="28"/>
          <w:u w:val="single"/>
        </w:rPr>
      </w:pPr>
      <w:r w:rsidRPr="00834558">
        <w:rPr>
          <w:rFonts w:ascii="Calibri" w:eastAsia="Calibri" w:hAnsi="Calibri" w:cs="Calibri"/>
          <w:b/>
          <w:bCs/>
          <w:color w:val="005EB8"/>
          <w:sz w:val="28"/>
          <w:szCs w:val="28"/>
          <w:u w:val="single"/>
        </w:rPr>
        <w:t>King's College Hospital NHS Foundation Trust patient safety incident response p</w:t>
      </w:r>
      <w:r>
        <w:rPr>
          <w:rFonts w:ascii="Calibri" w:eastAsia="Calibri" w:hAnsi="Calibri" w:cs="Calibri"/>
          <w:b/>
          <w:bCs/>
          <w:color w:val="005EB8"/>
          <w:sz w:val="28"/>
          <w:szCs w:val="28"/>
          <w:u w:val="single"/>
        </w:rPr>
        <w:t>olicy</w:t>
      </w:r>
      <w:r w:rsidRPr="00834558">
        <w:rPr>
          <w:rFonts w:ascii="Calibri" w:eastAsia="Calibri" w:hAnsi="Calibri" w:cs="Calibri"/>
          <w:b/>
          <w:bCs/>
          <w:color w:val="005EB8"/>
          <w:sz w:val="28"/>
          <w:szCs w:val="28"/>
          <w:u w:val="single"/>
        </w:rPr>
        <w:t xml:space="preserve"> – 2023</w:t>
      </w:r>
      <w:r>
        <w:rPr>
          <w:rFonts w:ascii="Calibri" w:eastAsia="Calibri" w:hAnsi="Calibri" w:cs="Calibri"/>
          <w:b/>
          <w:bCs/>
          <w:color w:val="005EB8"/>
          <w:sz w:val="28"/>
          <w:szCs w:val="28"/>
          <w:u w:val="single"/>
        </w:rPr>
        <w:t>-2026</w:t>
      </w:r>
    </w:p>
    <w:p w14:paraId="1F17E597" w14:textId="77777777" w:rsidR="0033218E" w:rsidRPr="004D3831" w:rsidRDefault="0033218E" w:rsidP="004D3831">
      <w:pPr>
        <w:spacing w:after="0"/>
        <w:rPr>
          <w:rFonts w:cstheme="minorHAnsi"/>
          <w:b/>
        </w:rPr>
      </w:pPr>
    </w:p>
    <w:p w14:paraId="72CF8720" w14:textId="77777777" w:rsidR="00695661" w:rsidRPr="004D3831" w:rsidRDefault="00695661" w:rsidP="004D3831">
      <w:pPr>
        <w:spacing w:after="0"/>
        <w:rPr>
          <w:rFonts w:cstheme="minorHAnsi"/>
        </w:rPr>
      </w:pPr>
      <w:r w:rsidRPr="004D3831">
        <w:rPr>
          <w:rFonts w:cstheme="minorHAnsi"/>
          <w:b/>
        </w:rPr>
        <w:t>Effective date</w:t>
      </w:r>
      <w:r w:rsidRPr="004D3831">
        <w:rPr>
          <w:rFonts w:cstheme="minorHAnsi"/>
        </w:rPr>
        <w:t>: 1</w:t>
      </w:r>
      <w:r w:rsidRPr="004D3831">
        <w:rPr>
          <w:rFonts w:cstheme="minorHAnsi"/>
          <w:vertAlign w:val="superscript"/>
        </w:rPr>
        <w:t>st</w:t>
      </w:r>
      <w:r w:rsidRPr="004D3831">
        <w:rPr>
          <w:rFonts w:cstheme="minorHAnsi"/>
        </w:rPr>
        <w:t xml:space="preserve"> </w:t>
      </w:r>
      <w:r w:rsidR="00C97CBC">
        <w:rPr>
          <w:rFonts w:cstheme="minorHAnsi"/>
        </w:rPr>
        <w:t>November</w:t>
      </w:r>
      <w:r w:rsidRPr="004D3831">
        <w:rPr>
          <w:rFonts w:cstheme="minorHAnsi"/>
        </w:rPr>
        <w:t xml:space="preserve"> 2023</w:t>
      </w:r>
    </w:p>
    <w:p w14:paraId="1E7FDC73" w14:textId="77777777" w:rsidR="00695661" w:rsidRPr="004D3831" w:rsidRDefault="00695661" w:rsidP="004D3831">
      <w:pPr>
        <w:spacing w:after="0"/>
        <w:rPr>
          <w:rFonts w:cstheme="minorHAnsi"/>
        </w:rPr>
      </w:pPr>
      <w:r w:rsidRPr="004D3831">
        <w:rPr>
          <w:rFonts w:cstheme="minorHAnsi"/>
          <w:b/>
        </w:rPr>
        <w:t>Estimated refresh date</w:t>
      </w:r>
      <w:r w:rsidRPr="004D3831">
        <w:rPr>
          <w:rFonts w:cstheme="minorHAnsi"/>
        </w:rPr>
        <w:t>: 3</w:t>
      </w:r>
      <w:r w:rsidR="00C97CBC">
        <w:rPr>
          <w:rFonts w:cstheme="minorHAnsi"/>
        </w:rPr>
        <w:t>1</w:t>
      </w:r>
      <w:r w:rsidR="00C97CBC" w:rsidRPr="00C97CBC">
        <w:rPr>
          <w:rFonts w:cstheme="minorHAnsi"/>
          <w:vertAlign w:val="superscript"/>
        </w:rPr>
        <w:t>st</w:t>
      </w:r>
      <w:r w:rsidR="00C97CBC">
        <w:rPr>
          <w:rFonts w:cstheme="minorHAnsi"/>
        </w:rPr>
        <w:t xml:space="preserve"> March </w:t>
      </w:r>
      <w:r w:rsidRPr="004D3831">
        <w:rPr>
          <w:rFonts w:cstheme="minorHAnsi"/>
        </w:rPr>
        <w:t>2026</w:t>
      </w:r>
    </w:p>
    <w:p w14:paraId="2A38EB24" w14:textId="77777777" w:rsidR="00695661" w:rsidRPr="004D3831" w:rsidRDefault="00695661" w:rsidP="004D3831">
      <w:pPr>
        <w:spacing w:after="0"/>
        <w:rPr>
          <w:rFonts w:cstheme="minorHAnsi"/>
        </w:rPr>
      </w:pP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1740"/>
        <w:gridCol w:w="3969"/>
        <w:gridCol w:w="1842"/>
      </w:tblGrid>
      <w:tr w:rsidR="00514FDC" w:rsidRPr="004D3831" w14:paraId="1F796257" w14:textId="77777777" w:rsidTr="00514FDC">
        <w:trPr>
          <w:trHeight w:val="291"/>
        </w:trPr>
        <w:tc>
          <w:tcPr>
            <w:tcW w:w="1805" w:type="dxa"/>
            <w:tcBorders>
              <w:top w:val="nil"/>
              <w:left w:val="nil"/>
              <w:bottom w:val="single" w:sz="4" w:space="0" w:color="000000"/>
              <w:right w:val="single" w:sz="4" w:space="0" w:color="000000"/>
            </w:tcBorders>
          </w:tcPr>
          <w:p w14:paraId="64A182DE" w14:textId="77777777" w:rsidR="00514FDC" w:rsidRPr="004D3831" w:rsidRDefault="00514FDC" w:rsidP="004D3831">
            <w:pPr>
              <w:pBdr>
                <w:top w:val="nil"/>
                <w:left w:val="nil"/>
                <w:bottom w:val="nil"/>
                <w:right w:val="nil"/>
                <w:between w:val="nil"/>
              </w:pBdr>
              <w:spacing w:after="0" w:line="240" w:lineRule="auto"/>
              <w:rPr>
                <w:rFonts w:cstheme="minorHAnsi"/>
                <w:b/>
                <w:color w:val="000000"/>
              </w:rPr>
            </w:pPr>
          </w:p>
        </w:tc>
        <w:tc>
          <w:tcPr>
            <w:tcW w:w="1740" w:type="dxa"/>
            <w:tcBorders>
              <w:left w:val="nil"/>
            </w:tcBorders>
          </w:tcPr>
          <w:p w14:paraId="232660BB" w14:textId="77777777" w:rsidR="00514FDC" w:rsidRPr="004D3831" w:rsidRDefault="00514FDC" w:rsidP="004D3831">
            <w:pPr>
              <w:pBdr>
                <w:top w:val="nil"/>
                <w:left w:val="nil"/>
                <w:bottom w:val="nil"/>
                <w:right w:val="nil"/>
                <w:between w:val="nil"/>
              </w:pBdr>
              <w:spacing w:after="0" w:line="240" w:lineRule="auto"/>
              <w:jc w:val="center"/>
              <w:rPr>
                <w:rFonts w:cstheme="minorHAnsi"/>
                <w:b/>
                <w:color w:val="000000"/>
              </w:rPr>
            </w:pPr>
            <w:r w:rsidRPr="004D3831">
              <w:rPr>
                <w:rFonts w:cstheme="minorHAnsi"/>
                <w:b/>
                <w:color w:val="000000"/>
              </w:rPr>
              <w:t>NAME</w:t>
            </w:r>
          </w:p>
        </w:tc>
        <w:tc>
          <w:tcPr>
            <w:tcW w:w="3969" w:type="dxa"/>
            <w:tcBorders>
              <w:left w:val="nil"/>
              <w:right w:val="single" w:sz="4" w:space="0" w:color="000000"/>
            </w:tcBorders>
          </w:tcPr>
          <w:p w14:paraId="1259B6DC" w14:textId="77777777" w:rsidR="00514FDC" w:rsidRPr="004D3831" w:rsidRDefault="00514FDC" w:rsidP="004D3831">
            <w:pPr>
              <w:pBdr>
                <w:top w:val="nil"/>
                <w:left w:val="nil"/>
                <w:bottom w:val="nil"/>
                <w:right w:val="nil"/>
                <w:between w:val="nil"/>
              </w:pBdr>
              <w:spacing w:after="0" w:line="240" w:lineRule="auto"/>
              <w:jc w:val="center"/>
              <w:rPr>
                <w:rFonts w:cstheme="minorHAnsi"/>
                <w:b/>
                <w:color w:val="000000"/>
              </w:rPr>
            </w:pPr>
            <w:r w:rsidRPr="004D3831">
              <w:rPr>
                <w:rFonts w:cstheme="minorHAnsi"/>
                <w:b/>
                <w:color w:val="000000"/>
              </w:rPr>
              <w:t>TITLE</w:t>
            </w:r>
          </w:p>
        </w:tc>
        <w:tc>
          <w:tcPr>
            <w:tcW w:w="1842" w:type="dxa"/>
          </w:tcPr>
          <w:p w14:paraId="30E01459" w14:textId="77777777" w:rsidR="00514FDC" w:rsidRPr="004D3831" w:rsidRDefault="00514FDC" w:rsidP="004D3831">
            <w:pPr>
              <w:pBdr>
                <w:top w:val="nil"/>
                <w:left w:val="nil"/>
                <w:bottom w:val="nil"/>
                <w:right w:val="nil"/>
                <w:between w:val="nil"/>
              </w:pBdr>
              <w:spacing w:after="0" w:line="240" w:lineRule="auto"/>
              <w:jc w:val="center"/>
              <w:rPr>
                <w:rFonts w:cstheme="minorHAnsi"/>
                <w:b/>
                <w:color w:val="000000"/>
              </w:rPr>
            </w:pPr>
            <w:r w:rsidRPr="004D3831">
              <w:rPr>
                <w:rFonts w:cstheme="minorHAnsi"/>
                <w:b/>
                <w:color w:val="000000"/>
              </w:rPr>
              <w:t>DATE</w:t>
            </w:r>
          </w:p>
        </w:tc>
      </w:tr>
      <w:tr w:rsidR="00514FDC" w:rsidRPr="004D3831" w14:paraId="6AA47BC8" w14:textId="77777777" w:rsidTr="00514FDC">
        <w:trPr>
          <w:trHeight w:val="441"/>
        </w:trPr>
        <w:tc>
          <w:tcPr>
            <w:tcW w:w="1805" w:type="dxa"/>
            <w:tcBorders>
              <w:top w:val="single" w:sz="4" w:space="0" w:color="000000"/>
              <w:left w:val="single" w:sz="4" w:space="0" w:color="000000"/>
              <w:bottom w:val="single" w:sz="4" w:space="0" w:color="000000"/>
            </w:tcBorders>
          </w:tcPr>
          <w:p w14:paraId="0EBE6C70" w14:textId="77777777" w:rsidR="00514FDC" w:rsidRPr="004D3831" w:rsidRDefault="00514FDC" w:rsidP="004D3831">
            <w:pPr>
              <w:pBdr>
                <w:top w:val="nil"/>
                <w:left w:val="nil"/>
                <w:bottom w:val="nil"/>
                <w:right w:val="nil"/>
                <w:between w:val="nil"/>
              </w:pBdr>
              <w:spacing w:after="0" w:line="240" w:lineRule="auto"/>
              <w:rPr>
                <w:rFonts w:cstheme="minorHAnsi"/>
                <w:b/>
                <w:color w:val="000000"/>
              </w:rPr>
            </w:pPr>
            <w:r w:rsidRPr="004D3831">
              <w:rPr>
                <w:rFonts w:cstheme="minorHAnsi"/>
                <w:b/>
                <w:color w:val="000000"/>
              </w:rPr>
              <w:t>Author</w:t>
            </w:r>
          </w:p>
        </w:tc>
        <w:tc>
          <w:tcPr>
            <w:tcW w:w="1740" w:type="dxa"/>
          </w:tcPr>
          <w:p w14:paraId="3A52CD72" w14:textId="77777777" w:rsidR="00514FDC" w:rsidRPr="004D3831" w:rsidRDefault="00514FDC" w:rsidP="004D3831">
            <w:pPr>
              <w:pBdr>
                <w:top w:val="nil"/>
                <w:left w:val="nil"/>
                <w:bottom w:val="nil"/>
                <w:right w:val="nil"/>
                <w:between w:val="nil"/>
              </w:pBdr>
              <w:spacing w:after="0" w:line="240" w:lineRule="auto"/>
              <w:rPr>
                <w:rFonts w:cstheme="minorHAnsi"/>
                <w:color w:val="000000"/>
              </w:rPr>
            </w:pPr>
            <w:r w:rsidRPr="004D3831">
              <w:rPr>
                <w:rFonts w:cstheme="minorHAnsi"/>
                <w:color w:val="000000"/>
              </w:rPr>
              <w:t>Andy Wilmer</w:t>
            </w:r>
          </w:p>
        </w:tc>
        <w:tc>
          <w:tcPr>
            <w:tcW w:w="3969" w:type="dxa"/>
          </w:tcPr>
          <w:p w14:paraId="15A05034" w14:textId="77777777" w:rsidR="00514FDC" w:rsidRPr="004D3831" w:rsidRDefault="00514FDC" w:rsidP="004D3831">
            <w:pPr>
              <w:pBdr>
                <w:top w:val="nil"/>
                <w:left w:val="nil"/>
                <w:bottom w:val="nil"/>
                <w:right w:val="nil"/>
                <w:between w:val="nil"/>
              </w:pBdr>
              <w:spacing w:after="0" w:line="240" w:lineRule="auto"/>
              <w:rPr>
                <w:rFonts w:cstheme="minorHAnsi"/>
                <w:color w:val="000000"/>
              </w:rPr>
            </w:pPr>
            <w:r w:rsidRPr="004D3831">
              <w:rPr>
                <w:rFonts w:cstheme="minorHAnsi"/>
                <w:color w:val="000000"/>
              </w:rPr>
              <w:t>Associate Director of Patient Safety</w:t>
            </w:r>
          </w:p>
        </w:tc>
        <w:tc>
          <w:tcPr>
            <w:tcW w:w="1842" w:type="dxa"/>
          </w:tcPr>
          <w:p w14:paraId="04F29E03" w14:textId="5D90F272" w:rsidR="00514FDC" w:rsidRPr="00514FDC" w:rsidRDefault="00514FDC" w:rsidP="004D3831">
            <w:pPr>
              <w:pBdr>
                <w:top w:val="nil"/>
                <w:left w:val="nil"/>
                <w:bottom w:val="nil"/>
                <w:right w:val="nil"/>
                <w:between w:val="nil"/>
              </w:pBdr>
              <w:spacing w:after="0" w:line="240" w:lineRule="auto"/>
              <w:rPr>
                <w:rFonts w:cstheme="minorHAnsi"/>
                <w:bCs/>
                <w:color w:val="000000"/>
              </w:rPr>
            </w:pPr>
            <w:r w:rsidRPr="00514FDC">
              <w:rPr>
                <w:rFonts w:cstheme="minorHAnsi"/>
                <w:bCs/>
                <w:color w:val="000000"/>
              </w:rPr>
              <w:t>5</w:t>
            </w:r>
            <w:r w:rsidRPr="00514FDC">
              <w:rPr>
                <w:rFonts w:cstheme="minorHAnsi"/>
                <w:bCs/>
                <w:color w:val="000000"/>
                <w:vertAlign w:val="superscript"/>
              </w:rPr>
              <w:t>th</w:t>
            </w:r>
            <w:r w:rsidRPr="00514FDC">
              <w:rPr>
                <w:rFonts w:cstheme="minorHAnsi"/>
                <w:bCs/>
                <w:color w:val="000000"/>
              </w:rPr>
              <w:t xml:space="preserve"> October 2023</w:t>
            </w:r>
          </w:p>
        </w:tc>
      </w:tr>
      <w:tr w:rsidR="00514FDC" w:rsidRPr="004D3831" w14:paraId="29476FCF" w14:textId="77777777" w:rsidTr="00514FDC">
        <w:trPr>
          <w:trHeight w:val="441"/>
        </w:trPr>
        <w:tc>
          <w:tcPr>
            <w:tcW w:w="1805" w:type="dxa"/>
            <w:tcBorders>
              <w:top w:val="single" w:sz="4" w:space="0" w:color="000000"/>
              <w:left w:val="single" w:sz="4" w:space="0" w:color="000000"/>
              <w:bottom w:val="single" w:sz="4" w:space="0" w:color="000000"/>
            </w:tcBorders>
          </w:tcPr>
          <w:p w14:paraId="432D8551" w14:textId="77777777" w:rsidR="00514FDC" w:rsidRPr="004D3831" w:rsidRDefault="00514FDC" w:rsidP="004D3831">
            <w:pPr>
              <w:pBdr>
                <w:top w:val="nil"/>
                <w:left w:val="nil"/>
                <w:bottom w:val="nil"/>
                <w:right w:val="nil"/>
                <w:between w:val="nil"/>
              </w:pBdr>
              <w:spacing w:after="0" w:line="240" w:lineRule="auto"/>
              <w:rPr>
                <w:rFonts w:cstheme="minorHAnsi"/>
                <w:b/>
                <w:color w:val="000000"/>
              </w:rPr>
            </w:pPr>
            <w:r w:rsidRPr="004D3831">
              <w:rPr>
                <w:rFonts w:cstheme="minorHAnsi"/>
                <w:b/>
                <w:color w:val="000000"/>
              </w:rPr>
              <w:t>Reviewer</w:t>
            </w:r>
          </w:p>
        </w:tc>
        <w:tc>
          <w:tcPr>
            <w:tcW w:w="1740" w:type="dxa"/>
          </w:tcPr>
          <w:p w14:paraId="44605037" w14:textId="77777777" w:rsidR="00514FDC" w:rsidRPr="004D3831" w:rsidRDefault="00514FDC" w:rsidP="004D3831">
            <w:pPr>
              <w:pBdr>
                <w:top w:val="nil"/>
                <w:left w:val="nil"/>
                <w:bottom w:val="nil"/>
                <w:right w:val="nil"/>
                <w:between w:val="nil"/>
              </w:pBdr>
              <w:spacing w:after="0" w:line="240" w:lineRule="auto"/>
              <w:rPr>
                <w:rFonts w:eastAsia="Arial" w:cstheme="minorHAnsi"/>
                <w:color w:val="000000"/>
              </w:rPr>
            </w:pPr>
            <w:r w:rsidRPr="004D3831">
              <w:rPr>
                <w:rFonts w:eastAsia="Arial" w:cstheme="minorHAnsi"/>
                <w:color w:val="000000"/>
              </w:rPr>
              <w:t>Róisín Mulvaney</w:t>
            </w:r>
          </w:p>
        </w:tc>
        <w:tc>
          <w:tcPr>
            <w:tcW w:w="3969" w:type="dxa"/>
          </w:tcPr>
          <w:p w14:paraId="3DF21503" w14:textId="77777777" w:rsidR="00514FDC" w:rsidRPr="004D3831" w:rsidRDefault="00514FDC" w:rsidP="004D3831">
            <w:pPr>
              <w:pBdr>
                <w:top w:val="nil"/>
                <w:left w:val="nil"/>
                <w:bottom w:val="nil"/>
                <w:right w:val="nil"/>
                <w:between w:val="nil"/>
              </w:pBdr>
              <w:spacing w:after="0" w:line="240" w:lineRule="auto"/>
              <w:rPr>
                <w:rFonts w:eastAsia="Arial" w:cstheme="minorHAnsi"/>
                <w:color w:val="000000"/>
              </w:rPr>
            </w:pPr>
            <w:r w:rsidRPr="004D3831">
              <w:rPr>
                <w:rFonts w:eastAsia="Arial" w:cstheme="minorHAnsi"/>
                <w:color w:val="000000"/>
              </w:rPr>
              <w:t>Director of Quality Governance</w:t>
            </w:r>
          </w:p>
        </w:tc>
        <w:tc>
          <w:tcPr>
            <w:tcW w:w="1842" w:type="dxa"/>
          </w:tcPr>
          <w:p w14:paraId="71000833" w14:textId="61AF8851" w:rsidR="00514FDC" w:rsidRPr="00514FDC" w:rsidRDefault="00514FDC" w:rsidP="004D3831">
            <w:pPr>
              <w:pBdr>
                <w:top w:val="nil"/>
                <w:left w:val="nil"/>
                <w:bottom w:val="nil"/>
                <w:right w:val="nil"/>
                <w:between w:val="nil"/>
              </w:pBdr>
              <w:spacing w:after="0" w:line="240" w:lineRule="auto"/>
              <w:rPr>
                <w:rFonts w:cstheme="minorHAnsi"/>
                <w:bCs/>
                <w:color w:val="000000"/>
              </w:rPr>
            </w:pPr>
            <w:r w:rsidRPr="00514FDC">
              <w:rPr>
                <w:rFonts w:eastAsia="Arial" w:cstheme="minorHAnsi"/>
                <w:bCs/>
                <w:color w:val="000000"/>
              </w:rPr>
              <w:t>30</w:t>
            </w:r>
            <w:r w:rsidRPr="00514FDC">
              <w:rPr>
                <w:rFonts w:eastAsia="Arial" w:cstheme="minorHAnsi"/>
                <w:bCs/>
                <w:color w:val="000000"/>
                <w:vertAlign w:val="superscript"/>
              </w:rPr>
              <w:t>th</w:t>
            </w:r>
            <w:r w:rsidRPr="00514FDC">
              <w:rPr>
                <w:rFonts w:eastAsia="Arial" w:cstheme="minorHAnsi"/>
                <w:bCs/>
                <w:color w:val="000000"/>
              </w:rPr>
              <w:t xml:space="preserve"> October 2023</w:t>
            </w:r>
          </w:p>
        </w:tc>
      </w:tr>
      <w:tr w:rsidR="00514FDC" w:rsidRPr="004D3831" w14:paraId="18B1A7B0" w14:textId="77777777" w:rsidTr="00514FDC">
        <w:trPr>
          <w:trHeight w:val="441"/>
        </w:trPr>
        <w:tc>
          <w:tcPr>
            <w:tcW w:w="1805" w:type="dxa"/>
            <w:tcBorders>
              <w:top w:val="single" w:sz="4" w:space="0" w:color="000000"/>
              <w:left w:val="single" w:sz="4" w:space="0" w:color="000000"/>
              <w:bottom w:val="single" w:sz="4" w:space="0" w:color="000000"/>
            </w:tcBorders>
          </w:tcPr>
          <w:p w14:paraId="3499259A" w14:textId="77777777" w:rsidR="00514FDC" w:rsidRPr="004D3831" w:rsidRDefault="00514FDC" w:rsidP="004D3831">
            <w:pPr>
              <w:pBdr>
                <w:top w:val="nil"/>
                <w:left w:val="nil"/>
                <w:bottom w:val="nil"/>
                <w:right w:val="nil"/>
                <w:between w:val="nil"/>
              </w:pBdr>
              <w:spacing w:after="0" w:line="240" w:lineRule="auto"/>
              <w:rPr>
                <w:rFonts w:cstheme="minorHAnsi"/>
                <w:b/>
                <w:color w:val="000000"/>
              </w:rPr>
            </w:pPr>
            <w:r w:rsidRPr="004D3831">
              <w:rPr>
                <w:rFonts w:cstheme="minorHAnsi"/>
                <w:b/>
                <w:color w:val="000000"/>
              </w:rPr>
              <w:t>Reviewer</w:t>
            </w:r>
          </w:p>
        </w:tc>
        <w:tc>
          <w:tcPr>
            <w:tcW w:w="1740" w:type="dxa"/>
          </w:tcPr>
          <w:p w14:paraId="724450C5" w14:textId="77777777" w:rsidR="00514FDC" w:rsidRPr="004D3831" w:rsidRDefault="00514FDC" w:rsidP="004D3831">
            <w:pPr>
              <w:pBdr>
                <w:top w:val="nil"/>
                <w:left w:val="nil"/>
                <w:bottom w:val="nil"/>
                <w:right w:val="nil"/>
                <w:between w:val="nil"/>
              </w:pBdr>
              <w:spacing w:after="0" w:line="240" w:lineRule="auto"/>
              <w:rPr>
                <w:rFonts w:eastAsia="Arial" w:cstheme="minorHAnsi"/>
                <w:color w:val="000000"/>
              </w:rPr>
            </w:pPr>
            <w:proofErr w:type="spellStart"/>
            <w:r w:rsidRPr="004D3831">
              <w:rPr>
                <w:rFonts w:eastAsia="Arial" w:cstheme="minorHAnsi"/>
                <w:color w:val="000000"/>
              </w:rPr>
              <w:t>Rantimi</w:t>
            </w:r>
            <w:proofErr w:type="spellEnd"/>
            <w:r w:rsidRPr="004D3831">
              <w:rPr>
                <w:rFonts w:eastAsia="Arial" w:cstheme="minorHAnsi"/>
                <w:color w:val="000000"/>
              </w:rPr>
              <w:t xml:space="preserve"> Ayodele</w:t>
            </w:r>
          </w:p>
        </w:tc>
        <w:tc>
          <w:tcPr>
            <w:tcW w:w="3969" w:type="dxa"/>
          </w:tcPr>
          <w:p w14:paraId="41DB8EE0" w14:textId="77777777" w:rsidR="00514FDC" w:rsidRPr="004D3831" w:rsidRDefault="00514FDC" w:rsidP="004D3831">
            <w:pPr>
              <w:pBdr>
                <w:top w:val="nil"/>
                <w:left w:val="nil"/>
                <w:bottom w:val="nil"/>
                <w:right w:val="nil"/>
                <w:between w:val="nil"/>
              </w:pBdr>
              <w:spacing w:after="0" w:line="240" w:lineRule="auto"/>
              <w:rPr>
                <w:rFonts w:eastAsia="Arial" w:cstheme="minorHAnsi"/>
                <w:color w:val="000000"/>
              </w:rPr>
            </w:pPr>
            <w:r w:rsidRPr="004D3831">
              <w:rPr>
                <w:rFonts w:eastAsia="Arial" w:cstheme="minorHAnsi"/>
                <w:color w:val="000000"/>
              </w:rPr>
              <w:t>Deputy Chief Medical Officer</w:t>
            </w:r>
          </w:p>
        </w:tc>
        <w:tc>
          <w:tcPr>
            <w:tcW w:w="1842" w:type="dxa"/>
          </w:tcPr>
          <w:p w14:paraId="1E7F677B" w14:textId="6430EB31" w:rsidR="00514FDC" w:rsidRPr="00514FDC" w:rsidRDefault="00514FDC" w:rsidP="004D3831">
            <w:pPr>
              <w:pBdr>
                <w:top w:val="nil"/>
                <w:left w:val="nil"/>
                <w:bottom w:val="nil"/>
                <w:right w:val="nil"/>
                <w:between w:val="nil"/>
              </w:pBdr>
              <w:spacing w:after="0" w:line="240" w:lineRule="auto"/>
              <w:rPr>
                <w:rFonts w:cstheme="minorHAnsi"/>
                <w:bCs/>
                <w:color w:val="000000"/>
              </w:rPr>
            </w:pPr>
            <w:r w:rsidRPr="00514FDC">
              <w:rPr>
                <w:rFonts w:eastAsia="Arial" w:cstheme="minorHAnsi"/>
                <w:bCs/>
                <w:color w:val="000000"/>
              </w:rPr>
              <w:t>30</w:t>
            </w:r>
            <w:r w:rsidRPr="00514FDC">
              <w:rPr>
                <w:rFonts w:eastAsia="Arial" w:cstheme="minorHAnsi"/>
                <w:bCs/>
                <w:color w:val="000000"/>
                <w:vertAlign w:val="superscript"/>
              </w:rPr>
              <w:t>th</w:t>
            </w:r>
            <w:r w:rsidRPr="00514FDC">
              <w:rPr>
                <w:rFonts w:eastAsia="Arial" w:cstheme="minorHAnsi"/>
                <w:bCs/>
                <w:color w:val="000000"/>
              </w:rPr>
              <w:t xml:space="preserve"> October 2023</w:t>
            </w:r>
          </w:p>
        </w:tc>
      </w:tr>
      <w:tr w:rsidR="00514FDC" w:rsidRPr="004D3831" w14:paraId="10262835" w14:textId="77777777" w:rsidTr="00514FDC">
        <w:trPr>
          <w:trHeight w:val="441"/>
        </w:trPr>
        <w:tc>
          <w:tcPr>
            <w:tcW w:w="1805" w:type="dxa"/>
            <w:tcBorders>
              <w:top w:val="single" w:sz="4" w:space="0" w:color="000000"/>
              <w:left w:val="single" w:sz="4" w:space="0" w:color="000000"/>
              <w:bottom w:val="single" w:sz="4" w:space="0" w:color="000000"/>
              <w:right w:val="single" w:sz="4" w:space="0" w:color="000000"/>
            </w:tcBorders>
          </w:tcPr>
          <w:p w14:paraId="727AC1C8" w14:textId="77777777" w:rsidR="00514FDC" w:rsidRPr="004D3831" w:rsidRDefault="00514FDC" w:rsidP="004D3831">
            <w:pPr>
              <w:pBdr>
                <w:top w:val="nil"/>
                <w:left w:val="nil"/>
                <w:bottom w:val="nil"/>
                <w:right w:val="nil"/>
                <w:between w:val="nil"/>
              </w:pBdr>
              <w:spacing w:after="0" w:line="240" w:lineRule="auto"/>
              <w:rPr>
                <w:rFonts w:cstheme="minorHAnsi"/>
                <w:b/>
                <w:color w:val="000000"/>
              </w:rPr>
            </w:pPr>
            <w:r w:rsidRPr="004D3831">
              <w:rPr>
                <w:rFonts w:cstheme="minorHAnsi"/>
                <w:b/>
                <w:color w:val="000000"/>
              </w:rPr>
              <w:t>Authoriser</w:t>
            </w:r>
          </w:p>
        </w:tc>
        <w:tc>
          <w:tcPr>
            <w:tcW w:w="1740" w:type="dxa"/>
            <w:tcBorders>
              <w:left w:val="nil"/>
            </w:tcBorders>
          </w:tcPr>
          <w:p w14:paraId="6A69145C" w14:textId="77777777" w:rsidR="00514FDC" w:rsidRPr="004D3831" w:rsidRDefault="00514FDC" w:rsidP="004D3831">
            <w:pPr>
              <w:pBdr>
                <w:top w:val="nil"/>
                <w:left w:val="nil"/>
                <w:bottom w:val="nil"/>
                <w:right w:val="nil"/>
                <w:between w:val="nil"/>
              </w:pBdr>
              <w:spacing w:after="0" w:line="240" w:lineRule="auto"/>
              <w:rPr>
                <w:rFonts w:eastAsia="Arial" w:cstheme="minorHAnsi"/>
                <w:color w:val="000000"/>
              </w:rPr>
            </w:pPr>
            <w:r w:rsidRPr="004D3831">
              <w:rPr>
                <w:rFonts w:eastAsia="Arial" w:cstheme="minorHAnsi"/>
                <w:color w:val="000000"/>
              </w:rPr>
              <w:t>Leonie Penna</w:t>
            </w:r>
          </w:p>
        </w:tc>
        <w:tc>
          <w:tcPr>
            <w:tcW w:w="3969" w:type="dxa"/>
            <w:tcBorders>
              <w:left w:val="nil"/>
              <w:right w:val="single" w:sz="4" w:space="0" w:color="000000"/>
            </w:tcBorders>
          </w:tcPr>
          <w:p w14:paraId="5C3EED41" w14:textId="77777777" w:rsidR="00514FDC" w:rsidRPr="004D3831" w:rsidRDefault="00514FDC" w:rsidP="004D3831">
            <w:pPr>
              <w:pBdr>
                <w:top w:val="nil"/>
                <w:left w:val="nil"/>
                <w:bottom w:val="nil"/>
                <w:right w:val="nil"/>
                <w:between w:val="nil"/>
              </w:pBdr>
              <w:spacing w:after="0" w:line="240" w:lineRule="auto"/>
              <w:rPr>
                <w:rFonts w:eastAsia="Arial" w:cstheme="minorHAnsi"/>
                <w:color w:val="000000"/>
              </w:rPr>
            </w:pPr>
            <w:r w:rsidRPr="004D3831">
              <w:rPr>
                <w:rFonts w:eastAsia="Arial" w:cstheme="minorHAnsi"/>
                <w:color w:val="000000"/>
              </w:rPr>
              <w:t>Chief Medical Officer</w:t>
            </w:r>
          </w:p>
        </w:tc>
        <w:tc>
          <w:tcPr>
            <w:tcW w:w="1842" w:type="dxa"/>
          </w:tcPr>
          <w:p w14:paraId="03F2AEBD" w14:textId="77777777" w:rsidR="00514FDC" w:rsidRPr="00514FDC" w:rsidRDefault="00514FDC" w:rsidP="004D3831">
            <w:pPr>
              <w:pBdr>
                <w:top w:val="nil"/>
                <w:left w:val="nil"/>
                <w:bottom w:val="nil"/>
                <w:right w:val="nil"/>
                <w:between w:val="nil"/>
              </w:pBdr>
              <w:spacing w:after="0" w:line="240" w:lineRule="auto"/>
              <w:rPr>
                <w:rFonts w:cstheme="minorHAnsi"/>
                <w:bCs/>
                <w:color w:val="000000"/>
              </w:rPr>
            </w:pPr>
          </w:p>
        </w:tc>
      </w:tr>
    </w:tbl>
    <w:p w14:paraId="22E13ECA" w14:textId="77777777" w:rsidR="00695661" w:rsidRPr="004D3831" w:rsidRDefault="00695661" w:rsidP="004D3831">
      <w:pPr>
        <w:spacing w:after="0"/>
        <w:rPr>
          <w:rFonts w:cstheme="minorHAnsi"/>
        </w:rPr>
      </w:pPr>
    </w:p>
    <w:sdt>
      <w:sdtPr>
        <w:rPr>
          <w:rFonts w:asciiTheme="minorHAnsi" w:eastAsiaTheme="minorHAnsi" w:hAnsiTheme="minorHAnsi" w:cstheme="minorHAnsi"/>
          <w:color w:val="auto"/>
          <w:sz w:val="22"/>
          <w:szCs w:val="22"/>
          <w:lang w:val="en-GB"/>
        </w:rPr>
        <w:id w:val="217018174"/>
        <w:docPartObj>
          <w:docPartGallery w:val="Table of Contents"/>
          <w:docPartUnique/>
        </w:docPartObj>
      </w:sdtPr>
      <w:sdtEndPr>
        <w:rPr>
          <w:b/>
          <w:bCs/>
          <w:noProof/>
        </w:rPr>
      </w:sdtEndPr>
      <w:sdtContent>
        <w:p w14:paraId="36329470" w14:textId="77777777" w:rsidR="00695661" w:rsidRPr="004D3831" w:rsidRDefault="00695661" w:rsidP="008A385E">
          <w:pPr>
            <w:pStyle w:val="TOCHeading"/>
            <w:spacing w:before="0"/>
            <w:rPr>
              <w:rFonts w:asciiTheme="minorHAnsi" w:hAnsiTheme="minorHAnsi" w:cstheme="minorHAnsi"/>
              <w:sz w:val="22"/>
              <w:szCs w:val="22"/>
            </w:rPr>
          </w:pPr>
          <w:r w:rsidRPr="004D3831">
            <w:rPr>
              <w:rFonts w:asciiTheme="minorHAnsi" w:hAnsiTheme="minorHAnsi" w:cstheme="minorHAnsi"/>
              <w:sz w:val="22"/>
              <w:szCs w:val="22"/>
            </w:rPr>
            <w:t>Table of Contents</w:t>
          </w:r>
        </w:p>
        <w:p w14:paraId="2628DA84" w14:textId="61BF076A" w:rsidR="008A385E" w:rsidRDefault="00695661" w:rsidP="008A385E">
          <w:pPr>
            <w:pStyle w:val="TOC1"/>
            <w:tabs>
              <w:tab w:val="left" w:pos="440"/>
            </w:tabs>
            <w:rPr>
              <w:rFonts w:eastAsiaTheme="minorEastAsia"/>
              <w:noProof/>
              <w:kern w:val="2"/>
              <w:lang w:eastAsia="en-GB"/>
              <w14:ligatures w14:val="standardContextual"/>
            </w:rPr>
          </w:pPr>
          <w:r w:rsidRPr="004D3831">
            <w:rPr>
              <w:rFonts w:cstheme="minorHAnsi"/>
            </w:rPr>
            <w:fldChar w:fldCharType="begin"/>
          </w:r>
          <w:r w:rsidRPr="004D3831">
            <w:rPr>
              <w:rFonts w:cstheme="minorHAnsi"/>
            </w:rPr>
            <w:instrText xml:space="preserve"> TOC \o "1-3" \h \z \u </w:instrText>
          </w:r>
          <w:r w:rsidRPr="004D3831">
            <w:rPr>
              <w:rFonts w:cstheme="minorHAnsi"/>
            </w:rPr>
            <w:fldChar w:fldCharType="separate"/>
          </w:r>
          <w:hyperlink w:anchor="_Toc149653259" w:history="1">
            <w:r w:rsidR="008A385E" w:rsidRPr="00AE091D">
              <w:rPr>
                <w:rStyle w:val="Hyperlink"/>
                <w:rFonts w:cstheme="minorHAnsi"/>
                <w:noProof/>
              </w:rPr>
              <w:t>1.</w:t>
            </w:r>
            <w:r w:rsidR="008A385E">
              <w:rPr>
                <w:rFonts w:eastAsiaTheme="minorEastAsia"/>
                <w:noProof/>
                <w:kern w:val="2"/>
                <w:lang w:eastAsia="en-GB"/>
                <w14:ligatures w14:val="standardContextual"/>
              </w:rPr>
              <w:tab/>
            </w:r>
            <w:r w:rsidR="008A385E" w:rsidRPr="00AE091D">
              <w:rPr>
                <w:rStyle w:val="Hyperlink"/>
                <w:rFonts w:cstheme="minorHAnsi"/>
                <w:noProof/>
              </w:rPr>
              <w:t>Purpose &amp; Scope</w:t>
            </w:r>
            <w:r w:rsidR="008A385E">
              <w:rPr>
                <w:noProof/>
                <w:webHidden/>
              </w:rPr>
              <w:tab/>
            </w:r>
            <w:r w:rsidR="008A385E">
              <w:rPr>
                <w:noProof/>
                <w:webHidden/>
              </w:rPr>
              <w:fldChar w:fldCharType="begin"/>
            </w:r>
            <w:r w:rsidR="008A385E">
              <w:rPr>
                <w:noProof/>
                <w:webHidden/>
              </w:rPr>
              <w:instrText xml:space="preserve"> PAGEREF _Toc149653259 \h </w:instrText>
            </w:r>
            <w:r w:rsidR="008A385E">
              <w:rPr>
                <w:noProof/>
                <w:webHidden/>
              </w:rPr>
            </w:r>
            <w:r w:rsidR="008A385E">
              <w:rPr>
                <w:noProof/>
                <w:webHidden/>
              </w:rPr>
              <w:fldChar w:fldCharType="separate"/>
            </w:r>
            <w:r w:rsidR="008A385E">
              <w:rPr>
                <w:noProof/>
                <w:webHidden/>
              </w:rPr>
              <w:t>2</w:t>
            </w:r>
            <w:r w:rsidR="008A385E">
              <w:rPr>
                <w:noProof/>
                <w:webHidden/>
              </w:rPr>
              <w:fldChar w:fldCharType="end"/>
            </w:r>
          </w:hyperlink>
        </w:p>
        <w:p w14:paraId="0853D42C" w14:textId="536F126A"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60" w:history="1">
            <w:r w:rsidR="008A385E" w:rsidRPr="00AE091D">
              <w:rPr>
                <w:rStyle w:val="Hyperlink"/>
                <w:rFonts w:cstheme="minorHAnsi"/>
                <w:noProof/>
              </w:rPr>
              <w:t>1.1.</w:t>
            </w:r>
            <w:r w:rsidR="008A385E">
              <w:rPr>
                <w:rFonts w:eastAsiaTheme="minorEastAsia"/>
                <w:noProof/>
                <w:kern w:val="2"/>
                <w:lang w:eastAsia="en-GB"/>
                <w14:ligatures w14:val="standardContextual"/>
              </w:rPr>
              <w:tab/>
            </w:r>
            <w:r w:rsidR="008A385E" w:rsidRPr="00AE091D">
              <w:rPr>
                <w:rStyle w:val="Hyperlink"/>
                <w:rFonts w:cstheme="minorHAnsi"/>
                <w:noProof/>
              </w:rPr>
              <w:t>Purpose</w:t>
            </w:r>
            <w:r w:rsidR="008A385E">
              <w:rPr>
                <w:noProof/>
                <w:webHidden/>
              </w:rPr>
              <w:tab/>
            </w:r>
            <w:r w:rsidR="008A385E">
              <w:rPr>
                <w:noProof/>
                <w:webHidden/>
              </w:rPr>
              <w:fldChar w:fldCharType="begin"/>
            </w:r>
            <w:r w:rsidR="008A385E">
              <w:rPr>
                <w:noProof/>
                <w:webHidden/>
              </w:rPr>
              <w:instrText xml:space="preserve"> PAGEREF _Toc149653260 \h </w:instrText>
            </w:r>
            <w:r w:rsidR="008A385E">
              <w:rPr>
                <w:noProof/>
                <w:webHidden/>
              </w:rPr>
            </w:r>
            <w:r w:rsidR="008A385E">
              <w:rPr>
                <w:noProof/>
                <w:webHidden/>
              </w:rPr>
              <w:fldChar w:fldCharType="separate"/>
            </w:r>
            <w:r w:rsidR="008A385E">
              <w:rPr>
                <w:noProof/>
                <w:webHidden/>
              </w:rPr>
              <w:t>2</w:t>
            </w:r>
            <w:r w:rsidR="008A385E">
              <w:rPr>
                <w:noProof/>
                <w:webHidden/>
              </w:rPr>
              <w:fldChar w:fldCharType="end"/>
            </w:r>
          </w:hyperlink>
        </w:p>
        <w:p w14:paraId="12FF43C6" w14:textId="104D426D"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61" w:history="1">
            <w:r w:rsidR="008A385E" w:rsidRPr="00AE091D">
              <w:rPr>
                <w:rStyle w:val="Hyperlink"/>
                <w:rFonts w:cstheme="minorHAnsi"/>
                <w:noProof/>
              </w:rPr>
              <w:t>1.2.</w:t>
            </w:r>
            <w:r w:rsidR="008A385E">
              <w:rPr>
                <w:rFonts w:eastAsiaTheme="minorEastAsia"/>
                <w:noProof/>
                <w:kern w:val="2"/>
                <w:lang w:eastAsia="en-GB"/>
                <w14:ligatures w14:val="standardContextual"/>
              </w:rPr>
              <w:tab/>
            </w:r>
            <w:r w:rsidR="008A385E" w:rsidRPr="00AE091D">
              <w:rPr>
                <w:rStyle w:val="Hyperlink"/>
                <w:rFonts w:cstheme="minorHAnsi"/>
                <w:noProof/>
              </w:rPr>
              <w:t>Scope</w:t>
            </w:r>
            <w:r w:rsidR="008A385E">
              <w:rPr>
                <w:noProof/>
                <w:webHidden/>
              </w:rPr>
              <w:tab/>
            </w:r>
            <w:r w:rsidR="008A385E">
              <w:rPr>
                <w:noProof/>
                <w:webHidden/>
              </w:rPr>
              <w:fldChar w:fldCharType="begin"/>
            </w:r>
            <w:r w:rsidR="008A385E">
              <w:rPr>
                <w:noProof/>
                <w:webHidden/>
              </w:rPr>
              <w:instrText xml:space="preserve"> PAGEREF _Toc149653261 \h </w:instrText>
            </w:r>
            <w:r w:rsidR="008A385E">
              <w:rPr>
                <w:noProof/>
                <w:webHidden/>
              </w:rPr>
            </w:r>
            <w:r w:rsidR="008A385E">
              <w:rPr>
                <w:noProof/>
                <w:webHidden/>
              </w:rPr>
              <w:fldChar w:fldCharType="separate"/>
            </w:r>
            <w:r w:rsidR="008A385E">
              <w:rPr>
                <w:noProof/>
                <w:webHidden/>
              </w:rPr>
              <w:t>3</w:t>
            </w:r>
            <w:r w:rsidR="008A385E">
              <w:rPr>
                <w:noProof/>
                <w:webHidden/>
              </w:rPr>
              <w:fldChar w:fldCharType="end"/>
            </w:r>
          </w:hyperlink>
        </w:p>
        <w:p w14:paraId="65D7C7B6" w14:textId="2CE08042" w:rsidR="008A385E" w:rsidRDefault="009C2369" w:rsidP="008A385E">
          <w:pPr>
            <w:pStyle w:val="TOC1"/>
            <w:tabs>
              <w:tab w:val="left" w:pos="440"/>
            </w:tabs>
            <w:rPr>
              <w:rFonts w:eastAsiaTheme="minorEastAsia"/>
              <w:noProof/>
              <w:kern w:val="2"/>
              <w:lang w:eastAsia="en-GB"/>
              <w14:ligatures w14:val="standardContextual"/>
            </w:rPr>
          </w:pPr>
          <w:hyperlink w:anchor="_Toc149653262" w:history="1">
            <w:r w:rsidR="008A385E" w:rsidRPr="00AE091D">
              <w:rPr>
                <w:rStyle w:val="Hyperlink"/>
                <w:rFonts w:cstheme="minorHAnsi"/>
                <w:noProof/>
              </w:rPr>
              <w:t>2.</w:t>
            </w:r>
            <w:r w:rsidR="008A385E">
              <w:rPr>
                <w:rFonts w:eastAsiaTheme="minorEastAsia"/>
                <w:noProof/>
                <w:kern w:val="2"/>
                <w:lang w:eastAsia="en-GB"/>
                <w14:ligatures w14:val="standardContextual"/>
              </w:rPr>
              <w:tab/>
            </w:r>
            <w:r w:rsidR="008A385E" w:rsidRPr="00AE091D">
              <w:rPr>
                <w:rStyle w:val="Hyperlink"/>
                <w:rFonts w:cstheme="minorHAnsi"/>
                <w:noProof/>
              </w:rPr>
              <w:t>Patient safety culture</w:t>
            </w:r>
            <w:r w:rsidR="008A385E">
              <w:rPr>
                <w:noProof/>
                <w:webHidden/>
              </w:rPr>
              <w:tab/>
            </w:r>
            <w:r w:rsidR="008A385E">
              <w:rPr>
                <w:noProof/>
                <w:webHidden/>
              </w:rPr>
              <w:fldChar w:fldCharType="begin"/>
            </w:r>
            <w:r w:rsidR="008A385E">
              <w:rPr>
                <w:noProof/>
                <w:webHidden/>
              </w:rPr>
              <w:instrText xml:space="preserve"> PAGEREF _Toc149653262 \h </w:instrText>
            </w:r>
            <w:r w:rsidR="008A385E">
              <w:rPr>
                <w:noProof/>
                <w:webHidden/>
              </w:rPr>
            </w:r>
            <w:r w:rsidR="008A385E">
              <w:rPr>
                <w:noProof/>
                <w:webHidden/>
              </w:rPr>
              <w:fldChar w:fldCharType="separate"/>
            </w:r>
            <w:r w:rsidR="008A385E">
              <w:rPr>
                <w:noProof/>
                <w:webHidden/>
              </w:rPr>
              <w:t>3</w:t>
            </w:r>
            <w:r w:rsidR="008A385E">
              <w:rPr>
                <w:noProof/>
                <w:webHidden/>
              </w:rPr>
              <w:fldChar w:fldCharType="end"/>
            </w:r>
          </w:hyperlink>
        </w:p>
        <w:p w14:paraId="22158795" w14:textId="2A5AF923" w:rsidR="008A385E" w:rsidRDefault="009C2369" w:rsidP="008A385E">
          <w:pPr>
            <w:pStyle w:val="TOC1"/>
            <w:tabs>
              <w:tab w:val="left" w:pos="440"/>
            </w:tabs>
            <w:rPr>
              <w:rFonts w:eastAsiaTheme="minorEastAsia"/>
              <w:noProof/>
              <w:kern w:val="2"/>
              <w:lang w:eastAsia="en-GB"/>
              <w14:ligatures w14:val="standardContextual"/>
            </w:rPr>
          </w:pPr>
          <w:hyperlink w:anchor="_Toc149653263" w:history="1">
            <w:r w:rsidR="008A385E" w:rsidRPr="00AE091D">
              <w:rPr>
                <w:rStyle w:val="Hyperlink"/>
                <w:rFonts w:cstheme="minorHAnsi"/>
                <w:noProof/>
              </w:rPr>
              <w:t>3.</w:t>
            </w:r>
            <w:r w:rsidR="008A385E">
              <w:rPr>
                <w:rFonts w:eastAsiaTheme="minorEastAsia"/>
                <w:noProof/>
                <w:kern w:val="2"/>
                <w:lang w:eastAsia="en-GB"/>
                <w14:ligatures w14:val="standardContextual"/>
              </w:rPr>
              <w:tab/>
            </w:r>
            <w:r w:rsidR="008A385E" w:rsidRPr="00AE091D">
              <w:rPr>
                <w:rStyle w:val="Hyperlink"/>
                <w:rFonts w:cstheme="minorHAnsi"/>
                <w:noProof/>
              </w:rPr>
              <w:t>Involvement</w:t>
            </w:r>
            <w:r w:rsidR="008A385E">
              <w:rPr>
                <w:noProof/>
                <w:webHidden/>
              </w:rPr>
              <w:tab/>
            </w:r>
            <w:r w:rsidR="008A385E">
              <w:rPr>
                <w:noProof/>
                <w:webHidden/>
              </w:rPr>
              <w:fldChar w:fldCharType="begin"/>
            </w:r>
            <w:r w:rsidR="008A385E">
              <w:rPr>
                <w:noProof/>
                <w:webHidden/>
              </w:rPr>
              <w:instrText xml:space="preserve"> PAGEREF _Toc149653263 \h </w:instrText>
            </w:r>
            <w:r w:rsidR="008A385E">
              <w:rPr>
                <w:noProof/>
                <w:webHidden/>
              </w:rPr>
            </w:r>
            <w:r w:rsidR="008A385E">
              <w:rPr>
                <w:noProof/>
                <w:webHidden/>
              </w:rPr>
              <w:fldChar w:fldCharType="separate"/>
            </w:r>
            <w:r w:rsidR="008A385E">
              <w:rPr>
                <w:noProof/>
                <w:webHidden/>
              </w:rPr>
              <w:t>4</w:t>
            </w:r>
            <w:r w:rsidR="008A385E">
              <w:rPr>
                <w:noProof/>
                <w:webHidden/>
              </w:rPr>
              <w:fldChar w:fldCharType="end"/>
            </w:r>
          </w:hyperlink>
        </w:p>
        <w:p w14:paraId="2EFF1946" w14:textId="0381E953"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64" w:history="1">
            <w:r w:rsidR="008A385E" w:rsidRPr="00AE091D">
              <w:rPr>
                <w:rStyle w:val="Hyperlink"/>
                <w:rFonts w:cstheme="minorHAnsi"/>
                <w:noProof/>
              </w:rPr>
              <w:t>3.1.</w:t>
            </w:r>
            <w:r w:rsidR="008A385E">
              <w:rPr>
                <w:rFonts w:eastAsiaTheme="minorEastAsia"/>
                <w:noProof/>
                <w:kern w:val="2"/>
                <w:lang w:eastAsia="en-GB"/>
                <w14:ligatures w14:val="standardContextual"/>
              </w:rPr>
              <w:tab/>
            </w:r>
            <w:r w:rsidR="008A385E" w:rsidRPr="00AE091D">
              <w:rPr>
                <w:rStyle w:val="Hyperlink"/>
                <w:rFonts w:cstheme="minorHAnsi"/>
                <w:noProof/>
              </w:rPr>
              <w:t>Patient safety partners</w:t>
            </w:r>
            <w:r w:rsidR="008A385E">
              <w:rPr>
                <w:noProof/>
                <w:webHidden/>
              </w:rPr>
              <w:tab/>
            </w:r>
            <w:r w:rsidR="008A385E">
              <w:rPr>
                <w:noProof/>
                <w:webHidden/>
              </w:rPr>
              <w:fldChar w:fldCharType="begin"/>
            </w:r>
            <w:r w:rsidR="008A385E">
              <w:rPr>
                <w:noProof/>
                <w:webHidden/>
              </w:rPr>
              <w:instrText xml:space="preserve"> PAGEREF _Toc149653264 \h </w:instrText>
            </w:r>
            <w:r w:rsidR="008A385E">
              <w:rPr>
                <w:noProof/>
                <w:webHidden/>
              </w:rPr>
            </w:r>
            <w:r w:rsidR="008A385E">
              <w:rPr>
                <w:noProof/>
                <w:webHidden/>
              </w:rPr>
              <w:fldChar w:fldCharType="separate"/>
            </w:r>
            <w:r w:rsidR="008A385E">
              <w:rPr>
                <w:noProof/>
                <w:webHidden/>
              </w:rPr>
              <w:t>4</w:t>
            </w:r>
            <w:r w:rsidR="008A385E">
              <w:rPr>
                <w:noProof/>
                <w:webHidden/>
              </w:rPr>
              <w:fldChar w:fldCharType="end"/>
            </w:r>
          </w:hyperlink>
        </w:p>
        <w:p w14:paraId="0B796A79" w14:textId="282E3BF4"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65" w:history="1">
            <w:r w:rsidR="008A385E" w:rsidRPr="00AE091D">
              <w:rPr>
                <w:rStyle w:val="Hyperlink"/>
                <w:rFonts w:cstheme="minorHAnsi"/>
                <w:noProof/>
              </w:rPr>
              <w:t>3.2.</w:t>
            </w:r>
            <w:r w:rsidR="008A385E">
              <w:rPr>
                <w:rFonts w:eastAsiaTheme="minorEastAsia"/>
                <w:noProof/>
                <w:kern w:val="2"/>
                <w:lang w:eastAsia="en-GB"/>
                <w14:ligatures w14:val="standardContextual"/>
              </w:rPr>
              <w:tab/>
            </w:r>
            <w:r w:rsidR="008A385E" w:rsidRPr="00AE091D">
              <w:rPr>
                <w:rStyle w:val="Hyperlink"/>
                <w:rFonts w:cstheme="minorHAnsi"/>
                <w:noProof/>
              </w:rPr>
              <w:t>Addressing health inequalities</w:t>
            </w:r>
            <w:r w:rsidR="008A385E">
              <w:rPr>
                <w:noProof/>
                <w:webHidden/>
              </w:rPr>
              <w:tab/>
            </w:r>
            <w:r w:rsidR="008A385E">
              <w:rPr>
                <w:noProof/>
                <w:webHidden/>
              </w:rPr>
              <w:fldChar w:fldCharType="begin"/>
            </w:r>
            <w:r w:rsidR="008A385E">
              <w:rPr>
                <w:noProof/>
                <w:webHidden/>
              </w:rPr>
              <w:instrText xml:space="preserve"> PAGEREF _Toc149653265 \h </w:instrText>
            </w:r>
            <w:r w:rsidR="008A385E">
              <w:rPr>
                <w:noProof/>
                <w:webHidden/>
              </w:rPr>
            </w:r>
            <w:r w:rsidR="008A385E">
              <w:rPr>
                <w:noProof/>
                <w:webHidden/>
              </w:rPr>
              <w:fldChar w:fldCharType="separate"/>
            </w:r>
            <w:r w:rsidR="008A385E">
              <w:rPr>
                <w:noProof/>
                <w:webHidden/>
              </w:rPr>
              <w:t>4</w:t>
            </w:r>
            <w:r w:rsidR="008A385E">
              <w:rPr>
                <w:noProof/>
                <w:webHidden/>
              </w:rPr>
              <w:fldChar w:fldCharType="end"/>
            </w:r>
          </w:hyperlink>
        </w:p>
        <w:p w14:paraId="4BF667D7" w14:textId="1A4B42C1"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66" w:history="1">
            <w:r w:rsidR="008A385E" w:rsidRPr="00AE091D">
              <w:rPr>
                <w:rStyle w:val="Hyperlink"/>
                <w:rFonts w:cstheme="minorHAnsi"/>
                <w:noProof/>
              </w:rPr>
              <w:t>3.3.</w:t>
            </w:r>
            <w:r w:rsidR="008A385E">
              <w:rPr>
                <w:rFonts w:eastAsiaTheme="minorEastAsia"/>
                <w:noProof/>
                <w:kern w:val="2"/>
                <w:lang w:eastAsia="en-GB"/>
                <w14:ligatures w14:val="standardContextual"/>
              </w:rPr>
              <w:tab/>
            </w:r>
            <w:r w:rsidR="008A385E" w:rsidRPr="00AE091D">
              <w:rPr>
                <w:rStyle w:val="Hyperlink"/>
                <w:rFonts w:cstheme="minorHAnsi"/>
                <w:noProof/>
              </w:rPr>
              <w:t>Patient safety education and training</w:t>
            </w:r>
            <w:r w:rsidR="008A385E">
              <w:rPr>
                <w:noProof/>
                <w:webHidden/>
              </w:rPr>
              <w:tab/>
            </w:r>
            <w:r w:rsidR="008A385E">
              <w:rPr>
                <w:noProof/>
                <w:webHidden/>
              </w:rPr>
              <w:fldChar w:fldCharType="begin"/>
            </w:r>
            <w:r w:rsidR="008A385E">
              <w:rPr>
                <w:noProof/>
                <w:webHidden/>
              </w:rPr>
              <w:instrText xml:space="preserve"> PAGEREF _Toc149653266 \h </w:instrText>
            </w:r>
            <w:r w:rsidR="008A385E">
              <w:rPr>
                <w:noProof/>
                <w:webHidden/>
              </w:rPr>
            </w:r>
            <w:r w:rsidR="008A385E">
              <w:rPr>
                <w:noProof/>
                <w:webHidden/>
              </w:rPr>
              <w:fldChar w:fldCharType="separate"/>
            </w:r>
            <w:r w:rsidR="008A385E">
              <w:rPr>
                <w:noProof/>
                <w:webHidden/>
              </w:rPr>
              <w:t>5</w:t>
            </w:r>
            <w:r w:rsidR="008A385E">
              <w:rPr>
                <w:noProof/>
                <w:webHidden/>
              </w:rPr>
              <w:fldChar w:fldCharType="end"/>
            </w:r>
          </w:hyperlink>
        </w:p>
        <w:p w14:paraId="46FA92AC" w14:textId="4906D123" w:rsidR="008A385E" w:rsidRDefault="009C2369" w:rsidP="008A385E">
          <w:pPr>
            <w:pStyle w:val="TOC3"/>
            <w:rPr>
              <w:rFonts w:eastAsiaTheme="minorEastAsia"/>
              <w:noProof/>
              <w:kern w:val="2"/>
              <w:lang w:eastAsia="en-GB"/>
              <w14:ligatures w14:val="standardContextual"/>
            </w:rPr>
          </w:pPr>
          <w:hyperlink w:anchor="_Toc149653267" w:history="1">
            <w:r w:rsidR="008A385E" w:rsidRPr="00AE091D">
              <w:rPr>
                <w:rStyle w:val="Hyperlink"/>
                <w:rFonts w:cstheme="minorHAnsi"/>
                <w:noProof/>
              </w:rPr>
              <w:t>3.3.1.</w:t>
            </w:r>
            <w:r w:rsidR="008A385E">
              <w:rPr>
                <w:rFonts w:eastAsiaTheme="minorEastAsia"/>
                <w:noProof/>
                <w:kern w:val="2"/>
                <w:lang w:eastAsia="en-GB"/>
                <w14:ligatures w14:val="standardContextual"/>
              </w:rPr>
              <w:tab/>
            </w:r>
            <w:r w:rsidR="008A385E" w:rsidRPr="00AE091D">
              <w:rPr>
                <w:rStyle w:val="Hyperlink"/>
                <w:rFonts w:cstheme="minorHAnsi"/>
                <w:noProof/>
              </w:rPr>
              <w:t>Patient safety syllabus</w:t>
            </w:r>
            <w:r w:rsidR="008A385E">
              <w:rPr>
                <w:noProof/>
                <w:webHidden/>
              </w:rPr>
              <w:tab/>
            </w:r>
            <w:r w:rsidR="008A385E">
              <w:rPr>
                <w:noProof/>
                <w:webHidden/>
              </w:rPr>
              <w:fldChar w:fldCharType="begin"/>
            </w:r>
            <w:r w:rsidR="008A385E">
              <w:rPr>
                <w:noProof/>
                <w:webHidden/>
              </w:rPr>
              <w:instrText xml:space="preserve"> PAGEREF _Toc149653267 \h </w:instrText>
            </w:r>
            <w:r w:rsidR="008A385E">
              <w:rPr>
                <w:noProof/>
                <w:webHidden/>
              </w:rPr>
            </w:r>
            <w:r w:rsidR="008A385E">
              <w:rPr>
                <w:noProof/>
                <w:webHidden/>
              </w:rPr>
              <w:fldChar w:fldCharType="separate"/>
            </w:r>
            <w:r w:rsidR="008A385E">
              <w:rPr>
                <w:noProof/>
                <w:webHidden/>
              </w:rPr>
              <w:t>5</w:t>
            </w:r>
            <w:r w:rsidR="008A385E">
              <w:rPr>
                <w:noProof/>
                <w:webHidden/>
              </w:rPr>
              <w:fldChar w:fldCharType="end"/>
            </w:r>
          </w:hyperlink>
        </w:p>
        <w:p w14:paraId="15D9BC16" w14:textId="382B0C34" w:rsidR="008A385E" w:rsidRDefault="009C2369" w:rsidP="008A385E">
          <w:pPr>
            <w:pStyle w:val="TOC3"/>
            <w:rPr>
              <w:rFonts w:eastAsiaTheme="minorEastAsia"/>
              <w:noProof/>
              <w:kern w:val="2"/>
              <w:lang w:eastAsia="en-GB"/>
              <w14:ligatures w14:val="standardContextual"/>
            </w:rPr>
          </w:pPr>
          <w:hyperlink w:anchor="_Toc149653268" w:history="1">
            <w:r w:rsidR="008A385E" w:rsidRPr="00AE091D">
              <w:rPr>
                <w:rStyle w:val="Hyperlink"/>
                <w:rFonts w:cstheme="minorHAnsi"/>
                <w:noProof/>
              </w:rPr>
              <w:t>3.3.2.</w:t>
            </w:r>
            <w:r w:rsidR="008A385E">
              <w:rPr>
                <w:rFonts w:eastAsiaTheme="minorEastAsia"/>
                <w:noProof/>
                <w:kern w:val="2"/>
                <w:lang w:eastAsia="en-GB"/>
                <w14:ligatures w14:val="standardContextual"/>
              </w:rPr>
              <w:tab/>
            </w:r>
            <w:r w:rsidR="008A385E" w:rsidRPr="00AE091D">
              <w:rPr>
                <w:rStyle w:val="Hyperlink"/>
                <w:rFonts w:cstheme="minorHAnsi"/>
                <w:noProof/>
              </w:rPr>
              <w:t>PSIRF Training</w:t>
            </w:r>
            <w:r w:rsidR="008A385E">
              <w:rPr>
                <w:noProof/>
                <w:webHidden/>
              </w:rPr>
              <w:tab/>
            </w:r>
            <w:r w:rsidR="008A385E">
              <w:rPr>
                <w:noProof/>
                <w:webHidden/>
              </w:rPr>
              <w:fldChar w:fldCharType="begin"/>
            </w:r>
            <w:r w:rsidR="008A385E">
              <w:rPr>
                <w:noProof/>
                <w:webHidden/>
              </w:rPr>
              <w:instrText xml:space="preserve"> PAGEREF _Toc149653268 \h </w:instrText>
            </w:r>
            <w:r w:rsidR="008A385E">
              <w:rPr>
                <w:noProof/>
                <w:webHidden/>
              </w:rPr>
            </w:r>
            <w:r w:rsidR="008A385E">
              <w:rPr>
                <w:noProof/>
                <w:webHidden/>
              </w:rPr>
              <w:fldChar w:fldCharType="separate"/>
            </w:r>
            <w:r w:rsidR="008A385E">
              <w:rPr>
                <w:noProof/>
                <w:webHidden/>
              </w:rPr>
              <w:t>6</w:t>
            </w:r>
            <w:r w:rsidR="008A385E">
              <w:rPr>
                <w:noProof/>
                <w:webHidden/>
              </w:rPr>
              <w:fldChar w:fldCharType="end"/>
            </w:r>
          </w:hyperlink>
        </w:p>
        <w:p w14:paraId="5D11452C" w14:textId="16E58BC4" w:rsidR="008A385E" w:rsidRDefault="009C2369" w:rsidP="008A385E">
          <w:pPr>
            <w:pStyle w:val="TOC3"/>
            <w:rPr>
              <w:rFonts w:eastAsiaTheme="minorEastAsia"/>
              <w:noProof/>
              <w:kern w:val="2"/>
              <w:lang w:eastAsia="en-GB"/>
              <w14:ligatures w14:val="standardContextual"/>
            </w:rPr>
          </w:pPr>
          <w:hyperlink w:anchor="_Toc149653269" w:history="1">
            <w:r w:rsidR="008A385E" w:rsidRPr="00AE091D">
              <w:rPr>
                <w:rStyle w:val="Hyperlink"/>
                <w:rFonts w:cstheme="minorHAnsi"/>
                <w:noProof/>
              </w:rPr>
              <w:t>3.3.3.</w:t>
            </w:r>
            <w:r w:rsidR="008A385E">
              <w:rPr>
                <w:rFonts w:eastAsiaTheme="minorEastAsia"/>
                <w:noProof/>
                <w:kern w:val="2"/>
                <w:lang w:eastAsia="en-GB"/>
                <w14:ligatures w14:val="standardContextual"/>
              </w:rPr>
              <w:tab/>
            </w:r>
            <w:r w:rsidR="008A385E" w:rsidRPr="00AE091D">
              <w:rPr>
                <w:rStyle w:val="Hyperlink"/>
                <w:rFonts w:cstheme="minorHAnsi"/>
                <w:noProof/>
              </w:rPr>
              <w:t>Duty of Candour training</w:t>
            </w:r>
            <w:r w:rsidR="008A385E">
              <w:rPr>
                <w:noProof/>
                <w:webHidden/>
              </w:rPr>
              <w:tab/>
            </w:r>
            <w:r w:rsidR="008A385E">
              <w:rPr>
                <w:noProof/>
                <w:webHidden/>
              </w:rPr>
              <w:fldChar w:fldCharType="begin"/>
            </w:r>
            <w:r w:rsidR="008A385E">
              <w:rPr>
                <w:noProof/>
                <w:webHidden/>
              </w:rPr>
              <w:instrText xml:space="preserve"> PAGEREF _Toc149653269 \h </w:instrText>
            </w:r>
            <w:r w:rsidR="008A385E">
              <w:rPr>
                <w:noProof/>
                <w:webHidden/>
              </w:rPr>
            </w:r>
            <w:r w:rsidR="008A385E">
              <w:rPr>
                <w:noProof/>
                <w:webHidden/>
              </w:rPr>
              <w:fldChar w:fldCharType="separate"/>
            </w:r>
            <w:r w:rsidR="008A385E">
              <w:rPr>
                <w:noProof/>
                <w:webHidden/>
              </w:rPr>
              <w:t>7</w:t>
            </w:r>
            <w:r w:rsidR="008A385E">
              <w:rPr>
                <w:noProof/>
                <w:webHidden/>
              </w:rPr>
              <w:fldChar w:fldCharType="end"/>
            </w:r>
          </w:hyperlink>
        </w:p>
        <w:p w14:paraId="7A979720" w14:textId="047218D9" w:rsidR="008A385E" w:rsidRDefault="009C2369" w:rsidP="008A385E">
          <w:pPr>
            <w:pStyle w:val="TOC3"/>
            <w:rPr>
              <w:rFonts w:eastAsiaTheme="minorEastAsia"/>
              <w:noProof/>
              <w:kern w:val="2"/>
              <w:lang w:eastAsia="en-GB"/>
              <w14:ligatures w14:val="standardContextual"/>
            </w:rPr>
          </w:pPr>
          <w:hyperlink w:anchor="_Toc149653270" w:history="1">
            <w:r w:rsidR="008A385E" w:rsidRPr="00AE091D">
              <w:rPr>
                <w:rStyle w:val="Hyperlink"/>
                <w:rFonts w:cstheme="minorHAnsi"/>
                <w:noProof/>
              </w:rPr>
              <w:t>3.3.4.</w:t>
            </w:r>
            <w:r w:rsidR="008A385E">
              <w:rPr>
                <w:rFonts w:eastAsiaTheme="minorEastAsia"/>
                <w:noProof/>
                <w:kern w:val="2"/>
                <w:lang w:eastAsia="en-GB"/>
                <w14:ligatures w14:val="standardContextual"/>
              </w:rPr>
              <w:tab/>
            </w:r>
            <w:r w:rsidR="008A385E" w:rsidRPr="00AE091D">
              <w:rPr>
                <w:rStyle w:val="Hyperlink"/>
                <w:rFonts w:cstheme="minorHAnsi"/>
                <w:noProof/>
              </w:rPr>
              <w:t>General patient safety, system thinking and human factors training</w:t>
            </w:r>
            <w:r w:rsidR="008A385E">
              <w:rPr>
                <w:noProof/>
                <w:webHidden/>
              </w:rPr>
              <w:tab/>
            </w:r>
            <w:r w:rsidR="008A385E">
              <w:rPr>
                <w:noProof/>
                <w:webHidden/>
              </w:rPr>
              <w:fldChar w:fldCharType="begin"/>
            </w:r>
            <w:r w:rsidR="008A385E">
              <w:rPr>
                <w:noProof/>
                <w:webHidden/>
              </w:rPr>
              <w:instrText xml:space="preserve"> PAGEREF _Toc149653270 \h </w:instrText>
            </w:r>
            <w:r w:rsidR="008A385E">
              <w:rPr>
                <w:noProof/>
                <w:webHidden/>
              </w:rPr>
            </w:r>
            <w:r w:rsidR="008A385E">
              <w:rPr>
                <w:noProof/>
                <w:webHidden/>
              </w:rPr>
              <w:fldChar w:fldCharType="separate"/>
            </w:r>
            <w:r w:rsidR="008A385E">
              <w:rPr>
                <w:noProof/>
                <w:webHidden/>
              </w:rPr>
              <w:t>7</w:t>
            </w:r>
            <w:r w:rsidR="008A385E">
              <w:rPr>
                <w:noProof/>
                <w:webHidden/>
              </w:rPr>
              <w:fldChar w:fldCharType="end"/>
            </w:r>
          </w:hyperlink>
        </w:p>
        <w:p w14:paraId="248DA747" w14:textId="52C21604" w:rsidR="008A385E" w:rsidRDefault="009C2369" w:rsidP="008A385E">
          <w:pPr>
            <w:pStyle w:val="TOC1"/>
            <w:tabs>
              <w:tab w:val="left" w:pos="440"/>
            </w:tabs>
            <w:rPr>
              <w:rFonts w:eastAsiaTheme="minorEastAsia"/>
              <w:noProof/>
              <w:kern w:val="2"/>
              <w:lang w:eastAsia="en-GB"/>
              <w14:ligatures w14:val="standardContextual"/>
            </w:rPr>
          </w:pPr>
          <w:hyperlink w:anchor="_Toc149653271" w:history="1">
            <w:r w:rsidR="008A385E" w:rsidRPr="00AE091D">
              <w:rPr>
                <w:rStyle w:val="Hyperlink"/>
                <w:rFonts w:cstheme="minorHAnsi"/>
                <w:noProof/>
              </w:rPr>
              <w:t>4.</w:t>
            </w:r>
            <w:r w:rsidR="008A385E">
              <w:rPr>
                <w:rFonts w:eastAsiaTheme="minorEastAsia"/>
                <w:noProof/>
                <w:kern w:val="2"/>
                <w:lang w:eastAsia="en-GB"/>
                <w14:ligatures w14:val="standardContextual"/>
              </w:rPr>
              <w:tab/>
            </w:r>
            <w:r w:rsidR="008A385E" w:rsidRPr="00AE091D">
              <w:rPr>
                <w:rStyle w:val="Hyperlink"/>
                <w:rFonts w:cstheme="minorHAnsi"/>
                <w:noProof/>
              </w:rPr>
              <w:t>Patient safety insight</w:t>
            </w:r>
            <w:r w:rsidR="008A385E">
              <w:rPr>
                <w:noProof/>
                <w:webHidden/>
              </w:rPr>
              <w:tab/>
            </w:r>
            <w:r w:rsidR="008A385E">
              <w:rPr>
                <w:noProof/>
                <w:webHidden/>
              </w:rPr>
              <w:fldChar w:fldCharType="begin"/>
            </w:r>
            <w:r w:rsidR="008A385E">
              <w:rPr>
                <w:noProof/>
                <w:webHidden/>
              </w:rPr>
              <w:instrText xml:space="preserve"> PAGEREF _Toc149653271 \h </w:instrText>
            </w:r>
            <w:r w:rsidR="008A385E">
              <w:rPr>
                <w:noProof/>
                <w:webHidden/>
              </w:rPr>
            </w:r>
            <w:r w:rsidR="008A385E">
              <w:rPr>
                <w:noProof/>
                <w:webHidden/>
              </w:rPr>
              <w:fldChar w:fldCharType="separate"/>
            </w:r>
            <w:r w:rsidR="008A385E">
              <w:rPr>
                <w:noProof/>
                <w:webHidden/>
              </w:rPr>
              <w:t>7</w:t>
            </w:r>
            <w:r w:rsidR="008A385E">
              <w:rPr>
                <w:noProof/>
                <w:webHidden/>
              </w:rPr>
              <w:fldChar w:fldCharType="end"/>
            </w:r>
          </w:hyperlink>
        </w:p>
        <w:p w14:paraId="695723FC" w14:textId="15A4A369"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72" w:history="1">
            <w:r w:rsidR="008A385E" w:rsidRPr="00AE091D">
              <w:rPr>
                <w:rStyle w:val="Hyperlink"/>
                <w:rFonts w:cstheme="minorHAnsi"/>
                <w:noProof/>
              </w:rPr>
              <w:t>4.1.</w:t>
            </w:r>
            <w:r w:rsidR="008A385E">
              <w:rPr>
                <w:rFonts w:eastAsiaTheme="minorEastAsia"/>
                <w:noProof/>
                <w:kern w:val="2"/>
                <w:lang w:eastAsia="en-GB"/>
                <w14:ligatures w14:val="standardContextual"/>
              </w:rPr>
              <w:tab/>
            </w:r>
            <w:r w:rsidR="008A385E" w:rsidRPr="00AE091D">
              <w:rPr>
                <w:rStyle w:val="Hyperlink"/>
                <w:rFonts w:cstheme="minorHAnsi"/>
                <w:noProof/>
              </w:rPr>
              <w:t>Learning from everyday work (safety II)</w:t>
            </w:r>
            <w:r w:rsidR="008A385E">
              <w:rPr>
                <w:noProof/>
                <w:webHidden/>
              </w:rPr>
              <w:tab/>
            </w:r>
            <w:r w:rsidR="008A385E">
              <w:rPr>
                <w:noProof/>
                <w:webHidden/>
              </w:rPr>
              <w:fldChar w:fldCharType="begin"/>
            </w:r>
            <w:r w:rsidR="008A385E">
              <w:rPr>
                <w:noProof/>
                <w:webHidden/>
              </w:rPr>
              <w:instrText xml:space="preserve"> PAGEREF _Toc149653272 \h </w:instrText>
            </w:r>
            <w:r w:rsidR="008A385E">
              <w:rPr>
                <w:noProof/>
                <w:webHidden/>
              </w:rPr>
            </w:r>
            <w:r w:rsidR="008A385E">
              <w:rPr>
                <w:noProof/>
                <w:webHidden/>
              </w:rPr>
              <w:fldChar w:fldCharType="separate"/>
            </w:r>
            <w:r w:rsidR="008A385E">
              <w:rPr>
                <w:noProof/>
                <w:webHidden/>
              </w:rPr>
              <w:t>8</w:t>
            </w:r>
            <w:r w:rsidR="008A385E">
              <w:rPr>
                <w:noProof/>
                <w:webHidden/>
              </w:rPr>
              <w:fldChar w:fldCharType="end"/>
            </w:r>
          </w:hyperlink>
        </w:p>
        <w:p w14:paraId="4F0C688A" w14:textId="60192ED6"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73" w:history="1">
            <w:r w:rsidR="008A385E" w:rsidRPr="00AE091D">
              <w:rPr>
                <w:rStyle w:val="Hyperlink"/>
                <w:rFonts w:cstheme="minorHAnsi"/>
                <w:noProof/>
              </w:rPr>
              <w:t>4.2.</w:t>
            </w:r>
            <w:r w:rsidR="008A385E">
              <w:rPr>
                <w:rFonts w:eastAsiaTheme="minorEastAsia"/>
                <w:noProof/>
                <w:kern w:val="2"/>
                <w:lang w:eastAsia="en-GB"/>
                <w14:ligatures w14:val="standardContextual"/>
              </w:rPr>
              <w:tab/>
            </w:r>
            <w:r w:rsidR="008A385E" w:rsidRPr="00AE091D">
              <w:rPr>
                <w:rStyle w:val="Hyperlink"/>
                <w:rFonts w:cstheme="minorHAnsi"/>
                <w:noProof/>
              </w:rPr>
              <w:t>Learning from excellence (good care)</w:t>
            </w:r>
            <w:r w:rsidR="008A385E">
              <w:rPr>
                <w:noProof/>
                <w:webHidden/>
              </w:rPr>
              <w:tab/>
            </w:r>
            <w:r w:rsidR="008A385E">
              <w:rPr>
                <w:noProof/>
                <w:webHidden/>
              </w:rPr>
              <w:fldChar w:fldCharType="begin"/>
            </w:r>
            <w:r w:rsidR="008A385E">
              <w:rPr>
                <w:noProof/>
                <w:webHidden/>
              </w:rPr>
              <w:instrText xml:space="preserve"> PAGEREF _Toc149653273 \h </w:instrText>
            </w:r>
            <w:r w:rsidR="008A385E">
              <w:rPr>
                <w:noProof/>
                <w:webHidden/>
              </w:rPr>
            </w:r>
            <w:r w:rsidR="008A385E">
              <w:rPr>
                <w:noProof/>
                <w:webHidden/>
              </w:rPr>
              <w:fldChar w:fldCharType="separate"/>
            </w:r>
            <w:r w:rsidR="008A385E">
              <w:rPr>
                <w:noProof/>
                <w:webHidden/>
              </w:rPr>
              <w:t>8</w:t>
            </w:r>
            <w:r w:rsidR="008A385E">
              <w:rPr>
                <w:noProof/>
                <w:webHidden/>
              </w:rPr>
              <w:fldChar w:fldCharType="end"/>
            </w:r>
          </w:hyperlink>
        </w:p>
        <w:p w14:paraId="2A1368DA" w14:textId="773C135E"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74" w:history="1">
            <w:r w:rsidR="008A385E" w:rsidRPr="00AE091D">
              <w:rPr>
                <w:rStyle w:val="Hyperlink"/>
                <w:rFonts w:cstheme="minorHAnsi"/>
                <w:noProof/>
              </w:rPr>
              <w:t>4.3.</w:t>
            </w:r>
            <w:r w:rsidR="008A385E">
              <w:rPr>
                <w:rFonts w:eastAsiaTheme="minorEastAsia"/>
                <w:noProof/>
                <w:kern w:val="2"/>
                <w:lang w:eastAsia="en-GB"/>
                <w14:ligatures w14:val="standardContextual"/>
              </w:rPr>
              <w:tab/>
            </w:r>
            <w:r w:rsidR="008A385E" w:rsidRPr="00AE091D">
              <w:rPr>
                <w:rStyle w:val="Hyperlink"/>
                <w:rFonts w:cstheme="minorHAnsi"/>
                <w:noProof/>
              </w:rPr>
              <w:t>Identifying emerging themes</w:t>
            </w:r>
            <w:r w:rsidR="008A385E">
              <w:rPr>
                <w:noProof/>
                <w:webHidden/>
              </w:rPr>
              <w:tab/>
            </w:r>
            <w:r w:rsidR="008A385E">
              <w:rPr>
                <w:noProof/>
                <w:webHidden/>
              </w:rPr>
              <w:fldChar w:fldCharType="begin"/>
            </w:r>
            <w:r w:rsidR="008A385E">
              <w:rPr>
                <w:noProof/>
                <w:webHidden/>
              </w:rPr>
              <w:instrText xml:space="preserve"> PAGEREF _Toc149653274 \h </w:instrText>
            </w:r>
            <w:r w:rsidR="008A385E">
              <w:rPr>
                <w:noProof/>
                <w:webHidden/>
              </w:rPr>
            </w:r>
            <w:r w:rsidR="008A385E">
              <w:rPr>
                <w:noProof/>
                <w:webHidden/>
              </w:rPr>
              <w:fldChar w:fldCharType="separate"/>
            </w:r>
            <w:r w:rsidR="008A385E">
              <w:rPr>
                <w:noProof/>
                <w:webHidden/>
              </w:rPr>
              <w:t>8</w:t>
            </w:r>
            <w:r w:rsidR="008A385E">
              <w:rPr>
                <w:noProof/>
                <w:webHidden/>
              </w:rPr>
              <w:fldChar w:fldCharType="end"/>
            </w:r>
          </w:hyperlink>
        </w:p>
        <w:p w14:paraId="45AA2A31" w14:textId="0E8982FE"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75" w:history="1">
            <w:r w:rsidR="008A385E" w:rsidRPr="00AE091D">
              <w:rPr>
                <w:rStyle w:val="Hyperlink"/>
                <w:rFonts w:cstheme="minorHAnsi"/>
                <w:noProof/>
              </w:rPr>
              <w:t>4.4.</w:t>
            </w:r>
            <w:r w:rsidR="008A385E">
              <w:rPr>
                <w:rFonts w:eastAsiaTheme="minorEastAsia"/>
                <w:noProof/>
                <w:kern w:val="2"/>
                <w:lang w:eastAsia="en-GB"/>
                <w14:ligatures w14:val="standardContextual"/>
              </w:rPr>
              <w:tab/>
            </w:r>
            <w:r w:rsidR="008A385E" w:rsidRPr="00AE091D">
              <w:rPr>
                <w:rStyle w:val="Hyperlink"/>
                <w:rFonts w:cstheme="minorHAnsi"/>
                <w:noProof/>
              </w:rPr>
              <w:t>Proactive patient safety risk identification and management</w:t>
            </w:r>
            <w:r w:rsidR="008A385E">
              <w:rPr>
                <w:noProof/>
                <w:webHidden/>
              </w:rPr>
              <w:tab/>
            </w:r>
            <w:r w:rsidR="008A385E">
              <w:rPr>
                <w:noProof/>
                <w:webHidden/>
              </w:rPr>
              <w:fldChar w:fldCharType="begin"/>
            </w:r>
            <w:r w:rsidR="008A385E">
              <w:rPr>
                <w:noProof/>
                <w:webHidden/>
              </w:rPr>
              <w:instrText xml:space="preserve"> PAGEREF _Toc149653275 \h </w:instrText>
            </w:r>
            <w:r w:rsidR="008A385E">
              <w:rPr>
                <w:noProof/>
                <w:webHidden/>
              </w:rPr>
            </w:r>
            <w:r w:rsidR="008A385E">
              <w:rPr>
                <w:noProof/>
                <w:webHidden/>
              </w:rPr>
              <w:fldChar w:fldCharType="separate"/>
            </w:r>
            <w:r w:rsidR="008A385E">
              <w:rPr>
                <w:noProof/>
                <w:webHidden/>
              </w:rPr>
              <w:t>8</w:t>
            </w:r>
            <w:r w:rsidR="008A385E">
              <w:rPr>
                <w:noProof/>
                <w:webHidden/>
              </w:rPr>
              <w:fldChar w:fldCharType="end"/>
            </w:r>
          </w:hyperlink>
        </w:p>
        <w:p w14:paraId="2C218014" w14:textId="08C22DD9"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76" w:history="1">
            <w:r w:rsidR="008A385E" w:rsidRPr="00AE091D">
              <w:rPr>
                <w:rStyle w:val="Hyperlink"/>
                <w:rFonts w:cstheme="minorHAnsi"/>
                <w:noProof/>
              </w:rPr>
              <w:t>4.5.</w:t>
            </w:r>
            <w:r w:rsidR="008A385E">
              <w:rPr>
                <w:rFonts w:eastAsiaTheme="minorEastAsia"/>
                <w:noProof/>
                <w:kern w:val="2"/>
                <w:lang w:eastAsia="en-GB"/>
                <w14:ligatures w14:val="standardContextual"/>
              </w:rPr>
              <w:tab/>
            </w:r>
            <w:r w:rsidR="008A385E" w:rsidRPr="00AE091D">
              <w:rPr>
                <w:rStyle w:val="Hyperlink"/>
                <w:rFonts w:cstheme="minorHAnsi"/>
                <w:noProof/>
              </w:rPr>
              <w:t>Triangulation of a wide range of sources of insight</w:t>
            </w:r>
            <w:r w:rsidR="008A385E">
              <w:rPr>
                <w:noProof/>
                <w:webHidden/>
              </w:rPr>
              <w:tab/>
            </w:r>
            <w:r w:rsidR="008A385E">
              <w:rPr>
                <w:noProof/>
                <w:webHidden/>
              </w:rPr>
              <w:fldChar w:fldCharType="begin"/>
            </w:r>
            <w:r w:rsidR="008A385E">
              <w:rPr>
                <w:noProof/>
                <w:webHidden/>
              </w:rPr>
              <w:instrText xml:space="preserve"> PAGEREF _Toc149653276 \h </w:instrText>
            </w:r>
            <w:r w:rsidR="008A385E">
              <w:rPr>
                <w:noProof/>
                <w:webHidden/>
              </w:rPr>
            </w:r>
            <w:r w:rsidR="008A385E">
              <w:rPr>
                <w:noProof/>
                <w:webHidden/>
              </w:rPr>
              <w:fldChar w:fldCharType="separate"/>
            </w:r>
            <w:r w:rsidR="008A385E">
              <w:rPr>
                <w:noProof/>
                <w:webHidden/>
              </w:rPr>
              <w:t>9</w:t>
            </w:r>
            <w:r w:rsidR="008A385E">
              <w:rPr>
                <w:noProof/>
                <w:webHidden/>
              </w:rPr>
              <w:fldChar w:fldCharType="end"/>
            </w:r>
          </w:hyperlink>
        </w:p>
        <w:p w14:paraId="1C3B56C9" w14:textId="45B47DD8"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77" w:history="1">
            <w:r w:rsidR="008A385E" w:rsidRPr="00AE091D">
              <w:rPr>
                <w:rStyle w:val="Hyperlink"/>
                <w:rFonts w:cstheme="minorHAnsi"/>
                <w:noProof/>
              </w:rPr>
              <w:t>4.6.</w:t>
            </w:r>
            <w:r w:rsidR="008A385E">
              <w:rPr>
                <w:rFonts w:eastAsiaTheme="minorEastAsia"/>
                <w:noProof/>
                <w:kern w:val="2"/>
                <w:lang w:eastAsia="en-GB"/>
                <w14:ligatures w14:val="standardContextual"/>
              </w:rPr>
              <w:tab/>
            </w:r>
            <w:r w:rsidR="008A385E" w:rsidRPr="00AE091D">
              <w:rPr>
                <w:rStyle w:val="Hyperlink"/>
                <w:rFonts w:cstheme="minorHAnsi"/>
                <w:noProof/>
              </w:rPr>
              <w:t>Insight, improvement and assurance strategy</w:t>
            </w:r>
            <w:r w:rsidR="008A385E">
              <w:rPr>
                <w:noProof/>
                <w:webHidden/>
              </w:rPr>
              <w:tab/>
            </w:r>
            <w:r w:rsidR="008A385E">
              <w:rPr>
                <w:noProof/>
                <w:webHidden/>
              </w:rPr>
              <w:fldChar w:fldCharType="begin"/>
            </w:r>
            <w:r w:rsidR="008A385E">
              <w:rPr>
                <w:noProof/>
                <w:webHidden/>
              </w:rPr>
              <w:instrText xml:space="preserve"> PAGEREF _Toc149653277 \h </w:instrText>
            </w:r>
            <w:r w:rsidR="008A385E">
              <w:rPr>
                <w:noProof/>
                <w:webHidden/>
              </w:rPr>
            </w:r>
            <w:r w:rsidR="008A385E">
              <w:rPr>
                <w:noProof/>
                <w:webHidden/>
              </w:rPr>
              <w:fldChar w:fldCharType="separate"/>
            </w:r>
            <w:r w:rsidR="008A385E">
              <w:rPr>
                <w:noProof/>
                <w:webHidden/>
              </w:rPr>
              <w:t>10</w:t>
            </w:r>
            <w:r w:rsidR="008A385E">
              <w:rPr>
                <w:noProof/>
                <w:webHidden/>
              </w:rPr>
              <w:fldChar w:fldCharType="end"/>
            </w:r>
          </w:hyperlink>
        </w:p>
        <w:p w14:paraId="2B7D167E" w14:textId="30D410C3" w:rsidR="008A385E" w:rsidRDefault="009C2369" w:rsidP="008A385E">
          <w:pPr>
            <w:pStyle w:val="TOC1"/>
            <w:tabs>
              <w:tab w:val="left" w:pos="440"/>
            </w:tabs>
            <w:rPr>
              <w:rFonts w:eastAsiaTheme="minorEastAsia"/>
              <w:noProof/>
              <w:kern w:val="2"/>
              <w:lang w:eastAsia="en-GB"/>
              <w14:ligatures w14:val="standardContextual"/>
            </w:rPr>
          </w:pPr>
          <w:hyperlink w:anchor="_Toc149653278" w:history="1">
            <w:r w:rsidR="008A385E" w:rsidRPr="00AE091D">
              <w:rPr>
                <w:rStyle w:val="Hyperlink"/>
                <w:rFonts w:cstheme="minorHAnsi"/>
                <w:noProof/>
              </w:rPr>
              <w:t>5.</w:t>
            </w:r>
            <w:r w:rsidR="008A385E">
              <w:rPr>
                <w:rFonts w:eastAsiaTheme="minorEastAsia"/>
                <w:noProof/>
                <w:kern w:val="2"/>
                <w:lang w:eastAsia="en-GB"/>
                <w14:ligatures w14:val="standardContextual"/>
              </w:rPr>
              <w:tab/>
            </w:r>
            <w:r w:rsidR="008A385E" w:rsidRPr="00AE091D">
              <w:rPr>
                <w:rStyle w:val="Hyperlink"/>
                <w:rFonts w:cstheme="minorHAnsi"/>
                <w:noProof/>
              </w:rPr>
              <w:t>Patient safety incidents</w:t>
            </w:r>
            <w:r w:rsidR="008A385E">
              <w:rPr>
                <w:noProof/>
                <w:webHidden/>
              </w:rPr>
              <w:tab/>
            </w:r>
            <w:r w:rsidR="008A385E">
              <w:rPr>
                <w:noProof/>
                <w:webHidden/>
              </w:rPr>
              <w:fldChar w:fldCharType="begin"/>
            </w:r>
            <w:r w:rsidR="008A385E">
              <w:rPr>
                <w:noProof/>
                <w:webHidden/>
              </w:rPr>
              <w:instrText xml:space="preserve"> PAGEREF _Toc149653278 \h </w:instrText>
            </w:r>
            <w:r w:rsidR="008A385E">
              <w:rPr>
                <w:noProof/>
                <w:webHidden/>
              </w:rPr>
            </w:r>
            <w:r w:rsidR="008A385E">
              <w:rPr>
                <w:noProof/>
                <w:webHidden/>
              </w:rPr>
              <w:fldChar w:fldCharType="separate"/>
            </w:r>
            <w:r w:rsidR="008A385E">
              <w:rPr>
                <w:noProof/>
                <w:webHidden/>
              </w:rPr>
              <w:t>10</w:t>
            </w:r>
            <w:r w:rsidR="008A385E">
              <w:rPr>
                <w:noProof/>
                <w:webHidden/>
              </w:rPr>
              <w:fldChar w:fldCharType="end"/>
            </w:r>
          </w:hyperlink>
        </w:p>
        <w:p w14:paraId="78D49F76" w14:textId="4EFFF8EA"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79" w:history="1">
            <w:r w:rsidR="008A385E" w:rsidRPr="00AE091D">
              <w:rPr>
                <w:rStyle w:val="Hyperlink"/>
                <w:rFonts w:cstheme="minorHAnsi"/>
                <w:noProof/>
              </w:rPr>
              <w:t>5.1.</w:t>
            </w:r>
            <w:r w:rsidR="008A385E">
              <w:rPr>
                <w:rFonts w:eastAsiaTheme="minorEastAsia"/>
                <w:noProof/>
                <w:kern w:val="2"/>
                <w:lang w:eastAsia="en-GB"/>
                <w14:ligatures w14:val="standardContextual"/>
              </w:rPr>
              <w:tab/>
            </w:r>
            <w:r w:rsidR="008A385E" w:rsidRPr="00AE091D">
              <w:rPr>
                <w:rStyle w:val="Hyperlink"/>
                <w:rFonts w:cstheme="minorHAnsi"/>
                <w:noProof/>
              </w:rPr>
              <w:t>Patient safety incident response planning</w:t>
            </w:r>
            <w:r w:rsidR="008A385E">
              <w:rPr>
                <w:noProof/>
                <w:webHidden/>
              </w:rPr>
              <w:tab/>
            </w:r>
            <w:r w:rsidR="008A385E">
              <w:rPr>
                <w:noProof/>
                <w:webHidden/>
              </w:rPr>
              <w:fldChar w:fldCharType="begin"/>
            </w:r>
            <w:r w:rsidR="008A385E">
              <w:rPr>
                <w:noProof/>
                <w:webHidden/>
              </w:rPr>
              <w:instrText xml:space="preserve"> PAGEREF _Toc149653279 \h </w:instrText>
            </w:r>
            <w:r w:rsidR="008A385E">
              <w:rPr>
                <w:noProof/>
                <w:webHidden/>
              </w:rPr>
            </w:r>
            <w:r w:rsidR="008A385E">
              <w:rPr>
                <w:noProof/>
                <w:webHidden/>
              </w:rPr>
              <w:fldChar w:fldCharType="separate"/>
            </w:r>
            <w:r w:rsidR="008A385E">
              <w:rPr>
                <w:noProof/>
                <w:webHidden/>
              </w:rPr>
              <w:t>10</w:t>
            </w:r>
            <w:r w:rsidR="008A385E">
              <w:rPr>
                <w:noProof/>
                <w:webHidden/>
              </w:rPr>
              <w:fldChar w:fldCharType="end"/>
            </w:r>
          </w:hyperlink>
        </w:p>
        <w:p w14:paraId="0FF65AD8" w14:textId="0993EA68" w:rsidR="008A385E" w:rsidRDefault="009C2369" w:rsidP="008A385E">
          <w:pPr>
            <w:pStyle w:val="TOC2"/>
            <w:tabs>
              <w:tab w:val="left" w:pos="1100"/>
              <w:tab w:val="right" w:leader="dot" w:pos="9016"/>
            </w:tabs>
            <w:spacing w:after="0"/>
            <w:rPr>
              <w:rFonts w:eastAsiaTheme="minorEastAsia"/>
              <w:noProof/>
              <w:kern w:val="2"/>
              <w:lang w:eastAsia="en-GB"/>
              <w14:ligatures w14:val="standardContextual"/>
            </w:rPr>
          </w:pPr>
          <w:hyperlink w:anchor="_Toc149653280" w:history="1">
            <w:r w:rsidR="008A385E" w:rsidRPr="00AE091D">
              <w:rPr>
                <w:rStyle w:val="Hyperlink"/>
                <w:rFonts w:cstheme="minorHAnsi"/>
                <w:noProof/>
              </w:rPr>
              <w:t>5.1.1.</w:t>
            </w:r>
            <w:r w:rsidR="008A385E">
              <w:rPr>
                <w:rFonts w:eastAsiaTheme="minorEastAsia"/>
                <w:noProof/>
                <w:kern w:val="2"/>
                <w:lang w:eastAsia="en-GB"/>
                <w14:ligatures w14:val="standardContextual"/>
              </w:rPr>
              <w:tab/>
            </w:r>
            <w:r w:rsidR="008A385E" w:rsidRPr="00AE091D">
              <w:rPr>
                <w:rStyle w:val="Hyperlink"/>
                <w:rFonts w:cstheme="minorHAnsi"/>
                <w:noProof/>
              </w:rPr>
              <w:t>Resources and training to support patient safety incident response</w:t>
            </w:r>
            <w:r w:rsidR="008A385E">
              <w:rPr>
                <w:noProof/>
                <w:webHidden/>
              </w:rPr>
              <w:tab/>
            </w:r>
            <w:r w:rsidR="008A385E">
              <w:rPr>
                <w:noProof/>
                <w:webHidden/>
              </w:rPr>
              <w:fldChar w:fldCharType="begin"/>
            </w:r>
            <w:r w:rsidR="008A385E">
              <w:rPr>
                <w:noProof/>
                <w:webHidden/>
              </w:rPr>
              <w:instrText xml:space="preserve"> PAGEREF _Toc149653280 \h </w:instrText>
            </w:r>
            <w:r w:rsidR="008A385E">
              <w:rPr>
                <w:noProof/>
                <w:webHidden/>
              </w:rPr>
            </w:r>
            <w:r w:rsidR="008A385E">
              <w:rPr>
                <w:noProof/>
                <w:webHidden/>
              </w:rPr>
              <w:fldChar w:fldCharType="separate"/>
            </w:r>
            <w:r w:rsidR="008A385E">
              <w:rPr>
                <w:noProof/>
                <w:webHidden/>
              </w:rPr>
              <w:t>11</w:t>
            </w:r>
            <w:r w:rsidR="008A385E">
              <w:rPr>
                <w:noProof/>
                <w:webHidden/>
              </w:rPr>
              <w:fldChar w:fldCharType="end"/>
            </w:r>
          </w:hyperlink>
        </w:p>
        <w:p w14:paraId="7907D660" w14:textId="2F3A4D5C" w:rsidR="008A385E" w:rsidRDefault="009C2369" w:rsidP="008A385E">
          <w:pPr>
            <w:pStyle w:val="TOC3"/>
            <w:rPr>
              <w:rFonts w:eastAsiaTheme="minorEastAsia"/>
              <w:noProof/>
              <w:kern w:val="2"/>
              <w:lang w:eastAsia="en-GB"/>
              <w14:ligatures w14:val="standardContextual"/>
            </w:rPr>
          </w:pPr>
          <w:hyperlink w:anchor="_Toc149653281" w:history="1">
            <w:r w:rsidR="008A385E" w:rsidRPr="00AE091D">
              <w:rPr>
                <w:rStyle w:val="Hyperlink"/>
                <w:rFonts w:cstheme="minorHAnsi"/>
                <w:noProof/>
              </w:rPr>
              <w:t>5.1.1.1.</w:t>
            </w:r>
            <w:r w:rsidR="008A385E">
              <w:rPr>
                <w:rFonts w:eastAsiaTheme="minorEastAsia"/>
                <w:noProof/>
                <w:kern w:val="2"/>
                <w:lang w:eastAsia="en-GB"/>
                <w14:ligatures w14:val="standardContextual"/>
              </w:rPr>
              <w:tab/>
            </w:r>
            <w:r w:rsidR="008A385E" w:rsidRPr="00AE091D">
              <w:rPr>
                <w:rStyle w:val="Hyperlink"/>
                <w:rFonts w:cstheme="minorHAnsi"/>
                <w:noProof/>
              </w:rPr>
              <w:t>Learning response leads</w:t>
            </w:r>
            <w:r w:rsidR="008A385E">
              <w:rPr>
                <w:noProof/>
                <w:webHidden/>
              </w:rPr>
              <w:tab/>
            </w:r>
            <w:r w:rsidR="008A385E">
              <w:rPr>
                <w:noProof/>
                <w:webHidden/>
              </w:rPr>
              <w:fldChar w:fldCharType="begin"/>
            </w:r>
            <w:r w:rsidR="008A385E">
              <w:rPr>
                <w:noProof/>
                <w:webHidden/>
              </w:rPr>
              <w:instrText xml:space="preserve"> PAGEREF _Toc149653281 \h </w:instrText>
            </w:r>
            <w:r w:rsidR="008A385E">
              <w:rPr>
                <w:noProof/>
                <w:webHidden/>
              </w:rPr>
            </w:r>
            <w:r w:rsidR="008A385E">
              <w:rPr>
                <w:noProof/>
                <w:webHidden/>
              </w:rPr>
              <w:fldChar w:fldCharType="separate"/>
            </w:r>
            <w:r w:rsidR="008A385E">
              <w:rPr>
                <w:noProof/>
                <w:webHidden/>
              </w:rPr>
              <w:t>11</w:t>
            </w:r>
            <w:r w:rsidR="008A385E">
              <w:rPr>
                <w:noProof/>
                <w:webHidden/>
              </w:rPr>
              <w:fldChar w:fldCharType="end"/>
            </w:r>
          </w:hyperlink>
        </w:p>
        <w:p w14:paraId="3CB80CC6" w14:textId="01591F99" w:rsidR="008A385E" w:rsidRDefault="009C2369" w:rsidP="008A385E">
          <w:pPr>
            <w:pStyle w:val="TOC3"/>
            <w:rPr>
              <w:rFonts w:eastAsiaTheme="minorEastAsia"/>
              <w:noProof/>
              <w:kern w:val="2"/>
              <w:lang w:eastAsia="en-GB"/>
              <w14:ligatures w14:val="standardContextual"/>
            </w:rPr>
          </w:pPr>
          <w:hyperlink w:anchor="_Toc149653282" w:history="1">
            <w:r w:rsidR="008A385E" w:rsidRPr="00AE091D">
              <w:rPr>
                <w:rStyle w:val="Hyperlink"/>
                <w:rFonts w:cstheme="minorHAnsi"/>
                <w:noProof/>
              </w:rPr>
              <w:t>5.1.1.2.</w:t>
            </w:r>
            <w:r w:rsidR="008A385E">
              <w:rPr>
                <w:rFonts w:eastAsiaTheme="minorEastAsia"/>
                <w:noProof/>
                <w:kern w:val="2"/>
                <w:lang w:eastAsia="en-GB"/>
                <w14:ligatures w14:val="standardContextual"/>
              </w:rPr>
              <w:tab/>
            </w:r>
            <w:r w:rsidR="008A385E" w:rsidRPr="00AE091D">
              <w:rPr>
                <w:rStyle w:val="Hyperlink"/>
                <w:rFonts w:cstheme="minorHAnsi"/>
                <w:noProof/>
              </w:rPr>
              <w:t>Engagement leads</w:t>
            </w:r>
            <w:r w:rsidR="008A385E">
              <w:rPr>
                <w:noProof/>
                <w:webHidden/>
              </w:rPr>
              <w:tab/>
            </w:r>
            <w:r w:rsidR="008A385E">
              <w:rPr>
                <w:noProof/>
                <w:webHidden/>
              </w:rPr>
              <w:fldChar w:fldCharType="begin"/>
            </w:r>
            <w:r w:rsidR="008A385E">
              <w:rPr>
                <w:noProof/>
                <w:webHidden/>
              </w:rPr>
              <w:instrText xml:space="preserve"> PAGEREF _Toc149653282 \h </w:instrText>
            </w:r>
            <w:r w:rsidR="008A385E">
              <w:rPr>
                <w:noProof/>
                <w:webHidden/>
              </w:rPr>
            </w:r>
            <w:r w:rsidR="008A385E">
              <w:rPr>
                <w:noProof/>
                <w:webHidden/>
              </w:rPr>
              <w:fldChar w:fldCharType="separate"/>
            </w:r>
            <w:r w:rsidR="008A385E">
              <w:rPr>
                <w:noProof/>
                <w:webHidden/>
              </w:rPr>
              <w:t>12</w:t>
            </w:r>
            <w:r w:rsidR="008A385E">
              <w:rPr>
                <w:noProof/>
                <w:webHidden/>
              </w:rPr>
              <w:fldChar w:fldCharType="end"/>
            </w:r>
          </w:hyperlink>
        </w:p>
        <w:p w14:paraId="7BCED0FB" w14:textId="46EB7797" w:rsidR="008A385E" w:rsidRDefault="009C2369" w:rsidP="008A385E">
          <w:pPr>
            <w:pStyle w:val="TOC3"/>
            <w:rPr>
              <w:rFonts w:eastAsiaTheme="minorEastAsia"/>
              <w:noProof/>
              <w:kern w:val="2"/>
              <w:lang w:eastAsia="en-GB"/>
              <w14:ligatures w14:val="standardContextual"/>
            </w:rPr>
          </w:pPr>
          <w:hyperlink w:anchor="_Toc149653283" w:history="1">
            <w:r w:rsidR="008A385E" w:rsidRPr="00AE091D">
              <w:rPr>
                <w:rStyle w:val="Hyperlink"/>
                <w:rFonts w:cstheme="minorHAnsi"/>
                <w:noProof/>
              </w:rPr>
              <w:t>5.1.1.3.</w:t>
            </w:r>
            <w:r w:rsidR="008A385E">
              <w:rPr>
                <w:rFonts w:eastAsiaTheme="minorEastAsia"/>
                <w:noProof/>
                <w:kern w:val="2"/>
                <w:lang w:eastAsia="en-GB"/>
                <w14:ligatures w14:val="standardContextual"/>
              </w:rPr>
              <w:tab/>
            </w:r>
            <w:r w:rsidR="008A385E" w:rsidRPr="00AE091D">
              <w:rPr>
                <w:rStyle w:val="Hyperlink"/>
                <w:rFonts w:cstheme="minorHAnsi"/>
                <w:noProof/>
              </w:rPr>
              <w:t>Oversight leads</w:t>
            </w:r>
            <w:r w:rsidR="008A385E">
              <w:rPr>
                <w:noProof/>
                <w:webHidden/>
              </w:rPr>
              <w:tab/>
            </w:r>
            <w:r w:rsidR="008A385E">
              <w:rPr>
                <w:noProof/>
                <w:webHidden/>
              </w:rPr>
              <w:fldChar w:fldCharType="begin"/>
            </w:r>
            <w:r w:rsidR="008A385E">
              <w:rPr>
                <w:noProof/>
                <w:webHidden/>
              </w:rPr>
              <w:instrText xml:space="preserve"> PAGEREF _Toc149653283 \h </w:instrText>
            </w:r>
            <w:r w:rsidR="008A385E">
              <w:rPr>
                <w:noProof/>
                <w:webHidden/>
              </w:rPr>
            </w:r>
            <w:r w:rsidR="008A385E">
              <w:rPr>
                <w:noProof/>
                <w:webHidden/>
              </w:rPr>
              <w:fldChar w:fldCharType="separate"/>
            </w:r>
            <w:r w:rsidR="008A385E">
              <w:rPr>
                <w:noProof/>
                <w:webHidden/>
              </w:rPr>
              <w:t>12</w:t>
            </w:r>
            <w:r w:rsidR="008A385E">
              <w:rPr>
                <w:noProof/>
                <w:webHidden/>
              </w:rPr>
              <w:fldChar w:fldCharType="end"/>
            </w:r>
          </w:hyperlink>
        </w:p>
        <w:p w14:paraId="48343135" w14:textId="360A26A1" w:rsidR="008A385E" w:rsidRDefault="009C2369" w:rsidP="008A385E">
          <w:pPr>
            <w:pStyle w:val="TOC2"/>
            <w:tabs>
              <w:tab w:val="left" w:pos="1100"/>
              <w:tab w:val="right" w:leader="dot" w:pos="9016"/>
            </w:tabs>
            <w:spacing w:after="0"/>
            <w:rPr>
              <w:rFonts w:eastAsiaTheme="minorEastAsia"/>
              <w:noProof/>
              <w:kern w:val="2"/>
              <w:lang w:eastAsia="en-GB"/>
              <w14:ligatures w14:val="standardContextual"/>
            </w:rPr>
          </w:pPr>
          <w:hyperlink w:anchor="_Toc149653284" w:history="1">
            <w:r w:rsidR="008A385E" w:rsidRPr="00AE091D">
              <w:rPr>
                <w:rStyle w:val="Hyperlink"/>
                <w:rFonts w:cstheme="minorHAnsi"/>
                <w:noProof/>
              </w:rPr>
              <w:t>5.1.2.</w:t>
            </w:r>
            <w:r w:rsidR="008A385E">
              <w:rPr>
                <w:rFonts w:eastAsiaTheme="minorEastAsia"/>
                <w:noProof/>
                <w:kern w:val="2"/>
                <w:lang w:eastAsia="en-GB"/>
                <w14:ligatures w14:val="standardContextual"/>
              </w:rPr>
              <w:tab/>
            </w:r>
            <w:r w:rsidR="008A385E" w:rsidRPr="00AE091D">
              <w:rPr>
                <w:rStyle w:val="Hyperlink"/>
                <w:rFonts w:cstheme="minorHAnsi"/>
                <w:noProof/>
              </w:rPr>
              <w:t>Our patient safety incident response plan</w:t>
            </w:r>
            <w:r w:rsidR="008A385E">
              <w:rPr>
                <w:noProof/>
                <w:webHidden/>
              </w:rPr>
              <w:tab/>
            </w:r>
            <w:r w:rsidR="008A385E">
              <w:rPr>
                <w:noProof/>
                <w:webHidden/>
              </w:rPr>
              <w:fldChar w:fldCharType="begin"/>
            </w:r>
            <w:r w:rsidR="008A385E">
              <w:rPr>
                <w:noProof/>
                <w:webHidden/>
              </w:rPr>
              <w:instrText xml:space="preserve"> PAGEREF _Toc149653284 \h </w:instrText>
            </w:r>
            <w:r w:rsidR="008A385E">
              <w:rPr>
                <w:noProof/>
                <w:webHidden/>
              </w:rPr>
            </w:r>
            <w:r w:rsidR="008A385E">
              <w:rPr>
                <w:noProof/>
                <w:webHidden/>
              </w:rPr>
              <w:fldChar w:fldCharType="separate"/>
            </w:r>
            <w:r w:rsidR="008A385E">
              <w:rPr>
                <w:noProof/>
                <w:webHidden/>
              </w:rPr>
              <w:t>13</w:t>
            </w:r>
            <w:r w:rsidR="008A385E">
              <w:rPr>
                <w:noProof/>
                <w:webHidden/>
              </w:rPr>
              <w:fldChar w:fldCharType="end"/>
            </w:r>
          </w:hyperlink>
        </w:p>
        <w:p w14:paraId="15509A32" w14:textId="196928C9" w:rsidR="008A385E" w:rsidRDefault="009C2369" w:rsidP="008A385E">
          <w:pPr>
            <w:pStyle w:val="TOC2"/>
            <w:tabs>
              <w:tab w:val="left" w:pos="1100"/>
              <w:tab w:val="right" w:leader="dot" w:pos="9016"/>
            </w:tabs>
            <w:spacing w:after="0"/>
            <w:rPr>
              <w:rFonts w:eastAsiaTheme="minorEastAsia"/>
              <w:noProof/>
              <w:kern w:val="2"/>
              <w:lang w:eastAsia="en-GB"/>
              <w14:ligatures w14:val="standardContextual"/>
            </w:rPr>
          </w:pPr>
          <w:hyperlink w:anchor="_Toc149653285" w:history="1">
            <w:r w:rsidR="008A385E" w:rsidRPr="00AE091D">
              <w:rPr>
                <w:rStyle w:val="Hyperlink"/>
                <w:rFonts w:cstheme="minorHAnsi"/>
                <w:noProof/>
              </w:rPr>
              <w:t>5.1.3.</w:t>
            </w:r>
            <w:r w:rsidR="008A385E">
              <w:rPr>
                <w:rFonts w:eastAsiaTheme="minorEastAsia"/>
                <w:noProof/>
                <w:kern w:val="2"/>
                <w:lang w:eastAsia="en-GB"/>
                <w14:ligatures w14:val="standardContextual"/>
              </w:rPr>
              <w:tab/>
            </w:r>
            <w:r w:rsidR="008A385E" w:rsidRPr="00AE091D">
              <w:rPr>
                <w:rStyle w:val="Hyperlink"/>
                <w:rFonts w:cstheme="minorHAnsi"/>
                <w:noProof/>
              </w:rPr>
              <w:t>Reviewing our patient safety incident response policy and plan</w:t>
            </w:r>
            <w:r w:rsidR="008A385E">
              <w:rPr>
                <w:noProof/>
                <w:webHidden/>
              </w:rPr>
              <w:tab/>
            </w:r>
            <w:r w:rsidR="008A385E">
              <w:rPr>
                <w:noProof/>
                <w:webHidden/>
              </w:rPr>
              <w:fldChar w:fldCharType="begin"/>
            </w:r>
            <w:r w:rsidR="008A385E">
              <w:rPr>
                <w:noProof/>
                <w:webHidden/>
              </w:rPr>
              <w:instrText xml:space="preserve"> PAGEREF _Toc149653285 \h </w:instrText>
            </w:r>
            <w:r w:rsidR="008A385E">
              <w:rPr>
                <w:noProof/>
                <w:webHidden/>
              </w:rPr>
            </w:r>
            <w:r w:rsidR="008A385E">
              <w:rPr>
                <w:noProof/>
                <w:webHidden/>
              </w:rPr>
              <w:fldChar w:fldCharType="separate"/>
            </w:r>
            <w:r w:rsidR="008A385E">
              <w:rPr>
                <w:noProof/>
                <w:webHidden/>
              </w:rPr>
              <w:t>14</w:t>
            </w:r>
            <w:r w:rsidR="008A385E">
              <w:rPr>
                <w:noProof/>
                <w:webHidden/>
              </w:rPr>
              <w:fldChar w:fldCharType="end"/>
            </w:r>
          </w:hyperlink>
        </w:p>
        <w:p w14:paraId="50381EC5" w14:textId="5A2AC64F"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86" w:history="1">
            <w:r w:rsidR="008A385E" w:rsidRPr="00AE091D">
              <w:rPr>
                <w:rStyle w:val="Hyperlink"/>
                <w:rFonts w:cstheme="minorHAnsi"/>
                <w:noProof/>
              </w:rPr>
              <w:t>5.2.</w:t>
            </w:r>
            <w:r w:rsidR="008A385E">
              <w:rPr>
                <w:rFonts w:eastAsiaTheme="minorEastAsia"/>
                <w:noProof/>
                <w:kern w:val="2"/>
                <w:lang w:eastAsia="en-GB"/>
                <w14:ligatures w14:val="standardContextual"/>
              </w:rPr>
              <w:tab/>
            </w:r>
            <w:r w:rsidR="008A385E" w:rsidRPr="00AE091D">
              <w:rPr>
                <w:rStyle w:val="Hyperlink"/>
                <w:rFonts w:cstheme="minorHAnsi"/>
                <w:noProof/>
              </w:rPr>
              <w:t>Responding to patient safety incidents</w:t>
            </w:r>
            <w:r w:rsidR="008A385E">
              <w:rPr>
                <w:noProof/>
                <w:webHidden/>
              </w:rPr>
              <w:tab/>
            </w:r>
            <w:r w:rsidR="008A385E">
              <w:rPr>
                <w:noProof/>
                <w:webHidden/>
              </w:rPr>
              <w:fldChar w:fldCharType="begin"/>
            </w:r>
            <w:r w:rsidR="008A385E">
              <w:rPr>
                <w:noProof/>
                <w:webHidden/>
              </w:rPr>
              <w:instrText xml:space="preserve"> PAGEREF _Toc149653286 \h </w:instrText>
            </w:r>
            <w:r w:rsidR="008A385E">
              <w:rPr>
                <w:noProof/>
                <w:webHidden/>
              </w:rPr>
            </w:r>
            <w:r w:rsidR="008A385E">
              <w:rPr>
                <w:noProof/>
                <w:webHidden/>
              </w:rPr>
              <w:fldChar w:fldCharType="separate"/>
            </w:r>
            <w:r w:rsidR="008A385E">
              <w:rPr>
                <w:noProof/>
                <w:webHidden/>
              </w:rPr>
              <w:t>14</w:t>
            </w:r>
            <w:r w:rsidR="008A385E">
              <w:rPr>
                <w:noProof/>
                <w:webHidden/>
              </w:rPr>
              <w:fldChar w:fldCharType="end"/>
            </w:r>
          </w:hyperlink>
        </w:p>
        <w:p w14:paraId="140144A9" w14:textId="77A8D7C5" w:rsidR="008A385E" w:rsidRDefault="009C2369" w:rsidP="008A385E">
          <w:pPr>
            <w:pStyle w:val="TOC3"/>
            <w:rPr>
              <w:rFonts w:eastAsiaTheme="minorEastAsia"/>
              <w:noProof/>
              <w:kern w:val="2"/>
              <w:lang w:eastAsia="en-GB"/>
              <w14:ligatures w14:val="standardContextual"/>
            </w:rPr>
          </w:pPr>
          <w:hyperlink w:anchor="_Toc149653287" w:history="1">
            <w:r w:rsidR="008A385E" w:rsidRPr="00AE091D">
              <w:rPr>
                <w:rStyle w:val="Hyperlink"/>
                <w:rFonts w:cstheme="minorHAnsi"/>
                <w:noProof/>
              </w:rPr>
              <w:t>5.2.1.</w:t>
            </w:r>
            <w:r w:rsidR="008A385E">
              <w:rPr>
                <w:rFonts w:eastAsiaTheme="minorEastAsia"/>
                <w:noProof/>
                <w:kern w:val="2"/>
                <w:lang w:eastAsia="en-GB"/>
                <w14:ligatures w14:val="standardContextual"/>
              </w:rPr>
              <w:tab/>
            </w:r>
            <w:r w:rsidR="008A385E" w:rsidRPr="00AE091D">
              <w:rPr>
                <w:rStyle w:val="Hyperlink"/>
                <w:rFonts w:cstheme="minorHAnsi"/>
                <w:noProof/>
              </w:rPr>
              <w:t>Patient safety incident reporting arrangements</w:t>
            </w:r>
            <w:r w:rsidR="008A385E">
              <w:rPr>
                <w:noProof/>
                <w:webHidden/>
              </w:rPr>
              <w:tab/>
            </w:r>
            <w:r w:rsidR="008A385E">
              <w:rPr>
                <w:noProof/>
                <w:webHidden/>
              </w:rPr>
              <w:fldChar w:fldCharType="begin"/>
            </w:r>
            <w:r w:rsidR="008A385E">
              <w:rPr>
                <w:noProof/>
                <w:webHidden/>
              </w:rPr>
              <w:instrText xml:space="preserve"> PAGEREF _Toc149653287 \h </w:instrText>
            </w:r>
            <w:r w:rsidR="008A385E">
              <w:rPr>
                <w:noProof/>
                <w:webHidden/>
              </w:rPr>
            </w:r>
            <w:r w:rsidR="008A385E">
              <w:rPr>
                <w:noProof/>
                <w:webHidden/>
              </w:rPr>
              <w:fldChar w:fldCharType="separate"/>
            </w:r>
            <w:r w:rsidR="008A385E">
              <w:rPr>
                <w:noProof/>
                <w:webHidden/>
              </w:rPr>
              <w:t>14</w:t>
            </w:r>
            <w:r w:rsidR="008A385E">
              <w:rPr>
                <w:noProof/>
                <w:webHidden/>
              </w:rPr>
              <w:fldChar w:fldCharType="end"/>
            </w:r>
          </w:hyperlink>
        </w:p>
        <w:p w14:paraId="0FB3B9C0" w14:textId="1FB9A41A" w:rsidR="008A385E" w:rsidRDefault="009C2369" w:rsidP="008A385E">
          <w:pPr>
            <w:pStyle w:val="TOC3"/>
            <w:rPr>
              <w:rFonts w:eastAsiaTheme="minorEastAsia"/>
              <w:noProof/>
              <w:kern w:val="2"/>
              <w:lang w:eastAsia="en-GB"/>
              <w14:ligatures w14:val="standardContextual"/>
            </w:rPr>
          </w:pPr>
          <w:hyperlink w:anchor="_Toc149653288" w:history="1">
            <w:r w:rsidR="008A385E" w:rsidRPr="00AE091D">
              <w:rPr>
                <w:rStyle w:val="Hyperlink"/>
                <w:rFonts w:cstheme="minorHAnsi"/>
                <w:noProof/>
              </w:rPr>
              <w:t>5.2.2.</w:t>
            </w:r>
            <w:r w:rsidR="008A385E">
              <w:rPr>
                <w:rFonts w:eastAsiaTheme="minorEastAsia"/>
                <w:noProof/>
                <w:kern w:val="2"/>
                <w:lang w:eastAsia="en-GB"/>
                <w14:ligatures w14:val="standardContextual"/>
              </w:rPr>
              <w:tab/>
            </w:r>
            <w:r w:rsidR="008A385E" w:rsidRPr="00AE091D">
              <w:rPr>
                <w:rStyle w:val="Hyperlink"/>
                <w:rFonts w:cstheme="minorHAnsi"/>
                <w:noProof/>
              </w:rPr>
              <w:t>Patient safety incident response decision-making</w:t>
            </w:r>
            <w:r w:rsidR="008A385E">
              <w:rPr>
                <w:noProof/>
                <w:webHidden/>
              </w:rPr>
              <w:tab/>
            </w:r>
            <w:r w:rsidR="008A385E">
              <w:rPr>
                <w:noProof/>
                <w:webHidden/>
              </w:rPr>
              <w:fldChar w:fldCharType="begin"/>
            </w:r>
            <w:r w:rsidR="008A385E">
              <w:rPr>
                <w:noProof/>
                <w:webHidden/>
              </w:rPr>
              <w:instrText xml:space="preserve"> PAGEREF _Toc149653288 \h </w:instrText>
            </w:r>
            <w:r w:rsidR="008A385E">
              <w:rPr>
                <w:noProof/>
                <w:webHidden/>
              </w:rPr>
            </w:r>
            <w:r w:rsidR="008A385E">
              <w:rPr>
                <w:noProof/>
                <w:webHidden/>
              </w:rPr>
              <w:fldChar w:fldCharType="separate"/>
            </w:r>
            <w:r w:rsidR="008A385E">
              <w:rPr>
                <w:noProof/>
                <w:webHidden/>
              </w:rPr>
              <w:t>15</w:t>
            </w:r>
            <w:r w:rsidR="008A385E">
              <w:rPr>
                <w:noProof/>
                <w:webHidden/>
              </w:rPr>
              <w:fldChar w:fldCharType="end"/>
            </w:r>
          </w:hyperlink>
        </w:p>
        <w:p w14:paraId="7CE9B09F" w14:textId="5EC34397" w:rsidR="008A385E" w:rsidRDefault="009C2369" w:rsidP="008A385E">
          <w:pPr>
            <w:pStyle w:val="TOC3"/>
            <w:rPr>
              <w:rFonts w:eastAsiaTheme="minorEastAsia"/>
              <w:noProof/>
              <w:kern w:val="2"/>
              <w:lang w:eastAsia="en-GB"/>
              <w14:ligatures w14:val="standardContextual"/>
            </w:rPr>
          </w:pPr>
          <w:hyperlink w:anchor="_Toc149653289" w:history="1">
            <w:r w:rsidR="008A385E" w:rsidRPr="00AE091D">
              <w:rPr>
                <w:rStyle w:val="Hyperlink"/>
                <w:rFonts w:cstheme="minorHAnsi"/>
                <w:noProof/>
              </w:rPr>
              <w:t>5.2.3.</w:t>
            </w:r>
            <w:r w:rsidR="008A385E">
              <w:rPr>
                <w:rFonts w:eastAsiaTheme="minorEastAsia"/>
                <w:noProof/>
                <w:kern w:val="2"/>
                <w:lang w:eastAsia="en-GB"/>
                <w14:ligatures w14:val="standardContextual"/>
              </w:rPr>
              <w:tab/>
            </w:r>
            <w:r w:rsidR="008A385E" w:rsidRPr="00AE091D">
              <w:rPr>
                <w:rStyle w:val="Hyperlink"/>
                <w:rFonts w:cstheme="minorHAnsi"/>
                <w:noProof/>
              </w:rPr>
              <w:t>Responding to cross-system incidents/issues</w:t>
            </w:r>
            <w:r w:rsidR="008A385E">
              <w:rPr>
                <w:noProof/>
                <w:webHidden/>
              </w:rPr>
              <w:tab/>
            </w:r>
            <w:r w:rsidR="008A385E">
              <w:rPr>
                <w:noProof/>
                <w:webHidden/>
              </w:rPr>
              <w:fldChar w:fldCharType="begin"/>
            </w:r>
            <w:r w:rsidR="008A385E">
              <w:rPr>
                <w:noProof/>
                <w:webHidden/>
              </w:rPr>
              <w:instrText xml:space="preserve"> PAGEREF _Toc149653289 \h </w:instrText>
            </w:r>
            <w:r w:rsidR="008A385E">
              <w:rPr>
                <w:noProof/>
                <w:webHidden/>
              </w:rPr>
            </w:r>
            <w:r w:rsidR="008A385E">
              <w:rPr>
                <w:noProof/>
                <w:webHidden/>
              </w:rPr>
              <w:fldChar w:fldCharType="separate"/>
            </w:r>
            <w:r w:rsidR="008A385E">
              <w:rPr>
                <w:noProof/>
                <w:webHidden/>
              </w:rPr>
              <w:t>15</w:t>
            </w:r>
            <w:r w:rsidR="008A385E">
              <w:rPr>
                <w:noProof/>
                <w:webHidden/>
              </w:rPr>
              <w:fldChar w:fldCharType="end"/>
            </w:r>
          </w:hyperlink>
        </w:p>
        <w:p w14:paraId="2C29B49B" w14:textId="14FB31A3" w:rsidR="008A385E" w:rsidRDefault="009C2369" w:rsidP="008A385E">
          <w:pPr>
            <w:pStyle w:val="TOC3"/>
            <w:rPr>
              <w:rFonts w:eastAsiaTheme="minorEastAsia"/>
              <w:noProof/>
              <w:kern w:val="2"/>
              <w:lang w:eastAsia="en-GB"/>
              <w14:ligatures w14:val="standardContextual"/>
            </w:rPr>
          </w:pPr>
          <w:hyperlink w:anchor="_Toc149653290" w:history="1">
            <w:r w:rsidR="008A385E" w:rsidRPr="00AE091D">
              <w:rPr>
                <w:rStyle w:val="Hyperlink"/>
                <w:rFonts w:cstheme="minorHAnsi"/>
                <w:noProof/>
              </w:rPr>
              <w:t>5.2.4.</w:t>
            </w:r>
            <w:r w:rsidR="008A385E">
              <w:rPr>
                <w:rFonts w:eastAsiaTheme="minorEastAsia"/>
                <w:noProof/>
                <w:kern w:val="2"/>
                <w:lang w:eastAsia="en-GB"/>
                <w14:ligatures w14:val="standardContextual"/>
              </w:rPr>
              <w:tab/>
            </w:r>
            <w:r w:rsidR="008A385E" w:rsidRPr="00AE091D">
              <w:rPr>
                <w:rStyle w:val="Hyperlink"/>
                <w:rFonts w:cstheme="minorHAnsi"/>
                <w:noProof/>
              </w:rPr>
              <w:t>Learning response methodologies</w:t>
            </w:r>
            <w:r w:rsidR="008A385E">
              <w:rPr>
                <w:noProof/>
                <w:webHidden/>
              </w:rPr>
              <w:tab/>
            </w:r>
            <w:r w:rsidR="008A385E">
              <w:rPr>
                <w:noProof/>
                <w:webHidden/>
              </w:rPr>
              <w:fldChar w:fldCharType="begin"/>
            </w:r>
            <w:r w:rsidR="008A385E">
              <w:rPr>
                <w:noProof/>
                <w:webHidden/>
              </w:rPr>
              <w:instrText xml:space="preserve"> PAGEREF _Toc149653290 \h </w:instrText>
            </w:r>
            <w:r w:rsidR="008A385E">
              <w:rPr>
                <w:noProof/>
                <w:webHidden/>
              </w:rPr>
            </w:r>
            <w:r w:rsidR="008A385E">
              <w:rPr>
                <w:noProof/>
                <w:webHidden/>
              </w:rPr>
              <w:fldChar w:fldCharType="separate"/>
            </w:r>
            <w:r w:rsidR="008A385E">
              <w:rPr>
                <w:noProof/>
                <w:webHidden/>
              </w:rPr>
              <w:t>15</w:t>
            </w:r>
            <w:r w:rsidR="008A385E">
              <w:rPr>
                <w:noProof/>
                <w:webHidden/>
              </w:rPr>
              <w:fldChar w:fldCharType="end"/>
            </w:r>
          </w:hyperlink>
        </w:p>
        <w:p w14:paraId="57026710" w14:textId="00298ABA" w:rsidR="008A385E" w:rsidRDefault="009C2369" w:rsidP="008A385E">
          <w:pPr>
            <w:pStyle w:val="TOC3"/>
            <w:rPr>
              <w:rFonts w:eastAsiaTheme="minorEastAsia"/>
              <w:noProof/>
              <w:kern w:val="2"/>
              <w:lang w:eastAsia="en-GB"/>
              <w14:ligatures w14:val="standardContextual"/>
            </w:rPr>
          </w:pPr>
          <w:hyperlink w:anchor="_Toc149653291" w:history="1">
            <w:r w:rsidR="008A385E" w:rsidRPr="00AE091D">
              <w:rPr>
                <w:rStyle w:val="Hyperlink"/>
                <w:rFonts w:cstheme="minorHAnsi"/>
                <w:noProof/>
              </w:rPr>
              <w:t>5.2.5.</w:t>
            </w:r>
            <w:r w:rsidR="008A385E">
              <w:rPr>
                <w:rFonts w:eastAsiaTheme="minorEastAsia"/>
                <w:noProof/>
                <w:kern w:val="2"/>
                <w:lang w:eastAsia="en-GB"/>
                <w14:ligatures w14:val="standardContextual"/>
              </w:rPr>
              <w:tab/>
            </w:r>
            <w:r w:rsidR="008A385E" w:rsidRPr="00AE091D">
              <w:rPr>
                <w:rStyle w:val="Hyperlink"/>
                <w:rFonts w:cstheme="minorHAnsi"/>
                <w:noProof/>
              </w:rPr>
              <w:t>Timeframes for learning responses</w:t>
            </w:r>
            <w:r w:rsidR="008A385E">
              <w:rPr>
                <w:noProof/>
                <w:webHidden/>
              </w:rPr>
              <w:tab/>
            </w:r>
            <w:r w:rsidR="008A385E">
              <w:rPr>
                <w:noProof/>
                <w:webHidden/>
              </w:rPr>
              <w:fldChar w:fldCharType="begin"/>
            </w:r>
            <w:r w:rsidR="008A385E">
              <w:rPr>
                <w:noProof/>
                <w:webHidden/>
              </w:rPr>
              <w:instrText xml:space="preserve"> PAGEREF _Toc149653291 \h </w:instrText>
            </w:r>
            <w:r w:rsidR="008A385E">
              <w:rPr>
                <w:noProof/>
                <w:webHidden/>
              </w:rPr>
            </w:r>
            <w:r w:rsidR="008A385E">
              <w:rPr>
                <w:noProof/>
                <w:webHidden/>
              </w:rPr>
              <w:fldChar w:fldCharType="separate"/>
            </w:r>
            <w:r w:rsidR="008A385E">
              <w:rPr>
                <w:noProof/>
                <w:webHidden/>
              </w:rPr>
              <w:t>15</w:t>
            </w:r>
            <w:r w:rsidR="008A385E">
              <w:rPr>
                <w:noProof/>
                <w:webHidden/>
              </w:rPr>
              <w:fldChar w:fldCharType="end"/>
            </w:r>
          </w:hyperlink>
        </w:p>
        <w:p w14:paraId="1238B8F7" w14:textId="30775EE5"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92" w:history="1">
            <w:r w:rsidR="008A385E" w:rsidRPr="00AE091D">
              <w:rPr>
                <w:rStyle w:val="Hyperlink"/>
                <w:rFonts w:cstheme="minorHAnsi"/>
                <w:noProof/>
              </w:rPr>
              <w:t>5.3.</w:t>
            </w:r>
            <w:r w:rsidR="008A385E">
              <w:rPr>
                <w:rFonts w:eastAsiaTheme="minorEastAsia"/>
                <w:noProof/>
                <w:kern w:val="2"/>
                <w:lang w:eastAsia="en-GB"/>
                <w14:ligatures w14:val="standardContextual"/>
              </w:rPr>
              <w:tab/>
            </w:r>
            <w:r w:rsidR="008A385E" w:rsidRPr="00AE091D">
              <w:rPr>
                <w:rStyle w:val="Hyperlink"/>
                <w:rFonts w:cstheme="minorHAnsi"/>
                <w:noProof/>
              </w:rPr>
              <w:t>Engaging and involving patients, families and staff following a patient safety incident</w:t>
            </w:r>
            <w:r w:rsidR="008A385E">
              <w:rPr>
                <w:noProof/>
                <w:webHidden/>
              </w:rPr>
              <w:tab/>
            </w:r>
            <w:r w:rsidR="008A385E">
              <w:rPr>
                <w:noProof/>
                <w:webHidden/>
              </w:rPr>
              <w:fldChar w:fldCharType="begin"/>
            </w:r>
            <w:r w:rsidR="008A385E">
              <w:rPr>
                <w:noProof/>
                <w:webHidden/>
              </w:rPr>
              <w:instrText xml:space="preserve"> PAGEREF _Toc149653292 \h </w:instrText>
            </w:r>
            <w:r w:rsidR="008A385E">
              <w:rPr>
                <w:noProof/>
                <w:webHidden/>
              </w:rPr>
            </w:r>
            <w:r w:rsidR="008A385E">
              <w:rPr>
                <w:noProof/>
                <w:webHidden/>
              </w:rPr>
              <w:fldChar w:fldCharType="separate"/>
            </w:r>
            <w:r w:rsidR="008A385E">
              <w:rPr>
                <w:noProof/>
                <w:webHidden/>
              </w:rPr>
              <w:t>16</w:t>
            </w:r>
            <w:r w:rsidR="008A385E">
              <w:rPr>
                <w:noProof/>
                <w:webHidden/>
              </w:rPr>
              <w:fldChar w:fldCharType="end"/>
            </w:r>
          </w:hyperlink>
        </w:p>
        <w:p w14:paraId="251CA1A4" w14:textId="5DFCD445" w:rsidR="008A385E" w:rsidRDefault="009C2369" w:rsidP="008A385E">
          <w:pPr>
            <w:pStyle w:val="TOC3"/>
            <w:rPr>
              <w:rFonts w:eastAsiaTheme="minorEastAsia"/>
              <w:noProof/>
              <w:kern w:val="2"/>
              <w:lang w:eastAsia="en-GB"/>
              <w14:ligatures w14:val="standardContextual"/>
            </w:rPr>
          </w:pPr>
          <w:hyperlink w:anchor="_Toc149653293" w:history="1">
            <w:r w:rsidR="008A385E" w:rsidRPr="00AE091D">
              <w:rPr>
                <w:rStyle w:val="Hyperlink"/>
                <w:rFonts w:cstheme="minorHAnsi"/>
                <w:noProof/>
              </w:rPr>
              <w:t>5.3.1.</w:t>
            </w:r>
            <w:r w:rsidR="008A385E">
              <w:rPr>
                <w:rFonts w:eastAsiaTheme="minorEastAsia"/>
                <w:noProof/>
                <w:kern w:val="2"/>
                <w:lang w:eastAsia="en-GB"/>
                <w14:ligatures w14:val="standardContextual"/>
              </w:rPr>
              <w:tab/>
            </w:r>
            <w:r w:rsidR="008A385E" w:rsidRPr="00AE091D">
              <w:rPr>
                <w:rStyle w:val="Hyperlink"/>
                <w:rFonts w:cstheme="minorHAnsi"/>
                <w:noProof/>
              </w:rPr>
              <w:t>Resources to support people affected by patient safety incidents</w:t>
            </w:r>
            <w:r w:rsidR="008A385E">
              <w:rPr>
                <w:noProof/>
                <w:webHidden/>
              </w:rPr>
              <w:tab/>
            </w:r>
            <w:r w:rsidR="008A385E">
              <w:rPr>
                <w:noProof/>
                <w:webHidden/>
              </w:rPr>
              <w:fldChar w:fldCharType="begin"/>
            </w:r>
            <w:r w:rsidR="008A385E">
              <w:rPr>
                <w:noProof/>
                <w:webHidden/>
              </w:rPr>
              <w:instrText xml:space="preserve"> PAGEREF _Toc149653293 \h </w:instrText>
            </w:r>
            <w:r w:rsidR="008A385E">
              <w:rPr>
                <w:noProof/>
                <w:webHidden/>
              </w:rPr>
            </w:r>
            <w:r w:rsidR="008A385E">
              <w:rPr>
                <w:noProof/>
                <w:webHidden/>
              </w:rPr>
              <w:fldChar w:fldCharType="separate"/>
            </w:r>
            <w:r w:rsidR="008A385E">
              <w:rPr>
                <w:noProof/>
                <w:webHidden/>
              </w:rPr>
              <w:t>17</w:t>
            </w:r>
            <w:r w:rsidR="008A385E">
              <w:rPr>
                <w:noProof/>
                <w:webHidden/>
              </w:rPr>
              <w:fldChar w:fldCharType="end"/>
            </w:r>
          </w:hyperlink>
        </w:p>
        <w:p w14:paraId="5671D61C" w14:textId="5A7C0A0D" w:rsidR="008A385E" w:rsidRDefault="009C2369" w:rsidP="008A385E">
          <w:pPr>
            <w:pStyle w:val="TOC3"/>
            <w:rPr>
              <w:rFonts w:eastAsiaTheme="minorEastAsia"/>
              <w:noProof/>
              <w:kern w:val="2"/>
              <w:lang w:eastAsia="en-GB"/>
              <w14:ligatures w14:val="standardContextual"/>
            </w:rPr>
          </w:pPr>
          <w:hyperlink w:anchor="_Toc149653294" w:history="1">
            <w:r w:rsidR="008A385E" w:rsidRPr="00AE091D">
              <w:rPr>
                <w:rStyle w:val="Hyperlink"/>
                <w:noProof/>
              </w:rPr>
              <w:t>5.3.2.</w:t>
            </w:r>
            <w:r w:rsidR="008A385E">
              <w:rPr>
                <w:rFonts w:eastAsiaTheme="minorEastAsia"/>
                <w:noProof/>
                <w:kern w:val="2"/>
                <w:lang w:eastAsia="en-GB"/>
                <w14:ligatures w14:val="standardContextual"/>
              </w:rPr>
              <w:tab/>
            </w:r>
            <w:r w:rsidR="008A385E" w:rsidRPr="00AE091D">
              <w:rPr>
                <w:rStyle w:val="Hyperlink"/>
                <w:noProof/>
              </w:rPr>
              <w:t>Duty of Candour</w:t>
            </w:r>
            <w:r w:rsidR="008A385E">
              <w:rPr>
                <w:noProof/>
                <w:webHidden/>
              </w:rPr>
              <w:tab/>
            </w:r>
            <w:r w:rsidR="008A385E">
              <w:rPr>
                <w:noProof/>
                <w:webHidden/>
              </w:rPr>
              <w:fldChar w:fldCharType="begin"/>
            </w:r>
            <w:r w:rsidR="008A385E">
              <w:rPr>
                <w:noProof/>
                <w:webHidden/>
              </w:rPr>
              <w:instrText xml:space="preserve"> PAGEREF _Toc149653294 \h </w:instrText>
            </w:r>
            <w:r w:rsidR="008A385E">
              <w:rPr>
                <w:noProof/>
                <w:webHidden/>
              </w:rPr>
            </w:r>
            <w:r w:rsidR="008A385E">
              <w:rPr>
                <w:noProof/>
                <w:webHidden/>
              </w:rPr>
              <w:fldChar w:fldCharType="separate"/>
            </w:r>
            <w:r w:rsidR="008A385E">
              <w:rPr>
                <w:noProof/>
                <w:webHidden/>
              </w:rPr>
              <w:t>17</w:t>
            </w:r>
            <w:r w:rsidR="008A385E">
              <w:rPr>
                <w:noProof/>
                <w:webHidden/>
              </w:rPr>
              <w:fldChar w:fldCharType="end"/>
            </w:r>
          </w:hyperlink>
        </w:p>
        <w:p w14:paraId="682FDF97" w14:textId="1C191DF9" w:rsidR="008A385E" w:rsidRDefault="009C2369" w:rsidP="008A385E">
          <w:pPr>
            <w:pStyle w:val="TOC1"/>
            <w:tabs>
              <w:tab w:val="left" w:pos="440"/>
            </w:tabs>
            <w:rPr>
              <w:rFonts w:eastAsiaTheme="minorEastAsia"/>
              <w:noProof/>
              <w:kern w:val="2"/>
              <w:lang w:eastAsia="en-GB"/>
              <w14:ligatures w14:val="standardContextual"/>
            </w:rPr>
          </w:pPr>
          <w:hyperlink w:anchor="_Toc149653295" w:history="1">
            <w:r w:rsidR="008A385E" w:rsidRPr="00AE091D">
              <w:rPr>
                <w:rStyle w:val="Hyperlink"/>
                <w:rFonts w:cstheme="minorHAnsi"/>
                <w:noProof/>
              </w:rPr>
              <w:t>6.</w:t>
            </w:r>
            <w:r w:rsidR="008A385E">
              <w:rPr>
                <w:rFonts w:eastAsiaTheme="minorEastAsia"/>
                <w:noProof/>
                <w:kern w:val="2"/>
                <w:lang w:eastAsia="en-GB"/>
                <w14:ligatures w14:val="standardContextual"/>
              </w:rPr>
              <w:tab/>
            </w:r>
            <w:r w:rsidR="008A385E" w:rsidRPr="00AE091D">
              <w:rPr>
                <w:rStyle w:val="Hyperlink"/>
                <w:rFonts w:cstheme="minorHAnsi"/>
                <w:noProof/>
              </w:rPr>
              <w:t>Improvement</w:t>
            </w:r>
            <w:r w:rsidR="008A385E">
              <w:rPr>
                <w:noProof/>
                <w:webHidden/>
              </w:rPr>
              <w:tab/>
            </w:r>
            <w:r w:rsidR="008A385E">
              <w:rPr>
                <w:noProof/>
                <w:webHidden/>
              </w:rPr>
              <w:fldChar w:fldCharType="begin"/>
            </w:r>
            <w:r w:rsidR="008A385E">
              <w:rPr>
                <w:noProof/>
                <w:webHidden/>
              </w:rPr>
              <w:instrText xml:space="preserve"> PAGEREF _Toc149653295 \h </w:instrText>
            </w:r>
            <w:r w:rsidR="008A385E">
              <w:rPr>
                <w:noProof/>
                <w:webHidden/>
              </w:rPr>
            </w:r>
            <w:r w:rsidR="008A385E">
              <w:rPr>
                <w:noProof/>
                <w:webHidden/>
              </w:rPr>
              <w:fldChar w:fldCharType="separate"/>
            </w:r>
            <w:r w:rsidR="008A385E">
              <w:rPr>
                <w:noProof/>
                <w:webHidden/>
              </w:rPr>
              <w:t>19</w:t>
            </w:r>
            <w:r w:rsidR="008A385E">
              <w:rPr>
                <w:noProof/>
                <w:webHidden/>
              </w:rPr>
              <w:fldChar w:fldCharType="end"/>
            </w:r>
          </w:hyperlink>
        </w:p>
        <w:p w14:paraId="0FA18185" w14:textId="4996C4A2"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96" w:history="1">
            <w:r w:rsidR="008A385E" w:rsidRPr="00AE091D">
              <w:rPr>
                <w:rStyle w:val="Hyperlink"/>
                <w:rFonts w:cstheme="minorHAnsi"/>
                <w:noProof/>
              </w:rPr>
              <w:t>6.1.</w:t>
            </w:r>
            <w:r w:rsidR="008A385E">
              <w:rPr>
                <w:rFonts w:eastAsiaTheme="minorEastAsia"/>
                <w:noProof/>
                <w:kern w:val="2"/>
                <w:lang w:eastAsia="en-GB"/>
                <w14:ligatures w14:val="standardContextual"/>
              </w:rPr>
              <w:tab/>
            </w:r>
            <w:r w:rsidR="008A385E" w:rsidRPr="00AE091D">
              <w:rPr>
                <w:rStyle w:val="Hyperlink"/>
                <w:rFonts w:cstheme="minorHAnsi"/>
                <w:noProof/>
              </w:rPr>
              <w:t>Safety action development</w:t>
            </w:r>
            <w:r w:rsidR="008A385E">
              <w:rPr>
                <w:noProof/>
                <w:webHidden/>
              </w:rPr>
              <w:tab/>
            </w:r>
            <w:r w:rsidR="008A385E">
              <w:rPr>
                <w:noProof/>
                <w:webHidden/>
              </w:rPr>
              <w:fldChar w:fldCharType="begin"/>
            </w:r>
            <w:r w:rsidR="008A385E">
              <w:rPr>
                <w:noProof/>
                <w:webHidden/>
              </w:rPr>
              <w:instrText xml:space="preserve"> PAGEREF _Toc149653296 \h </w:instrText>
            </w:r>
            <w:r w:rsidR="008A385E">
              <w:rPr>
                <w:noProof/>
                <w:webHidden/>
              </w:rPr>
            </w:r>
            <w:r w:rsidR="008A385E">
              <w:rPr>
                <w:noProof/>
                <w:webHidden/>
              </w:rPr>
              <w:fldChar w:fldCharType="separate"/>
            </w:r>
            <w:r w:rsidR="008A385E">
              <w:rPr>
                <w:noProof/>
                <w:webHidden/>
              </w:rPr>
              <w:t>19</w:t>
            </w:r>
            <w:r w:rsidR="008A385E">
              <w:rPr>
                <w:noProof/>
                <w:webHidden/>
              </w:rPr>
              <w:fldChar w:fldCharType="end"/>
            </w:r>
          </w:hyperlink>
        </w:p>
        <w:p w14:paraId="41F280BE" w14:textId="760BF558"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97" w:history="1">
            <w:r w:rsidR="008A385E" w:rsidRPr="00AE091D">
              <w:rPr>
                <w:rStyle w:val="Hyperlink"/>
                <w:rFonts w:cstheme="minorHAnsi"/>
                <w:noProof/>
              </w:rPr>
              <w:t>6.2.</w:t>
            </w:r>
            <w:r w:rsidR="008A385E">
              <w:rPr>
                <w:rFonts w:eastAsiaTheme="minorEastAsia"/>
                <w:noProof/>
                <w:kern w:val="2"/>
                <w:lang w:eastAsia="en-GB"/>
                <w14:ligatures w14:val="standardContextual"/>
              </w:rPr>
              <w:tab/>
            </w:r>
            <w:r w:rsidR="008A385E" w:rsidRPr="00AE091D">
              <w:rPr>
                <w:rStyle w:val="Hyperlink"/>
                <w:rFonts w:cstheme="minorHAnsi"/>
                <w:noProof/>
              </w:rPr>
              <w:t>Safety action monitoring</w:t>
            </w:r>
            <w:r w:rsidR="008A385E">
              <w:rPr>
                <w:noProof/>
                <w:webHidden/>
              </w:rPr>
              <w:tab/>
            </w:r>
            <w:r w:rsidR="008A385E">
              <w:rPr>
                <w:noProof/>
                <w:webHidden/>
              </w:rPr>
              <w:fldChar w:fldCharType="begin"/>
            </w:r>
            <w:r w:rsidR="008A385E">
              <w:rPr>
                <w:noProof/>
                <w:webHidden/>
              </w:rPr>
              <w:instrText xml:space="preserve"> PAGEREF _Toc149653297 \h </w:instrText>
            </w:r>
            <w:r w:rsidR="008A385E">
              <w:rPr>
                <w:noProof/>
                <w:webHidden/>
              </w:rPr>
            </w:r>
            <w:r w:rsidR="008A385E">
              <w:rPr>
                <w:noProof/>
                <w:webHidden/>
              </w:rPr>
              <w:fldChar w:fldCharType="separate"/>
            </w:r>
            <w:r w:rsidR="008A385E">
              <w:rPr>
                <w:noProof/>
                <w:webHidden/>
              </w:rPr>
              <w:t>19</w:t>
            </w:r>
            <w:r w:rsidR="008A385E">
              <w:rPr>
                <w:noProof/>
                <w:webHidden/>
              </w:rPr>
              <w:fldChar w:fldCharType="end"/>
            </w:r>
          </w:hyperlink>
        </w:p>
        <w:p w14:paraId="0F41C00F" w14:textId="7BCCB5DF"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98" w:history="1">
            <w:r w:rsidR="008A385E" w:rsidRPr="00AE091D">
              <w:rPr>
                <w:rStyle w:val="Hyperlink"/>
                <w:rFonts w:cstheme="minorHAnsi"/>
                <w:noProof/>
              </w:rPr>
              <w:t>6.3.</w:t>
            </w:r>
            <w:r w:rsidR="008A385E">
              <w:rPr>
                <w:rFonts w:eastAsiaTheme="minorEastAsia"/>
                <w:noProof/>
                <w:kern w:val="2"/>
                <w:lang w:eastAsia="en-GB"/>
                <w14:ligatures w14:val="standardContextual"/>
              </w:rPr>
              <w:tab/>
            </w:r>
            <w:r w:rsidR="008A385E" w:rsidRPr="00AE091D">
              <w:rPr>
                <w:rStyle w:val="Hyperlink"/>
                <w:rFonts w:cstheme="minorHAnsi"/>
                <w:noProof/>
              </w:rPr>
              <w:t>Safety improvement plans</w:t>
            </w:r>
            <w:r w:rsidR="008A385E">
              <w:rPr>
                <w:noProof/>
                <w:webHidden/>
              </w:rPr>
              <w:tab/>
            </w:r>
            <w:r w:rsidR="008A385E">
              <w:rPr>
                <w:noProof/>
                <w:webHidden/>
              </w:rPr>
              <w:fldChar w:fldCharType="begin"/>
            </w:r>
            <w:r w:rsidR="008A385E">
              <w:rPr>
                <w:noProof/>
                <w:webHidden/>
              </w:rPr>
              <w:instrText xml:space="preserve"> PAGEREF _Toc149653298 \h </w:instrText>
            </w:r>
            <w:r w:rsidR="008A385E">
              <w:rPr>
                <w:noProof/>
                <w:webHidden/>
              </w:rPr>
            </w:r>
            <w:r w:rsidR="008A385E">
              <w:rPr>
                <w:noProof/>
                <w:webHidden/>
              </w:rPr>
              <w:fldChar w:fldCharType="separate"/>
            </w:r>
            <w:r w:rsidR="008A385E">
              <w:rPr>
                <w:noProof/>
                <w:webHidden/>
              </w:rPr>
              <w:t>19</w:t>
            </w:r>
            <w:r w:rsidR="008A385E">
              <w:rPr>
                <w:noProof/>
                <w:webHidden/>
              </w:rPr>
              <w:fldChar w:fldCharType="end"/>
            </w:r>
          </w:hyperlink>
        </w:p>
        <w:p w14:paraId="6871BA6A" w14:textId="0B1FF938"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299" w:history="1">
            <w:r w:rsidR="008A385E" w:rsidRPr="00AE091D">
              <w:rPr>
                <w:rStyle w:val="Hyperlink"/>
                <w:rFonts w:cstheme="minorHAnsi"/>
                <w:noProof/>
              </w:rPr>
              <w:t>6.4.</w:t>
            </w:r>
            <w:r w:rsidR="008A385E">
              <w:rPr>
                <w:rFonts w:eastAsiaTheme="minorEastAsia"/>
                <w:noProof/>
                <w:kern w:val="2"/>
                <w:lang w:eastAsia="en-GB"/>
                <w14:ligatures w14:val="standardContextual"/>
              </w:rPr>
              <w:tab/>
            </w:r>
            <w:r w:rsidR="008A385E" w:rsidRPr="00AE091D">
              <w:rPr>
                <w:rStyle w:val="Hyperlink"/>
                <w:rFonts w:cstheme="minorHAnsi"/>
                <w:noProof/>
              </w:rPr>
              <w:t>Improvement oversight structure</w:t>
            </w:r>
            <w:r w:rsidR="008A385E">
              <w:rPr>
                <w:noProof/>
                <w:webHidden/>
              </w:rPr>
              <w:tab/>
            </w:r>
            <w:r w:rsidR="008A385E">
              <w:rPr>
                <w:noProof/>
                <w:webHidden/>
              </w:rPr>
              <w:fldChar w:fldCharType="begin"/>
            </w:r>
            <w:r w:rsidR="008A385E">
              <w:rPr>
                <w:noProof/>
                <w:webHidden/>
              </w:rPr>
              <w:instrText xml:space="preserve"> PAGEREF _Toc149653299 \h </w:instrText>
            </w:r>
            <w:r w:rsidR="008A385E">
              <w:rPr>
                <w:noProof/>
                <w:webHidden/>
              </w:rPr>
            </w:r>
            <w:r w:rsidR="008A385E">
              <w:rPr>
                <w:noProof/>
                <w:webHidden/>
              </w:rPr>
              <w:fldChar w:fldCharType="separate"/>
            </w:r>
            <w:r w:rsidR="008A385E">
              <w:rPr>
                <w:noProof/>
                <w:webHidden/>
              </w:rPr>
              <w:t>20</w:t>
            </w:r>
            <w:r w:rsidR="008A385E">
              <w:rPr>
                <w:noProof/>
                <w:webHidden/>
              </w:rPr>
              <w:fldChar w:fldCharType="end"/>
            </w:r>
          </w:hyperlink>
        </w:p>
        <w:p w14:paraId="6E0972D6" w14:textId="2D8075A9" w:rsidR="008A385E" w:rsidRDefault="009C2369" w:rsidP="008A385E">
          <w:pPr>
            <w:pStyle w:val="TOC1"/>
            <w:tabs>
              <w:tab w:val="left" w:pos="440"/>
            </w:tabs>
            <w:rPr>
              <w:rFonts w:eastAsiaTheme="minorEastAsia"/>
              <w:noProof/>
              <w:kern w:val="2"/>
              <w:lang w:eastAsia="en-GB"/>
              <w14:ligatures w14:val="standardContextual"/>
            </w:rPr>
          </w:pPr>
          <w:hyperlink w:anchor="_Toc149653300" w:history="1">
            <w:r w:rsidR="008A385E" w:rsidRPr="00AE091D">
              <w:rPr>
                <w:rStyle w:val="Hyperlink"/>
                <w:rFonts w:cstheme="minorHAnsi"/>
                <w:noProof/>
              </w:rPr>
              <w:t>7.</w:t>
            </w:r>
            <w:r w:rsidR="008A385E">
              <w:rPr>
                <w:rFonts w:eastAsiaTheme="minorEastAsia"/>
                <w:noProof/>
                <w:kern w:val="2"/>
                <w:lang w:eastAsia="en-GB"/>
                <w14:ligatures w14:val="standardContextual"/>
              </w:rPr>
              <w:tab/>
            </w:r>
            <w:r w:rsidR="008A385E" w:rsidRPr="00AE091D">
              <w:rPr>
                <w:rStyle w:val="Hyperlink"/>
                <w:rFonts w:cstheme="minorHAnsi"/>
                <w:noProof/>
              </w:rPr>
              <w:t xml:space="preserve"> Oversight</w:t>
            </w:r>
            <w:r w:rsidR="008A385E">
              <w:rPr>
                <w:noProof/>
                <w:webHidden/>
              </w:rPr>
              <w:tab/>
            </w:r>
            <w:r w:rsidR="008A385E">
              <w:rPr>
                <w:noProof/>
                <w:webHidden/>
              </w:rPr>
              <w:fldChar w:fldCharType="begin"/>
            </w:r>
            <w:r w:rsidR="008A385E">
              <w:rPr>
                <w:noProof/>
                <w:webHidden/>
              </w:rPr>
              <w:instrText xml:space="preserve"> PAGEREF _Toc149653300 \h </w:instrText>
            </w:r>
            <w:r w:rsidR="008A385E">
              <w:rPr>
                <w:noProof/>
                <w:webHidden/>
              </w:rPr>
            </w:r>
            <w:r w:rsidR="008A385E">
              <w:rPr>
                <w:noProof/>
                <w:webHidden/>
              </w:rPr>
              <w:fldChar w:fldCharType="separate"/>
            </w:r>
            <w:r w:rsidR="008A385E">
              <w:rPr>
                <w:noProof/>
                <w:webHidden/>
              </w:rPr>
              <w:t>20</w:t>
            </w:r>
            <w:r w:rsidR="008A385E">
              <w:rPr>
                <w:noProof/>
                <w:webHidden/>
              </w:rPr>
              <w:fldChar w:fldCharType="end"/>
            </w:r>
          </w:hyperlink>
        </w:p>
        <w:p w14:paraId="7B875F05" w14:textId="0C35B661"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301" w:history="1">
            <w:r w:rsidR="008A385E" w:rsidRPr="00AE091D">
              <w:rPr>
                <w:rStyle w:val="Hyperlink"/>
                <w:rFonts w:cstheme="minorHAnsi"/>
                <w:noProof/>
              </w:rPr>
              <w:t>7.1.</w:t>
            </w:r>
            <w:r w:rsidR="008A385E">
              <w:rPr>
                <w:rFonts w:eastAsiaTheme="minorEastAsia"/>
                <w:noProof/>
                <w:kern w:val="2"/>
                <w:lang w:eastAsia="en-GB"/>
                <w14:ligatures w14:val="standardContextual"/>
              </w:rPr>
              <w:tab/>
            </w:r>
            <w:r w:rsidR="008A385E" w:rsidRPr="00AE091D">
              <w:rPr>
                <w:rStyle w:val="Hyperlink"/>
                <w:rFonts w:cstheme="minorHAnsi"/>
                <w:noProof/>
              </w:rPr>
              <w:t>Oversight principles</w:t>
            </w:r>
            <w:r w:rsidR="008A385E">
              <w:rPr>
                <w:noProof/>
                <w:webHidden/>
              </w:rPr>
              <w:tab/>
            </w:r>
            <w:r w:rsidR="008A385E">
              <w:rPr>
                <w:noProof/>
                <w:webHidden/>
              </w:rPr>
              <w:fldChar w:fldCharType="begin"/>
            </w:r>
            <w:r w:rsidR="008A385E">
              <w:rPr>
                <w:noProof/>
                <w:webHidden/>
              </w:rPr>
              <w:instrText xml:space="preserve"> PAGEREF _Toc149653301 \h </w:instrText>
            </w:r>
            <w:r w:rsidR="008A385E">
              <w:rPr>
                <w:noProof/>
                <w:webHidden/>
              </w:rPr>
            </w:r>
            <w:r w:rsidR="008A385E">
              <w:rPr>
                <w:noProof/>
                <w:webHidden/>
              </w:rPr>
              <w:fldChar w:fldCharType="separate"/>
            </w:r>
            <w:r w:rsidR="008A385E">
              <w:rPr>
                <w:noProof/>
                <w:webHidden/>
              </w:rPr>
              <w:t>20</w:t>
            </w:r>
            <w:r w:rsidR="008A385E">
              <w:rPr>
                <w:noProof/>
                <w:webHidden/>
              </w:rPr>
              <w:fldChar w:fldCharType="end"/>
            </w:r>
          </w:hyperlink>
        </w:p>
        <w:p w14:paraId="13553695" w14:textId="3967A06E"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302" w:history="1">
            <w:r w:rsidR="008A385E" w:rsidRPr="00AE091D">
              <w:rPr>
                <w:rStyle w:val="Hyperlink"/>
                <w:rFonts w:cstheme="minorHAnsi"/>
                <w:noProof/>
              </w:rPr>
              <w:t>7.2.</w:t>
            </w:r>
            <w:r w:rsidR="008A385E">
              <w:rPr>
                <w:rFonts w:eastAsiaTheme="minorEastAsia"/>
                <w:noProof/>
                <w:kern w:val="2"/>
                <w:lang w:eastAsia="en-GB"/>
                <w14:ligatures w14:val="standardContextual"/>
              </w:rPr>
              <w:tab/>
            </w:r>
            <w:r w:rsidR="008A385E" w:rsidRPr="00AE091D">
              <w:rPr>
                <w:rStyle w:val="Hyperlink"/>
                <w:rFonts w:cstheme="minorHAnsi"/>
                <w:noProof/>
              </w:rPr>
              <w:t>Oversight systems</w:t>
            </w:r>
            <w:r w:rsidR="008A385E">
              <w:rPr>
                <w:noProof/>
                <w:webHidden/>
              </w:rPr>
              <w:tab/>
            </w:r>
            <w:r w:rsidR="008A385E">
              <w:rPr>
                <w:noProof/>
                <w:webHidden/>
              </w:rPr>
              <w:fldChar w:fldCharType="begin"/>
            </w:r>
            <w:r w:rsidR="008A385E">
              <w:rPr>
                <w:noProof/>
                <w:webHidden/>
              </w:rPr>
              <w:instrText xml:space="preserve"> PAGEREF _Toc149653302 \h </w:instrText>
            </w:r>
            <w:r w:rsidR="008A385E">
              <w:rPr>
                <w:noProof/>
                <w:webHidden/>
              </w:rPr>
            </w:r>
            <w:r w:rsidR="008A385E">
              <w:rPr>
                <w:noProof/>
                <w:webHidden/>
              </w:rPr>
              <w:fldChar w:fldCharType="separate"/>
            </w:r>
            <w:r w:rsidR="008A385E">
              <w:rPr>
                <w:noProof/>
                <w:webHidden/>
              </w:rPr>
              <w:t>21</w:t>
            </w:r>
            <w:r w:rsidR="008A385E">
              <w:rPr>
                <w:noProof/>
                <w:webHidden/>
              </w:rPr>
              <w:fldChar w:fldCharType="end"/>
            </w:r>
          </w:hyperlink>
        </w:p>
        <w:p w14:paraId="471BBE08" w14:textId="1E56C926" w:rsidR="008A385E" w:rsidRDefault="009C2369" w:rsidP="008A385E">
          <w:pPr>
            <w:pStyle w:val="TOC1"/>
            <w:tabs>
              <w:tab w:val="left" w:pos="440"/>
            </w:tabs>
            <w:rPr>
              <w:rFonts w:eastAsiaTheme="minorEastAsia"/>
              <w:noProof/>
              <w:kern w:val="2"/>
              <w:lang w:eastAsia="en-GB"/>
              <w14:ligatures w14:val="standardContextual"/>
            </w:rPr>
          </w:pPr>
          <w:hyperlink w:anchor="_Toc149653303" w:history="1">
            <w:r w:rsidR="008A385E" w:rsidRPr="00AE091D">
              <w:rPr>
                <w:rStyle w:val="Hyperlink"/>
                <w:rFonts w:cstheme="minorHAnsi"/>
                <w:noProof/>
              </w:rPr>
              <w:t>8.</w:t>
            </w:r>
            <w:r w:rsidR="008A385E">
              <w:rPr>
                <w:rFonts w:eastAsiaTheme="minorEastAsia"/>
                <w:noProof/>
                <w:kern w:val="2"/>
                <w:lang w:eastAsia="en-GB"/>
                <w14:ligatures w14:val="standardContextual"/>
              </w:rPr>
              <w:tab/>
            </w:r>
            <w:r w:rsidR="008A385E" w:rsidRPr="00AE091D">
              <w:rPr>
                <w:rStyle w:val="Hyperlink"/>
                <w:rFonts w:cstheme="minorHAnsi"/>
                <w:noProof/>
              </w:rPr>
              <w:t>Appendices</w:t>
            </w:r>
            <w:r w:rsidR="008A385E">
              <w:rPr>
                <w:noProof/>
                <w:webHidden/>
              </w:rPr>
              <w:tab/>
            </w:r>
            <w:r w:rsidR="008A385E">
              <w:rPr>
                <w:noProof/>
                <w:webHidden/>
              </w:rPr>
              <w:fldChar w:fldCharType="begin"/>
            </w:r>
            <w:r w:rsidR="008A385E">
              <w:rPr>
                <w:noProof/>
                <w:webHidden/>
              </w:rPr>
              <w:instrText xml:space="preserve"> PAGEREF _Toc149653303 \h </w:instrText>
            </w:r>
            <w:r w:rsidR="008A385E">
              <w:rPr>
                <w:noProof/>
                <w:webHidden/>
              </w:rPr>
            </w:r>
            <w:r w:rsidR="008A385E">
              <w:rPr>
                <w:noProof/>
                <w:webHidden/>
              </w:rPr>
              <w:fldChar w:fldCharType="separate"/>
            </w:r>
            <w:r w:rsidR="008A385E">
              <w:rPr>
                <w:noProof/>
                <w:webHidden/>
              </w:rPr>
              <w:t>22</w:t>
            </w:r>
            <w:r w:rsidR="008A385E">
              <w:rPr>
                <w:noProof/>
                <w:webHidden/>
              </w:rPr>
              <w:fldChar w:fldCharType="end"/>
            </w:r>
          </w:hyperlink>
        </w:p>
        <w:p w14:paraId="0E5612D3" w14:textId="74F52502" w:rsidR="008A385E" w:rsidRDefault="009C2369" w:rsidP="008A385E">
          <w:pPr>
            <w:pStyle w:val="TOC2"/>
            <w:tabs>
              <w:tab w:val="left" w:pos="880"/>
              <w:tab w:val="right" w:leader="dot" w:pos="9016"/>
            </w:tabs>
            <w:spacing w:after="0"/>
            <w:rPr>
              <w:rFonts w:eastAsiaTheme="minorEastAsia"/>
              <w:noProof/>
              <w:kern w:val="2"/>
              <w:lang w:eastAsia="en-GB"/>
              <w14:ligatures w14:val="standardContextual"/>
            </w:rPr>
          </w:pPr>
          <w:hyperlink w:anchor="_Toc149653304" w:history="1">
            <w:r w:rsidR="008A385E" w:rsidRPr="00AE091D">
              <w:rPr>
                <w:rStyle w:val="Hyperlink"/>
                <w:rFonts w:cstheme="minorHAnsi"/>
                <w:noProof/>
              </w:rPr>
              <w:t>8.1.</w:t>
            </w:r>
            <w:r w:rsidR="008A385E">
              <w:rPr>
                <w:rFonts w:eastAsiaTheme="minorEastAsia"/>
                <w:noProof/>
                <w:kern w:val="2"/>
                <w:lang w:eastAsia="en-GB"/>
                <w14:ligatures w14:val="standardContextual"/>
              </w:rPr>
              <w:tab/>
            </w:r>
            <w:r w:rsidR="008A385E" w:rsidRPr="00AE091D">
              <w:rPr>
                <w:rStyle w:val="Hyperlink"/>
                <w:rFonts w:cstheme="minorHAnsi"/>
                <w:noProof/>
              </w:rPr>
              <w:t>Complaints and appeals</w:t>
            </w:r>
            <w:r w:rsidR="008A385E">
              <w:rPr>
                <w:noProof/>
                <w:webHidden/>
              </w:rPr>
              <w:tab/>
            </w:r>
            <w:r w:rsidR="008A385E">
              <w:rPr>
                <w:noProof/>
                <w:webHidden/>
              </w:rPr>
              <w:fldChar w:fldCharType="begin"/>
            </w:r>
            <w:r w:rsidR="008A385E">
              <w:rPr>
                <w:noProof/>
                <w:webHidden/>
              </w:rPr>
              <w:instrText xml:space="preserve"> PAGEREF _Toc149653304 \h </w:instrText>
            </w:r>
            <w:r w:rsidR="008A385E">
              <w:rPr>
                <w:noProof/>
                <w:webHidden/>
              </w:rPr>
            </w:r>
            <w:r w:rsidR="008A385E">
              <w:rPr>
                <w:noProof/>
                <w:webHidden/>
              </w:rPr>
              <w:fldChar w:fldCharType="separate"/>
            </w:r>
            <w:r w:rsidR="008A385E">
              <w:rPr>
                <w:noProof/>
                <w:webHidden/>
              </w:rPr>
              <w:t>22</w:t>
            </w:r>
            <w:r w:rsidR="008A385E">
              <w:rPr>
                <w:noProof/>
                <w:webHidden/>
              </w:rPr>
              <w:fldChar w:fldCharType="end"/>
            </w:r>
          </w:hyperlink>
        </w:p>
        <w:p w14:paraId="171CDAEF" w14:textId="4534DCD8" w:rsidR="008A385E" w:rsidRDefault="009C2369" w:rsidP="008A385E">
          <w:pPr>
            <w:pStyle w:val="TOC2"/>
            <w:tabs>
              <w:tab w:val="left" w:pos="1100"/>
              <w:tab w:val="right" w:leader="dot" w:pos="9016"/>
            </w:tabs>
            <w:spacing w:after="0"/>
            <w:rPr>
              <w:rFonts w:eastAsiaTheme="minorEastAsia"/>
              <w:noProof/>
              <w:kern w:val="2"/>
              <w:lang w:eastAsia="en-GB"/>
              <w14:ligatures w14:val="standardContextual"/>
            </w:rPr>
          </w:pPr>
          <w:hyperlink w:anchor="_Toc149653305" w:history="1">
            <w:r w:rsidR="008A385E" w:rsidRPr="00AE091D">
              <w:rPr>
                <w:rStyle w:val="Hyperlink"/>
                <w:rFonts w:cstheme="minorHAnsi"/>
                <w:noProof/>
              </w:rPr>
              <w:t>10.4.</w:t>
            </w:r>
            <w:r w:rsidR="008A385E">
              <w:rPr>
                <w:rFonts w:eastAsiaTheme="minorEastAsia"/>
                <w:noProof/>
                <w:kern w:val="2"/>
                <w:lang w:eastAsia="en-GB"/>
                <w14:ligatures w14:val="standardContextual"/>
              </w:rPr>
              <w:tab/>
            </w:r>
            <w:r w:rsidR="008A385E" w:rsidRPr="00AE091D">
              <w:rPr>
                <w:rStyle w:val="Hyperlink"/>
                <w:rFonts w:cstheme="minorHAnsi"/>
                <w:noProof/>
              </w:rPr>
              <w:t>Record management</w:t>
            </w:r>
            <w:r w:rsidR="008A385E">
              <w:rPr>
                <w:noProof/>
                <w:webHidden/>
              </w:rPr>
              <w:tab/>
            </w:r>
            <w:r w:rsidR="008A385E">
              <w:rPr>
                <w:noProof/>
                <w:webHidden/>
              </w:rPr>
              <w:fldChar w:fldCharType="begin"/>
            </w:r>
            <w:r w:rsidR="008A385E">
              <w:rPr>
                <w:noProof/>
                <w:webHidden/>
              </w:rPr>
              <w:instrText xml:space="preserve"> PAGEREF _Toc149653305 \h </w:instrText>
            </w:r>
            <w:r w:rsidR="008A385E">
              <w:rPr>
                <w:noProof/>
                <w:webHidden/>
              </w:rPr>
            </w:r>
            <w:r w:rsidR="008A385E">
              <w:rPr>
                <w:noProof/>
                <w:webHidden/>
              </w:rPr>
              <w:fldChar w:fldCharType="separate"/>
            </w:r>
            <w:r w:rsidR="008A385E">
              <w:rPr>
                <w:noProof/>
                <w:webHidden/>
              </w:rPr>
              <w:t>22</w:t>
            </w:r>
            <w:r w:rsidR="008A385E">
              <w:rPr>
                <w:noProof/>
                <w:webHidden/>
              </w:rPr>
              <w:fldChar w:fldCharType="end"/>
            </w:r>
          </w:hyperlink>
        </w:p>
        <w:p w14:paraId="4474B8DD" w14:textId="4907B1BB" w:rsidR="00C46BE2" w:rsidRPr="004D3831" w:rsidRDefault="00695661" w:rsidP="008A385E">
          <w:pPr>
            <w:spacing w:after="0"/>
            <w:rPr>
              <w:rFonts w:cstheme="minorHAnsi"/>
            </w:rPr>
          </w:pPr>
          <w:r w:rsidRPr="004D3831">
            <w:rPr>
              <w:rFonts w:cstheme="minorHAnsi"/>
              <w:b/>
              <w:bCs/>
              <w:noProof/>
            </w:rPr>
            <w:fldChar w:fldCharType="end"/>
          </w:r>
        </w:p>
      </w:sdtContent>
    </w:sdt>
    <w:p w14:paraId="4CE4D093" w14:textId="77777777" w:rsidR="00695661" w:rsidRPr="004D3831" w:rsidRDefault="00695661" w:rsidP="004D3831">
      <w:pPr>
        <w:pStyle w:val="Heading1"/>
        <w:numPr>
          <w:ilvl w:val="0"/>
          <w:numId w:val="10"/>
        </w:numPr>
        <w:spacing w:before="0"/>
        <w:rPr>
          <w:rFonts w:asciiTheme="minorHAnsi" w:hAnsiTheme="minorHAnsi" w:cstheme="minorHAnsi"/>
          <w:sz w:val="22"/>
          <w:szCs w:val="22"/>
        </w:rPr>
      </w:pPr>
      <w:bookmarkStart w:id="0" w:name="_Toc149653259"/>
      <w:r w:rsidRPr="004D3831">
        <w:rPr>
          <w:rFonts w:asciiTheme="minorHAnsi" w:hAnsiTheme="minorHAnsi" w:cstheme="minorHAnsi"/>
          <w:sz w:val="22"/>
          <w:szCs w:val="22"/>
        </w:rPr>
        <w:t>Purpose</w:t>
      </w:r>
      <w:r w:rsidR="001E40FC" w:rsidRPr="004D3831">
        <w:rPr>
          <w:rFonts w:asciiTheme="minorHAnsi" w:hAnsiTheme="minorHAnsi" w:cstheme="minorHAnsi"/>
          <w:sz w:val="22"/>
          <w:szCs w:val="22"/>
        </w:rPr>
        <w:t xml:space="preserve"> &amp; Scope</w:t>
      </w:r>
      <w:bookmarkEnd w:id="0"/>
    </w:p>
    <w:p w14:paraId="01226C86" w14:textId="77777777" w:rsidR="001E40FC" w:rsidRPr="004D3831" w:rsidRDefault="001E40FC" w:rsidP="004D3831">
      <w:pPr>
        <w:pStyle w:val="Heading2"/>
        <w:numPr>
          <w:ilvl w:val="1"/>
          <w:numId w:val="10"/>
        </w:numPr>
        <w:spacing w:before="0"/>
        <w:rPr>
          <w:rFonts w:asciiTheme="minorHAnsi" w:hAnsiTheme="minorHAnsi" w:cstheme="minorHAnsi"/>
          <w:sz w:val="22"/>
          <w:szCs w:val="22"/>
        </w:rPr>
      </w:pPr>
      <w:bookmarkStart w:id="1" w:name="_Toc149653260"/>
      <w:r w:rsidRPr="004D3831">
        <w:rPr>
          <w:rFonts w:asciiTheme="minorHAnsi" w:hAnsiTheme="minorHAnsi" w:cstheme="minorHAnsi"/>
          <w:sz w:val="22"/>
          <w:szCs w:val="22"/>
        </w:rPr>
        <w:t>Purpose</w:t>
      </w:r>
      <w:bookmarkEnd w:id="1"/>
    </w:p>
    <w:p w14:paraId="20AA1158" w14:textId="77777777" w:rsidR="007F47A5" w:rsidRPr="004D3831" w:rsidRDefault="00695661" w:rsidP="004D3831">
      <w:pPr>
        <w:spacing w:after="0"/>
        <w:rPr>
          <w:rFonts w:cstheme="minorHAnsi"/>
        </w:rPr>
      </w:pPr>
      <w:r w:rsidRPr="004D3831">
        <w:rPr>
          <w:rFonts w:cstheme="minorHAnsi"/>
        </w:rPr>
        <w:t xml:space="preserve">This policy </w:t>
      </w:r>
      <w:r w:rsidR="00C46BE2" w:rsidRPr="004D3831">
        <w:rPr>
          <w:rFonts w:cstheme="minorHAnsi"/>
        </w:rPr>
        <w:t>is an overarching policy for patient safety management at King's College</w:t>
      </w:r>
      <w:r w:rsidR="007F47A5" w:rsidRPr="004D3831">
        <w:rPr>
          <w:rFonts w:cstheme="minorHAnsi"/>
        </w:rPr>
        <w:t xml:space="preserve"> Hospital NHS Foundation Trust including acting as the Trust’s Patient Safety Incident Response Policy in line with the NHS</w:t>
      </w:r>
      <w:r w:rsidRPr="004D3831">
        <w:rPr>
          <w:rFonts w:cstheme="minorHAnsi"/>
        </w:rPr>
        <w:t xml:space="preserve"> Patient Safety Incident Response Framework (PSIRF)</w:t>
      </w:r>
      <w:r w:rsidR="007F47A5" w:rsidRPr="004D3831">
        <w:rPr>
          <w:rFonts w:cstheme="minorHAnsi"/>
        </w:rPr>
        <w:t>.</w:t>
      </w:r>
    </w:p>
    <w:p w14:paraId="37682D72" w14:textId="77777777" w:rsidR="007F47A5" w:rsidRPr="004D3831" w:rsidRDefault="007F47A5" w:rsidP="004D3831">
      <w:pPr>
        <w:spacing w:after="0"/>
        <w:rPr>
          <w:rFonts w:cstheme="minorHAnsi"/>
        </w:rPr>
      </w:pPr>
    </w:p>
    <w:p w14:paraId="32A4308A" w14:textId="77777777" w:rsidR="00695661" w:rsidRPr="004D3831" w:rsidRDefault="007F47A5" w:rsidP="004D3831">
      <w:pPr>
        <w:spacing w:after="0"/>
        <w:rPr>
          <w:rFonts w:cstheme="minorHAnsi"/>
        </w:rPr>
      </w:pPr>
      <w:r w:rsidRPr="004D3831">
        <w:rPr>
          <w:rFonts w:cstheme="minorHAnsi"/>
        </w:rPr>
        <w:t xml:space="preserve">The purpose is to describe how the organisation proactively identifies patient safety issues, learns from </w:t>
      </w:r>
      <w:proofErr w:type="gramStart"/>
      <w:r w:rsidRPr="004D3831">
        <w:rPr>
          <w:rFonts w:cstheme="minorHAnsi"/>
        </w:rPr>
        <w:t>every day</w:t>
      </w:r>
      <w:proofErr w:type="gramEnd"/>
      <w:r w:rsidRPr="004D3831">
        <w:rPr>
          <w:rFonts w:cstheme="minorHAnsi"/>
        </w:rPr>
        <w:t xml:space="preserve"> work and good care and </w:t>
      </w:r>
      <w:r w:rsidR="00695661" w:rsidRPr="004D3831">
        <w:rPr>
          <w:rFonts w:cstheme="minorHAnsi"/>
        </w:rPr>
        <w:t xml:space="preserve">sets out </w:t>
      </w:r>
      <w:r w:rsidR="00C46BE2" w:rsidRPr="004D3831">
        <w:rPr>
          <w:rFonts w:cstheme="minorHAnsi"/>
        </w:rPr>
        <w:t xml:space="preserve">the organisations </w:t>
      </w:r>
      <w:r w:rsidR="00695661" w:rsidRPr="004D3831">
        <w:rPr>
          <w:rFonts w:cstheme="minorHAnsi"/>
        </w:rPr>
        <w:t>approach to developing and maintaining effective systems and processes for responding to patient safety incidents and issues for the purpose of learning and improving patient safety.</w:t>
      </w:r>
      <w:r w:rsidR="00C46BE2" w:rsidRPr="004D3831">
        <w:rPr>
          <w:rFonts w:cstheme="minorHAnsi"/>
        </w:rPr>
        <w:t xml:space="preserve"> </w:t>
      </w:r>
    </w:p>
    <w:p w14:paraId="5FE6F041" w14:textId="77777777" w:rsidR="00C46BE2" w:rsidRPr="004D3831" w:rsidRDefault="00C46BE2" w:rsidP="004D3831">
      <w:pPr>
        <w:spacing w:after="0"/>
        <w:rPr>
          <w:rFonts w:cstheme="minorHAnsi"/>
        </w:rPr>
      </w:pPr>
    </w:p>
    <w:p w14:paraId="399BCA73" w14:textId="77777777" w:rsidR="00695661" w:rsidRPr="004D3831" w:rsidRDefault="00695661" w:rsidP="004D3831">
      <w:pPr>
        <w:spacing w:after="0"/>
        <w:rPr>
          <w:rFonts w:cstheme="minorHAnsi"/>
        </w:rPr>
      </w:pPr>
      <w:r w:rsidRPr="004D3831">
        <w:rPr>
          <w:rFonts w:cstheme="minorHAnsi"/>
        </w:rPr>
        <w:t>The PSIRF advocates a co-ordinated and data-driven response to patient safety incidents. It embeds patient safety incident response</w:t>
      </w:r>
      <w:r w:rsidR="00A6665D">
        <w:rPr>
          <w:rFonts w:cstheme="minorHAnsi"/>
        </w:rPr>
        <w:t>s</w:t>
      </w:r>
      <w:r w:rsidRPr="004D3831">
        <w:rPr>
          <w:rFonts w:cstheme="minorHAnsi"/>
        </w:rPr>
        <w:t xml:space="preserve"> within a wider system of improvement and prompts a significant cultural shift towards systematic patient safety management. </w:t>
      </w:r>
    </w:p>
    <w:p w14:paraId="28B279A4" w14:textId="77777777" w:rsidR="00C46BE2" w:rsidRPr="004D3831" w:rsidRDefault="00C46BE2" w:rsidP="004D3831">
      <w:pPr>
        <w:spacing w:after="0"/>
        <w:rPr>
          <w:rFonts w:cstheme="minorHAnsi"/>
        </w:rPr>
      </w:pPr>
    </w:p>
    <w:p w14:paraId="61F15694" w14:textId="77777777" w:rsidR="00695661" w:rsidRPr="004D3831" w:rsidRDefault="00695661" w:rsidP="004D3831">
      <w:pPr>
        <w:spacing w:after="0"/>
        <w:rPr>
          <w:rFonts w:cstheme="minorHAnsi"/>
        </w:rPr>
      </w:pPr>
      <w:r w:rsidRPr="004D3831">
        <w:rPr>
          <w:rFonts w:cstheme="minorHAnsi"/>
        </w:rPr>
        <w:t>This policy supports development and maintenance of an effective patient safety incident response system that integrates the four key aims of the PSIRF:</w:t>
      </w:r>
    </w:p>
    <w:p w14:paraId="029348FB" w14:textId="77777777" w:rsidR="00695661" w:rsidRPr="004D3831" w:rsidRDefault="00695661" w:rsidP="004D3831">
      <w:pPr>
        <w:pStyle w:val="ListParagraph"/>
        <w:numPr>
          <w:ilvl w:val="0"/>
          <w:numId w:val="7"/>
        </w:numPr>
        <w:spacing w:after="0"/>
        <w:rPr>
          <w:rFonts w:cstheme="minorHAnsi"/>
        </w:rPr>
      </w:pPr>
      <w:r w:rsidRPr="004D3831">
        <w:rPr>
          <w:rFonts w:cstheme="minorHAnsi"/>
        </w:rPr>
        <w:t>compassionate engagement and involvement of those affected by patient safety incidents</w:t>
      </w:r>
      <w:r w:rsidR="00C46BE2" w:rsidRPr="004D3831">
        <w:rPr>
          <w:rFonts w:cstheme="minorHAnsi"/>
        </w:rPr>
        <w:t>.</w:t>
      </w:r>
      <w:r w:rsidRPr="004D3831">
        <w:rPr>
          <w:rFonts w:cstheme="minorHAnsi"/>
        </w:rPr>
        <w:t xml:space="preserve"> </w:t>
      </w:r>
    </w:p>
    <w:p w14:paraId="67637729" w14:textId="77777777" w:rsidR="00695661" w:rsidRPr="004D3831" w:rsidRDefault="00695661" w:rsidP="004D3831">
      <w:pPr>
        <w:pStyle w:val="ListParagraph"/>
        <w:numPr>
          <w:ilvl w:val="0"/>
          <w:numId w:val="7"/>
        </w:numPr>
        <w:spacing w:after="0"/>
        <w:rPr>
          <w:rFonts w:cstheme="minorHAnsi"/>
        </w:rPr>
      </w:pPr>
      <w:r w:rsidRPr="004D3831">
        <w:rPr>
          <w:rFonts w:cstheme="minorHAnsi"/>
        </w:rPr>
        <w:t>application of a range of system-based approaches to learning from patient safety incidents</w:t>
      </w:r>
      <w:r w:rsidR="00C46BE2" w:rsidRPr="004D3831">
        <w:rPr>
          <w:rFonts w:cstheme="minorHAnsi"/>
        </w:rPr>
        <w:t>.</w:t>
      </w:r>
      <w:r w:rsidRPr="004D3831">
        <w:rPr>
          <w:rFonts w:cstheme="minorHAnsi"/>
        </w:rPr>
        <w:t xml:space="preserve"> </w:t>
      </w:r>
    </w:p>
    <w:p w14:paraId="6DDF3FA7" w14:textId="77777777" w:rsidR="00695661" w:rsidRPr="004D3831" w:rsidRDefault="00695661" w:rsidP="004D3831">
      <w:pPr>
        <w:pStyle w:val="ListParagraph"/>
        <w:numPr>
          <w:ilvl w:val="0"/>
          <w:numId w:val="7"/>
        </w:numPr>
        <w:spacing w:after="0"/>
        <w:rPr>
          <w:rFonts w:cstheme="minorHAnsi"/>
        </w:rPr>
      </w:pPr>
      <w:r w:rsidRPr="004D3831">
        <w:rPr>
          <w:rFonts w:cstheme="minorHAnsi"/>
        </w:rPr>
        <w:t>considered and proportionate responses to patient safety incidents and safety issues</w:t>
      </w:r>
      <w:r w:rsidR="00C46BE2" w:rsidRPr="004D3831">
        <w:rPr>
          <w:rFonts w:cstheme="minorHAnsi"/>
        </w:rPr>
        <w:t>.</w:t>
      </w:r>
      <w:r w:rsidRPr="004D3831">
        <w:rPr>
          <w:rFonts w:cstheme="minorHAnsi"/>
        </w:rPr>
        <w:t xml:space="preserve"> </w:t>
      </w:r>
    </w:p>
    <w:p w14:paraId="2899DFC2" w14:textId="77777777" w:rsidR="00695661" w:rsidRPr="004D3831" w:rsidRDefault="00695661" w:rsidP="004D3831">
      <w:pPr>
        <w:pStyle w:val="ListParagraph"/>
        <w:numPr>
          <w:ilvl w:val="0"/>
          <w:numId w:val="7"/>
        </w:numPr>
        <w:spacing w:after="0"/>
        <w:rPr>
          <w:rFonts w:cstheme="minorHAnsi"/>
        </w:rPr>
      </w:pPr>
      <w:r w:rsidRPr="004D3831">
        <w:rPr>
          <w:rFonts w:cstheme="minorHAnsi"/>
        </w:rPr>
        <w:t>supportive oversight focused on strengthening response system functioning and improvement.</w:t>
      </w:r>
    </w:p>
    <w:p w14:paraId="3229D325" w14:textId="77777777" w:rsidR="00695661" w:rsidRPr="004D3831" w:rsidRDefault="00695661" w:rsidP="004D3831">
      <w:pPr>
        <w:spacing w:after="0"/>
        <w:rPr>
          <w:rFonts w:cstheme="minorHAnsi"/>
        </w:rPr>
      </w:pPr>
      <w:r w:rsidRPr="004D3831">
        <w:rPr>
          <w:rFonts w:cstheme="minorHAnsi"/>
        </w:rPr>
        <w:t> </w:t>
      </w:r>
    </w:p>
    <w:p w14:paraId="0995F8BA"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2" w:name="_Toc149653261"/>
      <w:r w:rsidRPr="004D3831">
        <w:rPr>
          <w:rFonts w:asciiTheme="minorHAnsi" w:hAnsiTheme="minorHAnsi" w:cstheme="minorHAnsi"/>
          <w:sz w:val="22"/>
          <w:szCs w:val="22"/>
        </w:rPr>
        <w:t>Scope</w:t>
      </w:r>
      <w:bookmarkEnd w:id="2"/>
    </w:p>
    <w:p w14:paraId="5973B995" w14:textId="77777777" w:rsidR="00C46BE2" w:rsidRPr="004D3831" w:rsidRDefault="00C46BE2" w:rsidP="004D3831">
      <w:pPr>
        <w:spacing w:after="0"/>
        <w:rPr>
          <w:rFonts w:cstheme="minorHAnsi"/>
        </w:rPr>
      </w:pPr>
      <w:r w:rsidRPr="004D3831">
        <w:rPr>
          <w:rFonts w:cstheme="minorHAnsi"/>
        </w:rPr>
        <w:t xml:space="preserve">The scope of this policy incorporates the organisation’s approach to delivery of the NHS Patient Safety Strategy (insight, </w:t>
      </w:r>
      <w:proofErr w:type="gramStart"/>
      <w:r w:rsidRPr="004D3831">
        <w:rPr>
          <w:rFonts w:cstheme="minorHAnsi"/>
        </w:rPr>
        <w:t>involvement</w:t>
      </w:r>
      <w:proofErr w:type="gramEnd"/>
      <w:r w:rsidRPr="004D3831">
        <w:rPr>
          <w:rFonts w:cstheme="minorHAnsi"/>
        </w:rPr>
        <w:t xml:space="preserve"> and improvement), including implementation of the Patient Safety Incident Response Framework (PSIRF).</w:t>
      </w:r>
    </w:p>
    <w:p w14:paraId="47A363F1" w14:textId="77777777" w:rsidR="00C46BE2" w:rsidRPr="004D3831" w:rsidRDefault="00C46BE2" w:rsidP="004D3831">
      <w:pPr>
        <w:spacing w:after="0"/>
        <w:rPr>
          <w:rFonts w:cstheme="minorHAnsi"/>
        </w:rPr>
      </w:pPr>
    </w:p>
    <w:p w14:paraId="623DF415" w14:textId="77777777" w:rsidR="00C46BE2" w:rsidRPr="004D3831" w:rsidRDefault="00C46BE2" w:rsidP="004D3831">
      <w:pPr>
        <w:spacing w:after="0"/>
        <w:rPr>
          <w:rFonts w:cstheme="minorHAnsi"/>
        </w:rPr>
      </w:pPr>
      <w:r w:rsidRPr="004D3831">
        <w:rPr>
          <w:rFonts w:cstheme="minorHAnsi"/>
        </w:rPr>
        <w:t xml:space="preserve">Incident management approaches detailed </w:t>
      </w:r>
      <w:r w:rsidR="00A6665D">
        <w:rPr>
          <w:rFonts w:cstheme="minorHAnsi"/>
        </w:rPr>
        <w:t xml:space="preserve">in this policy </w:t>
      </w:r>
      <w:r w:rsidRPr="004D3831">
        <w:rPr>
          <w:rFonts w:cstheme="minorHAnsi"/>
        </w:rPr>
        <w:t xml:space="preserve">are </w:t>
      </w:r>
      <w:r w:rsidR="00695661" w:rsidRPr="004D3831">
        <w:rPr>
          <w:rFonts w:cstheme="minorHAnsi"/>
        </w:rPr>
        <w:t xml:space="preserve">specific to patient safety incident responses conducted solely for the purpose of learning and improvement across King's College Hospital NHS Foundation Trust. </w:t>
      </w:r>
      <w:r w:rsidRPr="004D3831">
        <w:rPr>
          <w:rFonts w:cstheme="minorHAnsi"/>
        </w:rPr>
        <w:t xml:space="preserve">Methodologies and approaches outlined in this policy may be used </w:t>
      </w:r>
      <w:r w:rsidRPr="004D3831">
        <w:rPr>
          <w:rFonts w:cstheme="minorHAnsi"/>
        </w:rPr>
        <w:lastRenderedPageBreak/>
        <w:t>for non-patient safety incident types (</w:t>
      </w:r>
      <w:r w:rsidR="00C97CBC">
        <w:rPr>
          <w:rFonts w:cstheme="minorHAnsi"/>
        </w:rPr>
        <w:t xml:space="preserve">e.g. </w:t>
      </w:r>
      <w:r w:rsidRPr="004D3831">
        <w:rPr>
          <w:rFonts w:cstheme="minorHAnsi"/>
        </w:rPr>
        <w:t>staff safety, information governance) however the management and learning from these incident types are outside the scope of this policy.</w:t>
      </w:r>
    </w:p>
    <w:p w14:paraId="7DC9BA2B" w14:textId="77777777" w:rsidR="00C46BE2" w:rsidRPr="004D3831" w:rsidRDefault="00C46BE2" w:rsidP="004D3831">
      <w:pPr>
        <w:spacing w:after="0"/>
        <w:rPr>
          <w:rFonts w:cstheme="minorHAnsi"/>
        </w:rPr>
      </w:pPr>
    </w:p>
    <w:p w14:paraId="3EF7FD15" w14:textId="77777777" w:rsidR="00F7547D" w:rsidRDefault="00C46BE2" w:rsidP="004D3831">
      <w:pPr>
        <w:spacing w:after="0"/>
        <w:rPr>
          <w:rFonts w:cstheme="minorHAnsi"/>
        </w:rPr>
      </w:pPr>
      <w:r w:rsidRPr="004D3831">
        <w:rPr>
          <w:rFonts w:cstheme="minorHAnsi"/>
        </w:rPr>
        <w:t>Patient safety incident r</w:t>
      </w:r>
      <w:r w:rsidR="00695661" w:rsidRPr="004D3831">
        <w:rPr>
          <w:rFonts w:cstheme="minorHAnsi"/>
        </w:rPr>
        <w:t>esponses under this policy follow a systems-based approach. This recognises that patient safety is an emergent property of the healthcare system: that is, safety is provided by interactions between components and not from a single component. Responses do not take a ‘person-focused’ approach where the actions or inactions of people, or ‘human error’, are state</w:t>
      </w:r>
      <w:r w:rsidRPr="004D3831">
        <w:rPr>
          <w:rFonts w:cstheme="minorHAnsi"/>
        </w:rPr>
        <w:t xml:space="preserve">d as the cause of an incident. </w:t>
      </w:r>
    </w:p>
    <w:p w14:paraId="4AB4D30A" w14:textId="77777777" w:rsidR="00F7547D" w:rsidRDefault="00F7547D" w:rsidP="004D3831">
      <w:pPr>
        <w:spacing w:after="0"/>
        <w:rPr>
          <w:rFonts w:cstheme="minorHAnsi"/>
        </w:rPr>
      </w:pPr>
    </w:p>
    <w:p w14:paraId="1610FA41" w14:textId="77777777" w:rsidR="00695661" w:rsidRPr="004D3831" w:rsidRDefault="00695661" w:rsidP="004D3831">
      <w:pPr>
        <w:spacing w:after="0"/>
        <w:rPr>
          <w:rFonts w:cstheme="minorHAnsi"/>
        </w:rPr>
      </w:pPr>
      <w:r w:rsidRPr="004D3831">
        <w:rPr>
          <w:rFonts w:cstheme="minorHAnsi"/>
        </w:rPr>
        <w:t xml:space="preserve">There is no remit to apportion blame or determine liability, </w:t>
      </w:r>
      <w:proofErr w:type="gramStart"/>
      <w:r w:rsidRPr="004D3831">
        <w:rPr>
          <w:rFonts w:cstheme="minorHAnsi"/>
        </w:rPr>
        <w:t>preventability</w:t>
      </w:r>
      <w:proofErr w:type="gramEnd"/>
      <w:r w:rsidRPr="004D3831">
        <w:rPr>
          <w:rFonts w:cstheme="minorHAnsi"/>
        </w:rPr>
        <w:t xml:space="preserve"> or cause of death in a response conducted for the purpose of learning and improvement. Other processes, such as claims handling, human resources investigations into employment concerns, professional standards investigations, coronial </w:t>
      </w:r>
      <w:proofErr w:type="gramStart"/>
      <w:r w:rsidRPr="004D3831">
        <w:rPr>
          <w:rFonts w:cstheme="minorHAnsi"/>
        </w:rPr>
        <w:t>inquests</w:t>
      </w:r>
      <w:proofErr w:type="gramEnd"/>
      <w:r w:rsidRPr="004D3831">
        <w:rPr>
          <w:rFonts w:cstheme="minorHAnsi"/>
        </w:rPr>
        <w:t xml:space="preserve"> and criminal investigations, exist for th</w:t>
      </w:r>
      <w:r w:rsidR="00F7547D">
        <w:rPr>
          <w:rFonts w:cstheme="minorHAnsi"/>
        </w:rPr>
        <w:t>ese</w:t>
      </w:r>
      <w:r w:rsidRPr="004D3831">
        <w:rPr>
          <w:rFonts w:cstheme="minorHAnsi"/>
        </w:rPr>
        <w:t xml:space="preserve"> purpose</w:t>
      </w:r>
      <w:r w:rsidR="00F7547D">
        <w:rPr>
          <w:rFonts w:cstheme="minorHAnsi"/>
        </w:rPr>
        <w:t>s</w:t>
      </w:r>
      <w:r w:rsidRPr="004D3831">
        <w:rPr>
          <w:rFonts w:cstheme="minorHAnsi"/>
        </w:rPr>
        <w:t xml:space="preserve">. The principle aims of each of these responses differ from those of a patient safety response and are outside the scope of this policy. </w:t>
      </w:r>
    </w:p>
    <w:p w14:paraId="245D5E5D" w14:textId="77777777" w:rsidR="00C46BE2" w:rsidRPr="004D3831" w:rsidRDefault="00C46BE2" w:rsidP="004D3831">
      <w:pPr>
        <w:spacing w:after="0"/>
        <w:rPr>
          <w:rFonts w:cstheme="minorHAnsi"/>
        </w:rPr>
      </w:pPr>
    </w:p>
    <w:p w14:paraId="2CF9EBF4" w14:textId="77777777" w:rsidR="00695661" w:rsidRPr="004D3831" w:rsidRDefault="00695661" w:rsidP="004D3831">
      <w:pPr>
        <w:spacing w:after="0"/>
        <w:rPr>
          <w:rFonts w:cstheme="minorHAnsi"/>
        </w:rPr>
      </w:pPr>
      <w:r w:rsidRPr="004D3831">
        <w:rPr>
          <w:rFonts w:cstheme="minorHAnsi"/>
        </w:rPr>
        <w:t>Information from a patient safety response process can be shared with those leading other types of responses, but other processes should not influence the remit of a patient safety incident response.</w:t>
      </w:r>
    </w:p>
    <w:p w14:paraId="0ADDC523" w14:textId="77777777" w:rsidR="00163FFE" w:rsidRPr="004D3831" w:rsidRDefault="00163FFE" w:rsidP="004D3831">
      <w:pPr>
        <w:spacing w:after="0"/>
        <w:rPr>
          <w:rFonts w:cstheme="minorHAnsi"/>
        </w:rPr>
      </w:pPr>
    </w:p>
    <w:p w14:paraId="78E08CDA" w14:textId="77777777" w:rsidR="00695661" w:rsidRPr="004D3831" w:rsidRDefault="001E40FC" w:rsidP="004D3831">
      <w:pPr>
        <w:pStyle w:val="Heading1"/>
        <w:numPr>
          <w:ilvl w:val="0"/>
          <w:numId w:val="10"/>
        </w:numPr>
        <w:spacing w:before="0"/>
        <w:rPr>
          <w:rFonts w:asciiTheme="minorHAnsi" w:hAnsiTheme="minorHAnsi" w:cstheme="minorHAnsi"/>
          <w:sz w:val="22"/>
          <w:szCs w:val="22"/>
        </w:rPr>
      </w:pPr>
      <w:bookmarkStart w:id="3" w:name="_Toc149653262"/>
      <w:r w:rsidRPr="004D3831">
        <w:rPr>
          <w:rFonts w:asciiTheme="minorHAnsi" w:hAnsiTheme="minorHAnsi" w:cstheme="minorHAnsi"/>
          <w:sz w:val="22"/>
          <w:szCs w:val="22"/>
        </w:rPr>
        <w:t>P</w:t>
      </w:r>
      <w:r w:rsidR="00695661" w:rsidRPr="004D3831">
        <w:rPr>
          <w:rFonts w:asciiTheme="minorHAnsi" w:hAnsiTheme="minorHAnsi" w:cstheme="minorHAnsi"/>
          <w:sz w:val="22"/>
          <w:szCs w:val="22"/>
        </w:rPr>
        <w:t>atient safety culture</w:t>
      </w:r>
      <w:bookmarkEnd w:id="3"/>
    </w:p>
    <w:p w14:paraId="59888FCA" w14:textId="77777777" w:rsidR="00695661" w:rsidRPr="004D3831" w:rsidRDefault="00695661" w:rsidP="004D3831">
      <w:pPr>
        <w:spacing w:after="0"/>
        <w:rPr>
          <w:rFonts w:cstheme="minorHAnsi"/>
        </w:rPr>
      </w:pPr>
      <w:r w:rsidRPr="004D3831">
        <w:rPr>
          <w:rFonts w:cstheme="minorHAnsi"/>
        </w:rPr>
        <w:t xml:space="preserve">King's College Hospital NHS Foundation Trust promotes a patient safety culture </w:t>
      </w:r>
      <w:proofErr w:type="gramStart"/>
      <w:r w:rsidRPr="004D3831">
        <w:rPr>
          <w:rFonts w:cstheme="minorHAnsi"/>
        </w:rPr>
        <w:t>through;</w:t>
      </w:r>
      <w:proofErr w:type="gramEnd"/>
    </w:p>
    <w:p w14:paraId="67011751" w14:textId="77777777" w:rsidR="00695661" w:rsidRPr="004D3831" w:rsidRDefault="00695661" w:rsidP="004D3831">
      <w:pPr>
        <w:pStyle w:val="ListParagraph"/>
        <w:numPr>
          <w:ilvl w:val="0"/>
          <w:numId w:val="1"/>
        </w:numPr>
        <w:spacing w:after="0"/>
        <w:rPr>
          <w:rFonts w:cstheme="minorHAnsi"/>
        </w:rPr>
      </w:pPr>
      <w:r w:rsidRPr="004D3831">
        <w:rPr>
          <w:rFonts w:cstheme="minorHAnsi"/>
        </w:rPr>
        <w:t>Promoting a just and restorative approach to patient safety incidents</w:t>
      </w:r>
    </w:p>
    <w:p w14:paraId="2FE85D96" w14:textId="77777777" w:rsidR="00695661" w:rsidRPr="004D3831" w:rsidRDefault="00695661" w:rsidP="004D3831">
      <w:pPr>
        <w:pStyle w:val="ListParagraph"/>
        <w:numPr>
          <w:ilvl w:val="1"/>
          <w:numId w:val="1"/>
        </w:numPr>
        <w:spacing w:after="0"/>
        <w:rPr>
          <w:rFonts w:cstheme="minorHAnsi"/>
        </w:rPr>
      </w:pPr>
      <w:r w:rsidRPr="004D3831">
        <w:rPr>
          <w:rFonts w:cstheme="minorHAnsi"/>
        </w:rPr>
        <w:t>Using a systems-based approach to respond to and learn from patient safety incidents which focus on how the design of the wider-system in which staff work creates challenges to the delivering of care.</w:t>
      </w:r>
    </w:p>
    <w:p w14:paraId="005B1132" w14:textId="77777777" w:rsidR="00695661" w:rsidRPr="004D3831" w:rsidRDefault="00695661" w:rsidP="004D3831">
      <w:pPr>
        <w:pStyle w:val="ListParagraph"/>
        <w:numPr>
          <w:ilvl w:val="1"/>
          <w:numId w:val="1"/>
        </w:numPr>
        <w:spacing w:after="0"/>
        <w:rPr>
          <w:rFonts w:cstheme="minorHAnsi"/>
        </w:rPr>
      </w:pPr>
      <w:r w:rsidRPr="004D3831">
        <w:rPr>
          <w:rFonts w:cstheme="minorHAnsi"/>
        </w:rPr>
        <w:t>Ensuring HR policies prevent the automatic suspension or any other disciplinary process for staff affected by a patient safety incident.</w:t>
      </w:r>
    </w:p>
    <w:p w14:paraId="40AF6C80" w14:textId="77777777" w:rsidR="00695661" w:rsidRPr="004D3831" w:rsidRDefault="00695661" w:rsidP="004D3831">
      <w:pPr>
        <w:pStyle w:val="ListParagraph"/>
        <w:numPr>
          <w:ilvl w:val="1"/>
          <w:numId w:val="1"/>
        </w:numPr>
        <w:spacing w:after="0"/>
        <w:rPr>
          <w:rFonts w:cstheme="minorHAnsi"/>
        </w:rPr>
      </w:pPr>
      <w:r w:rsidRPr="004D3831">
        <w:rPr>
          <w:rFonts w:cstheme="minorHAnsi"/>
        </w:rPr>
        <w:t>Ensuring disciplinary processes related to patient safety are overseen by staff with an understanding of patient safety, system factors and just and restorative practice</w:t>
      </w:r>
      <w:r w:rsidR="00D10459">
        <w:rPr>
          <w:rFonts w:cstheme="minorHAnsi"/>
        </w:rPr>
        <w:t xml:space="preserve"> (e.g. trained oversight leads).</w:t>
      </w:r>
    </w:p>
    <w:p w14:paraId="24E25354" w14:textId="77777777" w:rsidR="00695661" w:rsidRPr="004D3831" w:rsidRDefault="00695661" w:rsidP="004D3831">
      <w:pPr>
        <w:pStyle w:val="ListParagraph"/>
        <w:numPr>
          <w:ilvl w:val="1"/>
          <w:numId w:val="1"/>
        </w:numPr>
        <w:spacing w:after="0"/>
        <w:rPr>
          <w:rFonts w:cstheme="minorHAnsi"/>
        </w:rPr>
      </w:pPr>
      <w:r w:rsidRPr="004D3831">
        <w:rPr>
          <w:rFonts w:cstheme="minorHAnsi"/>
        </w:rPr>
        <w:t>Ensuring improvement plans following an incident do not focus on individuals affected, including individual reflection or re-training.</w:t>
      </w:r>
    </w:p>
    <w:p w14:paraId="19A383CD" w14:textId="77777777" w:rsidR="00695661" w:rsidRPr="004D3831" w:rsidRDefault="00695661" w:rsidP="004D3831">
      <w:pPr>
        <w:pStyle w:val="ListParagraph"/>
        <w:numPr>
          <w:ilvl w:val="0"/>
          <w:numId w:val="1"/>
        </w:numPr>
        <w:spacing w:after="0"/>
        <w:rPr>
          <w:rFonts w:cstheme="minorHAnsi"/>
        </w:rPr>
      </w:pPr>
      <w:r w:rsidRPr="004D3831">
        <w:rPr>
          <w:rFonts w:cstheme="minorHAnsi"/>
        </w:rPr>
        <w:t>Compassionate engagement and support</w:t>
      </w:r>
    </w:p>
    <w:p w14:paraId="3104117C" w14:textId="77777777" w:rsidR="00695661" w:rsidRPr="004D3831" w:rsidRDefault="00695661" w:rsidP="004D3831">
      <w:pPr>
        <w:pStyle w:val="ListParagraph"/>
        <w:numPr>
          <w:ilvl w:val="1"/>
          <w:numId w:val="1"/>
        </w:numPr>
        <w:spacing w:after="0"/>
        <w:rPr>
          <w:rFonts w:cstheme="minorHAnsi"/>
        </w:rPr>
      </w:pPr>
      <w:r w:rsidRPr="004D3831">
        <w:rPr>
          <w:rFonts w:cstheme="minorHAnsi"/>
        </w:rPr>
        <w:t>Ensuring engagement, involvement and support of all people affected by patient safety incidents is the number one priority for any response.</w:t>
      </w:r>
    </w:p>
    <w:p w14:paraId="041F9CDD" w14:textId="77777777" w:rsidR="00695661" w:rsidRPr="004D3831" w:rsidRDefault="00695661" w:rsidP="004D3831">
      <w:pPr>
        <w:pStyle w:val="ListParagraph"/>
        <w:numPr>
          <w:ilvl w:val="1"/>
          <w:numId w:val="1"/>
        </w:numPr>
        <w:spacing w:after="0"/>
        <w:rPr>
          <w:rFonts w:cstheme="minorHAnsi"/>
        </w:rPr>
      </w:pPr>
      <w:r w:rsidRPr="004D3831">
        <w:rPr>
          <w:rFonts w:cstheme="minorHAnsi"/>
        </w:rPr>
        <w:t>Ensuring systems are in place to support, or at the minimum to signpost to support services, people affected by patient safety incidents.</w:t>
      </w:r>
    </w:p>
    <w:p w14:paraId="4BD18374" w14:textId="77777777" w:rsidR="00695661" w:rsidRPr="004D3831" w:rsidRDefault="00695661" w:rsidP="004D3831">
      <w:pPr>
        <w:pStyle w:val="ListParagraph"/>
        <w:numPr>
          <w:ilvl w:val="1"/>
          <w:numId w:val="1"/>
        </w:numPr>
        <w:spacing w:after="0"/>
        <w:rPr>
          <w:rFonts w:cstheme="minorHAnsi"/>
        </w:rPr>
      </w:pPr>
      <w:r w:rsidRPr="004D3831">
        <w:rPr>
          <w:rFonts w:cstheme="minorHAnsi"/>
        </w:rPr>
        <w:t>Promoting the meaningful involvement of patients and families in how the organisation learns and improves following a patient safety incident.</w:t>
      </w:r>
    </w:p>
    <w:p w14:paraId="3FACE9AF" w14:textId="77777777" w:rsidR="00695661" w:rsidRPr="004D3831" w:rsidRDefault="00695661" w:rsidP="004D3831">
      <w:pPr>
        <w:pStyle w:val="ListParagraph"/>
        <w:numPr>
          <w:ilvl w:val="1"/>
          <w:numId w:val="1"/>
        </w:numPr>
        <w:spacing w:after="0"/>
        <w:rPr>
          <w:rFonts w:cstheme="minorHAnsi"/>
        </w:rPr>
      </w:pPr>
      <w:r w:rsidRPr="004D3831">
        <w:rPr>
          <w:rFonts w:cstheme="minorHAnsi"/>
        </w:rPr>
        <w:t xml:space="preserve">Proactively identifying and answering questions of people affected. </w:t>
      </w:r>
    </w:p>
    <w:p w14:paraId="678DB1AB" w14:textId="77777777" w:rsidR="00695661" w:rsidRPr="004D3831" w:rsidRDefault="00695661" w:rsidP="004D3831">
      <w:pPr>
        <w:pStyle w:val="ListParagraph"/>
        <w:numPr>
          <w:ilvl w:val="0"/>
          <w:numId w:val="1"/>
        </w:numPr>
        <w:spacing w:after="0"/>
        <w:rPr>
          <w:rFonts w:cstheme="minorHAnsi"/>
        </w:rPr>
      </w:pPr>
      <w:r w:rsidRPr="004D3831">
        <w:rPr>
          <w:rFonts w:cstheme="minorHAnsi"/>
        </w:rPr>
        <w:t>Open and transparent reporting</w:t>
      </w:r>
    </w:p>
    <w:p w14:paraId="41E5D7D2" w14:textId="77777777" w:rsidR="00695661" w:rsidRPr="004D3831" w:rsidRDefault="00695661" w:rsidP="004D3831">
      <w:pPr>
        <w:pStyle w:val="ListParagraph"/>
        <w:numPr>
          <w:ilvl w:val="1"/>
          <w:numId w:val="1"/>
        </w:numPr>
        <w:spacing w:after="0"/>
        <w:rPr>
          <w:rFonts w:cstheme="minorHAnsi"/>
        </w:rPr>
      </w:pPr>
      <w:r w:rsidRPr="004D3831">
        <w:rPr>
          <w:rFonts w:cstheme="minorHAnsi"/>
        </w:rPr>
        <w:t>Facilitating the recording of patient safety events by staff affected by them, or those who become aware of them.</w:t>
      </w:r>
    </w:p>
    <w:p w14:paraId="29955FF1" w14:textId="77777777" w:rsidR="00695661" w:rsidRPr="004D3831" w:rsidRDefault="00695661" w:rsidP="004D3831">
      <w:pPr>
        <w:pStyle w:val="ListParagraph"/>
        <w:numPr>
          <w:ilvl w:val="1"/>
          <w:numId w:val="1"/>
        </w:numPr>
        <w:spacing w:after="0"/>
        <w:rPr>
          <w:rFonts w:cstheme="minorHAnsi"/>
        </w:rPr>
      </w:pPr>
      <w:r w:rsidRPr="004D3831">
        <w:rPr>
          <w:rFonts w:cstheme="minorHAnsi"/>
        </w:rPr>
        <w:t>Promoting the transparent recording of patient safety incident information within the organisation and wider system only for the purpose of developing meaningful insight and supporting the delivery of effective improvement work.</w:t>
      </w:r>
    </w:p>
    <w:p w14:paraId="628E736B" w14:textId="77777777" w:rsidR="00695661" w:rsidRPr="004D3831" w:rsidRDefault="00695661" w:rsidP="004D3831">
      <w:pPr>
        <w:pStyle w:val="ListParagraph"/>
        <w:numPr>
          <w:ilvl w:val="0"/>
          <w:numId w:val="1"/>
        </w:numPr>
        <w:spacing w:after="0"/>
        <w:rPr>
          <w:rFonts w:cstheme="minorHAnsi"/>
        </w:rPr>
      </w:pPr>
      <w:r w:rsidRPr="004D3831">
        <w:rPr>
          <w:rFonts w:cstheme="minorHAnsi"/>
        </w:rPr>
        <w:t>Focusing on system-wide improvement</w:t>
      </w:r>
    </w:p>
    <w:p w14:paraId="0DEECC08" w14:textId="77777777" w:rsidR="00695661" w:rsidRPr="004D3831" w:rsidRDefault="00695661" w:rsidP="004D3831">
      <w:pPr>
        <w:pStyle w:val="ListParagraph"/>
        <w:numPr>
          <w:ilvl w:val="1"/>
          <w:numId w:val="1"/>
        </w:numPr>
        <w:spacing w:after="0"/>
        <w:rPr>
          <w:rFonts w:cstheme="minorHAnsi"/>
        </w:rPr>
      </w:pPr>
      <w:r w:rsidRPr="004D3831">
        <w:rPr>
          <w:rFonts w:cstheme="minorHAnsi"/>
        </w:rPr>
        <w:lastRenderedPageBreak/>
        <w:t>Ensuring the delivery and evaluation of effective and sustainable improvement work is at the forefront of governance and oversight processes rather than performance management or focus on individuals.</w:t>
      </w:r>
    </w:p>
    <w:p w14:paraId="1D16018F" w14:textId="77777777" w:rsidR="00695661" w:rsidRPr="004D3831" w:rsidRDefault="00695661" w:rsidP="004D3831">
      <w:pPr>
        <w:pStyle w:val="ListParagraph"/>
        <w:numPr>
          <w:ilvl w:val="1"/>
          <w:numId w:val="1"/>
        </w:numPr>
        <w:spacing w:after="0"/>
        <w:rPr>
          <w:rFonts w:cstheme="minorHAnsi"/>
        </w:rPr>
      </w:pPr>
      <w:r w:rsidRPr="004D3831">
        <w:rPr>
          <w:rFonts w:cstheme="minorHAnsi"/>
        </w:rPr>
        <w:t>Promoting collaboration on patient safety improvement projects across organisational boundaries.</w:t>
      </w:r>
    </w:p>
    <w:p w14:paraId="70469CB2" w14:textId="77777777" w:rsidR="00695661" w:rsidRPr="004D3831" w:rsidRDefault="00695661" w:rsidP="004D3831">
      <w:pPr>
        <w:spacing w:after="0"/>
        <w:rPr>
          <w:rFonts w:cstheme="minorHAnsi"/>
        </w:rPr>
      </w:pPr>
    </w:p>
    <w:p w14:paraId="5FF63905" w14:textId="77777777" w:rsidR="0055670B" w:rsidRPr="004D3831" w:rsidRDefault="00C46BE2" w:rsidP="004D3831">
      <w:pPr>
        <w:spacing w:after="0"/>
        <w:rPr>
          <w:rFonts w:cstheme="minorHAnsi"/>
        </w:rPr>
      </w:pPr>
      <w:r w:rsidRPr="004D3831">
        <w:rPr>
          <w:rFonts w:cstheme="minorHAnsi"/>
        </w:rPr>
        <w:t xml:space="preserve">The organisation is committed to ongoing safety culture improvement activities </w:t>
      </w:r>
      <w:r w:rsidR="0055670B" w:rsidRPr="004D3831">
        <w:rPr>
          <w:rFonts w:cstheme="minorHAnsi"/>
        </w:rPr>
        <w:t>in-line</w:t>
      </w:r>
      <w:r w:rsidRPr="004D3831">
        <w:rPr>
          <w:rFonts w:cstheme="minorHAnsi"/>
        </w:rPr>
        <w:t xml:space="preserve"> with the NHS Patient Safety Strategy. This includes the use </w:t>
      </w:r>
      <w:proofErr w:type="gramStart"/>
      <w:r w:rsidRPr="004D3831">
        <w:rPr>
          <w:rFonts w:cstheme="minorHAnsi"/>
        </w:rPr>
        <w:t>of</w:t>
      </w:r>
      <w:r w:rsidR="0055670B" w:rsidRPr="004D3831">
        <w:rPr>
          <w:rFonts w:cstheme="minorHAnsi"/>
        </w:rPr>
        <w:t>;</w:t>
      </w:r>
      <w:proofErr w:type="gramEnd"/>
    </w:p>
    <w:p w14:paraId="03F66570" w14:textId="77777777" w:rsidR="0055670B" w:rsidRPr="004D3831" w:rsidRDefault="0055670B" w:rsidP="004D3831">
      <w:pPr>
        <w:pStyle w:val="ListParagraph"/>
        <w:numPr>
          <w:ilvl w:val="0"/>
          <w:numId w:val="4"/>
        </w:numPr>
        <w:spacing w:after="0"/>
        <w:rPr>
          <w:rFonts w:cstheme="minorHAnsi"/>
        </w:rPr>
      </w:pPr>
      <w:r w:rsidRPr="004D3831">
        <w:rPr>
          <w:rFonts w:cstheme="minorHAnsi"/>
        </w:rPr>
        <w:t xml:space="preserve">recognised </w:t>
      </w:r>
      <w:r w:rsidR="00C46BE2" w:rsidRPr="004D3831">
        <w:rPr>
          <w:rFonts w:cstheme="minorHAnsi"/>
        </w:rPr>
        <w:t>safety culture assessment tool</w:t>
      </w:r>
      <w:r w:rsidRPr="004D3831">
        <w:rPr>
          <w:rFonts w:cstheme="minorHAnsi"/>
        </w:rPr>
        <w:t>s</w:t>
      </w:r>
    </w:p>
    <w:p w14:paraId="1E9E2D64" w14:textId="77777777" w:rsidR="0055670B" w:rsidRPr="004D3831" w:rsidRDefault="0055670B" w:rsidP="004D3831">
      <w:pPr>
        <w:pStyle w:val="ListParagraph"/>
        <w:numPr>
          <w:ilvl w:val="0"/>
          <w:numId w:val="4"/>
        </w:numPr>
        <w:spacing w:after="0"/>
        <w:rPr>
          <w:rFonts w:cstheme="minorHAnsi"/>
        </w:rPr>
      </w:pPr>
      <w:r w:rsidRPr="004D3831">
        <w:rPr>
          <w:rFonts w:cstheme="minorHAnsi"/>
        </w:rPr>
        <w:t>the NHS England safety culture guide (and other materials produced by the NHS Safety Culture Programme Group) once published nationally to provide insight and inform improvement in safety culture</w:t>
      </w:r>
      <w:r w:rsidR="001608BD">
        <w:rPr>
          <w:rFonts w:cstheme="minorHAnsi"/>
        </w:rPr>
        <w:t>.</w:t>
      </w:r>
    </w:p>
    <w:p w14:paraId="3540158B" w14:textId="77777777" w:rsidR="00695661" w:rsidRPr="001608BD" w:rsidRDefault="0055670B" w:rsidP="001608BD">
      <w:pPr>
        <w:pStyle w:val="ListParagraph"/>
        <w:numPr>
          <w:ilvl w:val="0"/>
          <w:numId w:val="4"/>
        </w:numPr>
        <w:spacing w:after="0"/>
        <w:rPr>
          <w:rFonts w:cstheme="minorHAnsi"/>
        </w:rPr>
      </w:pPr>
      <w:r w:rsidRPr="001608BD">
        <w:rPr>
          <w:rFonts w:cstheme="minorHAnsi"/>
        </w:rPr>
        <w:t xml:space="preserve">the use </w:t>
      </w:r>
      <w:r w:rsidR="00695661" w:rsidRPr="001608BD">
        <w:rPr>
          <w:rFonts w:cstheme="minorHAnsi"/>
        </w:rPr>
        <w:t>of safety culture metrics within NHS staff survey</w:t>
      </w:r>
      <w:r w:rsidR="001608BD" w:rsidRPr="001608BD">
        <w:rPr>
          <w:rFonts w:cstheme="minorHAnsi"/>
        </w:rPr>
        <w:t xml:space="preserve"> to t</w:t>
      </w:r>
      <w:r w:rsidR="00695661" w:rsidRPr="001608BD">
        <w:rPr>
          <w:rFonts w:cstheme="minorHAnsi"/>
        </w:rPr>
        <w:t>riangulat</w:t>
      </w:r>
      <w:r w:rsidR="001608BD" w:rsidRPr="001608BD">
        <w:rPr>
          <w:rFonts w:cstheme="minorHAnsi"/>
        </w:rPr>
        <w:t>e</w:t>
      </w:r>
      <w:r w:rsidR="00695661" w:rsidRPr="001608BD">
        <w:rPr>
          <w:rFonts w:cstheme="minorHAnsi"/>
        </w:rPr>
        <w:t xml:space="preserve"> data regarding staff experience/safety and data on diversity</w:t>
      </w:r>
      <w:r w:rsidR="001608BD" w:rsidRPr="001608BD">
        <w:rPr>
          <w:rFonts w:cstheme="minorHAnsi"/>
        </w:rPr>
        <w:t xml:space="preserve"> and </w:t>
      </w:r>
      <w:r w:rsidR="00695661" w:rsidRPr="001608BD">
        <w:rPr>
          <w:rFonts w:cstheme="minorHAnsi"/>
        </w:rPr>
        <w:t>drive improvements in culture and addressing inequalities</w:t>
      </w:r>
      <w:r w:rsidR="001608BD">
        <w:rPr>
          <w:rFonts w:cstheme="minorHAnsi"/>
        </w:rPr>
        <w:t>.</w:t>
      </w:r>
    </w:p>
    <w:p w14:paraId="76874285" w14:textId="77777777" w:rsidR="00695661" w:rsidRPr="004D3831" w:rsidRDefault="0055670B" w:rsidP="004D3831">
      <w:pPr>
        <w:pStyle w:val="ListParagraph"/>
        <w:numPr>
          <w:ilvl w:val="0"/>
          <w:numId w:val="4"/>
        </w:numPr>
        <w:spacing w:after="0"/>
        <w:rPr>
          <w:rFonts w:cstheme="minorHAnsi"/>
        </w:rPr>
      </w:pPr>
      <w:r w:rsidRPr="004D3831">
        <w:rPr>
          <w:rFonts w:cstheme="minorHAnsi"/>
        </w:rPr>
        <w:t>c</w:t>
      </w:r>
      <w:r w:rsidR="00695661" w:rsidRPr="004D3831">
        <w:rPr>
          <w:rFonts w:cstheme="minorHAnsi"/>
        </w:rPr>
        <w:t xml:space="preserve">ollaboration between patient safety, </w:t>
      </w:r>
      <w:proofErr w:type="gramStart"/>
      <w:r w:rsidR="00695661" w:rsidRPr="004D3831">
        <w:rPr>
          <w:rFonts w:cstheme="minorHAnsi"/>
        </w:rPr>
        <w:t>workforce</w:t>
      </w:r>
      <w:proofErr w:type="gramEnd"/>
      <w:r w:rsidR="00695661" w:rsidRPr="004D3831">
        <w:rPr>
          <w:rFonts w:cstheme="minorHAnsi"/>
        </w:rPr>
        <w:t xml:space="preserve"> and wellbeing teams</w:t>
      </w:r>
      <w:r w:rsidR="001608BD">
        <w:rPr>
          <w:rFonts w:cstheme="minorHAnsi"/>
        </w:rPr>
        <w:t>.</w:t>
      </w:r>
    </w:p>
    <w:p w14:paraId="3E0FDE07" w14:textId="77777777" w:rsidR="001608BD" w:rsidRPr="001608BD" w:rsidRDefault="001608BD" w:rsidP="001608BD">
      <w:pPr>
        <w:spacing w:after="0"/>
        <w:rPr>
          <w:rFonts w:cstheme="minorHAnsi"/>
          <w:highlight w:val="yellow"/>
        </w:rPr>
      </w:pPr>
    </w:p>
    <w:p w14:paraId="01C59A2C" w14:textId="77777777" w:rsidR="001E40FC" w:rsidRPr="004D3831" w:rsidRDefault="001E40FC" w:rsidP="004D3831">
      <w:pPr>
        <w:pStyle w:val="Heading1"/>
        <w:numPr>
          <w:ilvl w:val="0"/>
          <w:numId w:val="10"/>
        </w:numPr>
        <w:spacing w:before="0"/>
        <w:rPr>
          <w:rFonts w:asciiTheme="minorHAnsi" w:hAnsiTheme="minorHAnsi" w:cstheme="minorHAnsi"/>
          <w:sz w:val="22"/>
          <w:szCs w:val="22"/>
        </w:rPr>
      </w:pPr>
      <w:bookmarkStart w:id="4" w:name="_Toc149653263"/>
      <w:r w:rsidRPr="004D3831">
        <w:rPr>
          <w:rFonts w:asciiTheme="minorHAnsi" w:hAnsiTheme="minorHAnsi" w:cstheme="minorHAnsi"/>
          <w:sz w:val="22"/>
          <w:szCs w:val="22"/>
        </w:rPr>
        <w:t>Involvement</w:t>
      </w:r>
      <w:bookmarkEnd w:id="4"/>
    </w:p>
    <w:p w14:paraId="14B8457B"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5" w:name="_Toc149653264"/>
      <w:r w:rsidRPr="004D3831">
        <w:rPr>
          <w:rFonts w:asciiTheme="minorHAnsi" w:hAnsiTheme="minorHAnsi" w:cstheme="minorHAnsi"/>
          <w:sz w:val="22"/>
          <w:szCs w:val="22"/>
        </w:rPr>
        <w:t>Patient safety partners</w:t>
      </w:r>
      <w:bookmarkEnd w:id="5"/>
    </w:p>
    <w:p w14:paraId="7C4E3BB3" w14:textId="77777777" w:rsidR="003D2488" w:rsidRDefault="003D2488" w:rsidP="003D2488">
      <w:pPr>
        <w:spacing w:after="0"/>
        <w:rPr>
          <w:rFonts w:cstheme="minorHAnsi"/>
        </w:rPr>
      </w:pPr>
      <w:r>
        <w:rPr>
          <w:rFonts w:cstheme="minorHAnsi"/>
        </w:rPr>
        <w:t xml:space="preserve">The organisation is committed to </w:t>
      </w:r>
      <w:r w:rsidRPr="004D3831">
        <w:rPr>
          <w:rFonts w:cstheme="minorHAnsi"/>
        </w:rPr>
        <w:t>engag</w:t>
      </w:r>
      <w:r>
        <w:rPr>
          <w:rFonts w:cstheme="minorHAnsi"/>
        </w:rPr>
        <w:t xml:space="preserve">ing </w:t>
      </w:r>
      <w:r w:rsidRPr="004D3831">
        <w:rPr>
          <w:rFonts w:cstheme="minorHAnsi"/>
        </w:rPr>
        <w:t xml:space="preserve">Patient Safety Partners </w:t>
      </w:r>
      <w:r>
        <w:rPr>
          <w:rFonts w:cstheme="minorHAnsi"/>
        </w:rPr>
        <w:t xml:space="preserve">in </w:t>
      </w:r>
      <w:r w:rsidR="00695661" w:rsidRPr="003D2488">
        <w:rPr>
          <w:rFonts w:cstheme="minorHAnsi"/>
        </w:rPr>
        <w:t xml:space="preserve">providing valuable challenge and insight from a patient’s perspective </w:t>
      </w:r>
      <w:proofErr w:type="gramStart"/>
      <w:r>
        <w:rPr>
          <w:rFonts w:cstheme="minorHAnsi"/>
        </w:rPr>
        <w:t>in;</w:t>
      </w:r>
      <w:proofErr w:type="gramEnd"/>
    </w:p>
    <w:p w14:paraId="605545D3" w14:textId="77777777" w:rsidR="003D2488" w:rsidRDefault="003D2488" w:rsidP="004D3831">
      <w:pPr>
        <w:pStyle w:val="ListParagraph"/>
        <w:numPr>
          <w:ilvl w:val="0"/>
          <w:numId w:val="4"/>
        </w:numPr>
        <w:spacing w:after="0"/>
        <w:rPr>
          <w:rFonts w:cstheme="minorHAnsi"/>
        </w:rPr>
      </w:pPr>
      <w:r w:rsidRPr="003D2488">
        <w:rPr>
          <w:rFonts w:cstheme="minorHAnsi"/>
        </w:rPr>
        <w:t>The implementation and ongoing development of our Patient Safety Incident Response Policy and Patient Safety Incident Response Plan</w:t>
      </w:r>
      <w:r>
        <w:rPr>
          <w:rFonts w:cstheme="minorHAnsi"/>
        </w:rPr>
        <w:t>.</w:t>
      </w:r>
    </w:p>
    <w:p w14:paraId="42649CF9" w14:textId="77777777" w:rsidR="008C73D0" w:rsidRDefault="008C73D0" w:rsidP="004D3831">
      <w:pPr>
        <w:pStyle w:val="ListParagraph"/>
        <w:numPr>
          <w:ilvl w:val="0"/>
          <w:numId w:val="4"/>
        </w:numPr>
        <w:spacing w:after="0"/>
        <w:rPr>
          <w:rFonts w:cstheme="minorHAnsi"/>
        </w:rPr>
      </w:pPr>
      <w:r>
        <w:rPr>
          <w:rFonts w:cstheme="minorHAnsi"/>
        </w:rPr>
        <w:t>T</w:t>
      </w:r>
      <w:r w:rsidRPr="008C73D0">
        <w:rPr>
          <w:rFonts w:cstheme="minorHAnsi"/>
        </w:rPr>
        <w:t>he design of safer healthcare at all levels of our organisation</w:t>
      </w:r>
    </w:p>
    <w:p w14:paraId="28E6D6D3" w14:textId="77777777" w:rsidR="003D2488" w:rsidRDefault="003D2488" w:rsidP="004D3831">
      <w:pPr>
        <w:pStyle w:val="ListParagraph"/>
        <w:numPr>
          <w:ilvl w:val="0"/>
          <w:numId w:val="4"/>
        </w:numPr>
        <w:spacing w:after="0"/>
        <w:rPr>
          <w:rFonts w:cstheme="minorHAnsi"/>
        </w:rPr>
      </w:pPr>
      <w:r>
        <w:rPr>
          <w:rFonts w:cstheme="minorHAnsi"/>
        </w:rPr>
        <w:t>R</w:t>
      </w:r>
      <w:r w:rsidRPr="003D2488">
        <w:rPr>
          <w:rFonts w:cstheme="minorHAnsi"/>
        </w:rPr>
        <w:t xml:space="preserve">elevant </w:t>
      </w:r>
      <w:r w:rsidR="00695661" w:rsidRPr="003D2488">
        <w:rPr>
          <w:rFonts w:cstheme="minorHAnsi"/>
        </w:rPr>
        <w:t xml:space="preserve">patient safety </w:t>
      </w:r>
      <w:r>
        <w:rPr>
          <w:rFonts w:cstheme="minorHAnsi"/>
        </w:rPr>
        <w:t xml:space="preserve">and quality </w:t>
      </w:r>
      <w:r w:rsidRPr="003D2488">
        <w:rPr>
          <w:rFonts w:cstheme="minorHAnsi"/>
        </w:rPr>
        <w:t xml:space="preserve">related </w:t>
      </w:r>
      <w:r w:rsidR="00695661" w:rsidRPr="003D2488">
        <w:rPr>
          <w:rFonts w:cstheme="minorHAnsi"/>
        </w:rPr>
        <w:t>committees</w:t>
      </w:r>
      <w:r>
        <w:rPr>
          <w:rFonts w:cstheme="minorHAnsi"/>
        </w:rPr>
        <w:t>.</w:t>
      </w:r>
    </w:p>
    <w:p w14:paraId="3ACC1260" w14:textId="77777777" w:rsidR="003D2488" w:rsidRDefault="003D2488" w:rsidP="004D3831">
      <w:pPr>
        <w:pStyle w:val="ListParagraph"/>
        <w:numPr>
          <w:ilvl w:val="0"/>
          <w:numId w:val="4"/>
        </w:numPr>
        <w:spacing w:after="0"/>
        <w:rPr>
          <w:rFonts w:cstheme="minorHAnsi"/>
        </w:rPr>
      </w:pPr>
      <w:r>
        <w:rPr>
          <w:rFonts w:cstheme="minorHAnsi"/>
        </w:rPr>
        <w:t>I</w:t>
      </w:r>
      <w:r w:rsidR="00695661" w:rsidRPr="003D2488">
        <w:rPr>
          <w:rFonts w:cstheme="minorHAnsi"/>
        </w:rPr>
        <w:t xml:space="preserve">mprovement </w:t>
      </w:r>
      <w:r>
        <w:rPr>
          <w:rFonts w:cstheme="minorHAnsi"/>
        </w:rPr>
        <w:t>plans and projects.</w:t>
      </w:r>
    </w:p>
    <w:p w14:paraId="41E9CFC8" w14:textId="77777777" w:rsidR="003D2488" w:rsidRDefault="003D2488" w:rsidP="003D2488">
      <w:pPr>
        <w:spacing w:after="0"/>
        <w:rPr>
          <w:rFonts w:cstheme="minorHAnsi"/>
        </w:rPr>
      </w:pPr>
    </w:p>
    <w:p w14:paraId="41D4FC81" w14:textId="77777777" w:rsidR="00695661" w:rsidRPr="003D2488" w:rsidRDefault="00695661" w:rsidP="003D2488">
      <w:pPr>
        <w:spacing w:after="0"/>
        <w:rPr>
          <w:rFonts w:cstheme="minorHAnsi"/>
        </w:rPr>
      </w:pPr>
      <w:r w:rsidRPr="003D2488">
        <w:rPr>
          <w:rFonts w:cstheme="minorHAnsi"/>
        </w:rPr>
        <w:t>The Trust is also committed to the wider principles of involving patients in patient safety outlined in the Patient Safety Strategy.</w:t>
      </w:r>
    </w:p>
    <w:p w14:paraId="22E7BA54" w14:textId="77777777" w:rsidR="00695661" w:rsidRPr="004D3831" w:rsidRDefault="00695661" w:rsidP="004D3831">
      <w:pPr>
        <w:spacing w:after="0"/>
        <w:rPr>
          <w:rFonts w:cstheme="minorHAnsi"/>
        </w:rPr>
      </w:pPr>
    </w:p>
    <w:p w14:paraId="2EE3FDB6"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6" w:name="_Toc149653265"/>
      <w:r w:rsidRPr="004D3831">
        <w:rPr>
          <w:rFonts w:asciiTheme="minorHAnsi" w:hAnsiTheme="minorHAnsi" w:cstheme="minorHAnsi"/>
          <w:sz w:val="22"/>
          <w:szCs w:val="22"/>
        </w:rPr>
        <w:t>Addressing health inequalities</w:t>
      </w:r>
      <w:bookmarkEnd w:id="6"/>
    </w:p>
    <w:p w14:paraId="7B88F6BF" w14:textId="77777777" w:rsidR="00695661" w:rsidRPr="004D3831" w:rsidRDefault="00695661" w:rsidP="004D3831">
      <w:pPr>
        <w:spacing w:after="0"/>
        <w:rPr>
          <w:rFonts w:cstheme="minorHAnsi"/>
        </w:rPr>
      </w:pPr>
      <w:r w:rsidRPr="004D3831">
        <w:rPr>
          <w:rFonts w:cstheme="minorHAnsi"/>
        </w:rPr>
        <w:t xml:space="preserve">The organisation’s patient safety incident response processes support health equality and reduce inequality </w:t>
      </w:r>
      <w:proofErr w:type="gramStart"/>
      <w:r w:rsidRPr="004D3831">
        <w:rPr>
          <w:rFonts w:cstheme="minorHAnsi"/>
        </w:rPr>
        <w:t>through;</w:t>
      </w:r>
      <w:proofErr w:type="gramEnd"/>
    </w:p>
    <w:p w14:paraId="506EF01A" w14:textId="77777777" w:rsidR="00DB1F4C" w:rsidRPr="004D3831" w:rsidRDefault="00DB1F4C" w:rsidP="004D3831">
      <w:pPr>
        <w:pStyle w:val="ListParagraph"/>
        <w:numPr>
          <w:ilvl w:val="0"/>
          <w:numId w:val="5"/>
        </w:numPr>
        <w:spacing w:after="0"/>
        <w:rPr>
          <w:rFonts w:cstheme="minorHAnsi"/>
        </w:rPr>
      </w:pPr>
      <w:r w:rsidRPr="004D3831">
        <w:rPr>
          <w:rFonts w:cstheme="minorHAnsi"/>
        </w:rPr>
        <w:t>Implementation of the Learn from Patient Safety Events (</w:t>
      </w:r>
      <w:proofErr w:type="spellStart"/>
      <w:r w:rsidRPr="004D3831">
        <w:rPr>
          <w:rFonts w:cstheme="minorHAnsi"/>
        </w:rPr>
        <w:t>L</w:t>
      </w:r>
      <w:r w:rsidR="00A6665D">
        <w:rPr>
          <w:rFonts w:cstheme="minorHAnsi"/>
        </w:rPr>
        <w:t>f</w:t>
      </w:r>
      <w:r w:rsidRPr="004D3831">
        <w:rPr>
          <w:rFonts w:cstheme="minorHAnsi"/>
        </w:rPr>
        <w:t>PSE</w:t>
      </w:r>
      <w:proofErr w:type="spellEnd"/>
      <w:r w:rsidRPr="004D3831">
        <w:rPr>
          <w:rFonts w:cstheme="minorHAnsi"/>
        </w:rPr>
        <w:t>) service to facilitate capture and analysis of equalities data sets in relation to patient safety incidents. Periodic analysis of data to identify disproportionate risk to patients with specific characteristics will be carried out to inform the organisations Patient Safety Incident Response Plan development.</w:t>
      </w:r>
    </w:p>
    <w:p w14:paraId="4AFDF2E1" w14:textId="77777777" w:rsidR="00DB1F4C" w:rsidRPr="004D3831" w:rsidRDefault="00DB1F4C" w:rsidP="004D3831">
      <w:pPr>
        <w:pStyle w:val="ListParagraph"/>
        <w:numPr>
          <w:ilvl w:val="0"/>
          <w:numId w:val="5"/>
        </w:numPr>
        <w:spacing w:after="0"/>
        <w:rPr>
          <w:rFonts w:cstheme="minorHAnsi"/>
        </w:rPr>
      </w:pPr>
      <w:r w:rsidRPr="004D3831">
        <w:rPr>
          <w:rFonts w:cstheme="minorHAnsi"/>
        </w:rPr>
        <w:t>Annual research into the experience of people affected by patient safety incidents to identify areas for improvement regarding support and engagement resources.</w:t>
      </w:r>
    </w:p>
    <w:p w14:paraId="0B5B8EFD" w14:textId="77777777" w:rsidR="00BD63D6" w:rsidRPr="004D3831" w:rsidRDefault="00DB1F4C" w:rsidP="004D3831">
      <w:pPr>
        <w:pStyle w:val="ListParagraph"/>
        <w:numPr>
          <w:ilvl w:val="0"/>
          <w:numId w:val="5"/>
        </w:numPr>
        <w:spacing w:after="0"/>
        <w:rPr>
          <w:rFonts w:cstheme="minorHAnsi"/>
        </w:rPr>
      </w:pPr>
      <w:r w:rsidRPr="004D3831">
        <w:rPr>
          <w:rFonts w:cstheme="minorHAnsi"/>
        </w:rPr>
        <w:t xml:space="preserve">The use of </w:t>
      </w:r>
      <w:r w:rsidR="00A6665D" w:rsidRPr="004D3831">
        <w:rPr>
          <w:rFonts w:cstheme="minorHAnsi"/>
        </w:rPr>
        <w:t>system-based</w:t>
      </w:r>
      <w:r w:rsidRPr="004D3831">
        <w:rPr>
          <w:rFonts w:cstheme="minorHAnsi"/>
        </w:rPr>
        <w:t xml:space="preserve"> incident responses carried out b</w:t>
      </w:r>
      <w:r w:rsidR="00A6665D">
        <w:rPr>
          <w:rFonts w:cstheme="minorHAnsi"/>
        </w:rPr>
        <w:t>y</w:t>
      </w:r>
      <w:r w:rsidRPr="004D3831">
        <w:rPr>
          <w:rFonts w:cstheme="minorHAnsi"/>
        </w:rPr>
        <w:t xml:space="preserve"> staff with systems and human factors training to prompt consideration of health inequalities when identifying insight and in the co-production of improvement plans (e.g.</w:t>
      </w:r>
      <w:r w:rsidR="00BD63D6" w:rsidRPr="004D3831">
        <w:rPr>
          <w:rFonts w:cstheme="minorHAnsi"/>
        </w:rPr>
        <w:t xml:space="preserve"> developing safety actions or using quality improvement methodologies)</w:t>
      </w:r>
      <w:r w:rsidR="00A6665D">
        <w:rPr>
          <w:rFonts w:cstheme="minorHAnsi"/>
        </w:rPr>
        <w:t>.</w:t>
      </w:r>
    </w:p>
    <w:p w14:paraId="52892CF1" w14:textId="77777777" w:rsidR="00695661" w:rsidRPr="004D3831" w:rsidRDefault="00BD63D6" w:rsidP="004D3831">
      <w:pPr>
        <w:pStyle w:val="ListParagraph"/>
        <w:numPr>
          <w:ilvl w:val="0"/>
          <w:numId w:val="5"/>
        </w:numPr>
        <w:spacing w:after="0"/>
        <w:rPr>
          <w:rFonts w:cstheme="minorHAnsi"/>
        </w:rPr>
      </w:pPr>
      <w:r w:rsidRPr="004D3831">
        <w:rPr>
          <w:rFonts w:cstheme="minorHAnsi"/>
        </w:rPr>
        <w:t>Proactive identification of support and engagement needs of people affected when responding to a patient safety incident.</w:t>
      </w:r>
    </w:p>
    <w:p w14:paraId="738DF9C2" w14:textId="77777777" w:rsidR="00BD63D6" w:rsidRPr="004D3831" w:rsidRDefault="00A6665D" w:rsidP="004D3831">
      <w:pPr>
        <w:pStyle w:val="ListParagraph"/>
        <w:numPr>
          <w:ilvl w:val="0"/>
          <w:numId w:val="5"/>
        </w:numPr>
        <w:spacing w:after="0"/>
        <w:rPr>
          <w:rFonts w:cstheme="minorHAnsi"/>
        </w:rPr>
      </w:pPr>
      <w:r>
        <w:rPr>
          <w:rFonts w:cstheme="minorHAnsi"/>
        </w:rPr>
        <w:t>T</w:t>
      </w:r>
      <w:r w:rsidR="00BD63D6" w:rsidRPr="004D3831">
        <w:rPr>
          <w:rFonts w:cstheme="minorHAnsi"/>
        </w:rPr>
        <w:t>he use of safety culture metrics within the NHS staff survey to support the triangulation with data regarding staff experience/safety and data on diversity.</w:t>
      </w:r>
    </w:p>
    <w:p w14:paraId="28B36A02" w14:textId="77777777" w:rsidR="00695661" w:rsidRPr="004D3831" w:rsidRDefault="00BD63D6" w:rsidP="004D3831">
      <w:pPr>
        <w:pStyle w:val="ListParagraph"/>
        <w:numPr>
          <w:ilvl w:val="0"/>
          <w:numId w:val="5"/>
        </w:numPr>
        <w:spacing w:after="0"/>
        <w:rPr>
          <w:rFonts w:cstheme="minorHAnsi"/>
        </w:rPr>
      </w:pPr>
      <w:r w:rsidRPr="004D3831">
        <w:rPr>
          <w:rFonts w:cstheme="minorHAnsi"/>
        </w:rPr>
        <w:lastRenderedPageBreak/>
        <w:t xml:space="preserve">Utilisation of a </w:t>
      </w:r>
      <w:r w:rsidR="00695661" w:rsidRPr="004D3831">
        <w:rPr>
          <w:rFonts w:cstheme="minorHAnsi"/>
        </w:rPr>
        <w:t xml:space="preserve">system-based approach (not a ‘person focused’ approach) </w:t>
      </w:r>
      <w:r w:rsidRPr="004D3831">
        <w:rPr>
          <w:rFonts w:cstheme="minorHAnsi"/>
        </w:rPr>
        <w:t xml:space="preserve">when responding to patient safety incidents (led by staff with appropriate training and overseen by leaders with the relevant systems understanding) to support the development of a just and restorative culture </w:t>
      </w:r>
      <w:r w:rsidR="00695661" w:rsidRPr="004D3831">
        <w:rPr>
          <w:rFonts w:cstheme="minorHAnsi"/>
        </w:rPr>
        <w:t xml:space="preserve">reduce the ethnicity disparity in rates of disciplinary action across the NHS workforce. </w:t>
      </w:r>
    </w:p>
    <w:p w14:paraId="05F6A32D" w14:textId="77777777" w:rsidR="00695661" w:rsidRPr="004D3831" w:rsidRDefault="00695661" w:rsidP="004D3831">
      <w:pPr>
        <w:spacing w:after="0"/>
        <w:rPr>
          <w:rFonts w:cstheme="minorHAnsi"/>
        </w:rPr>
      </w:pPr>
    </w:p>
    <w:p w14:paraId="61DE9DA8" w14:textId="77777777" w:rsidR="0055670B" w:rsidRPr="004D3831" w:rsidRDefault="0055670B" w:rsidP="004D3831">
      <w:pPr>
        <w:spacing w:after="0"/>
        <w:rPr>
          <w:rFonts w:cstheme="minorHAnsi"/>
        </w:rPr>
      </w:pPr>
      <w:r w:rsidRPr="004D3831">
        <w:rPr>
          <w:rFonts w:cstheme="minorHAnsi"/>
        </w:rPr>
        <w:t>Ongoing improvement work will be carried out to identify and address inequalities utilising the NHS patient safety inequalities handbook to inform the organisations use of diversity data and effectiveness of improvement projects.</w:t>
      </w:r>
      <w:r w:rsidR="00DB1F4C" w:rsidRPr="004D3831">
        <w:rPr>
          <w:rFonts w:cstheme="minorHAnsi"/>
        </w:rPr>
        <w:t xml:space="preserve"> This work will be carried out in conjunction with the safety culture improvement described above.</w:t>
      </w:r>
    </w:p>
    <w:p w14:paraId="34532B98" w14:textId="77777777" w:rsidR="0055670B" w:rsidRPr="004D3831" w:rsidRDefault="0055670B" w:rsidP="004D3831">
      <w:pPr>
        <w:spacing w:after="0"/>
        <w:rPr>
          <w:rFonts w:cstheme="minorHAnsi"/>
        </w:rPr>
      </w:pPr>
    </w:p>
    <w:p w14:paraId="75BC3FD4" w14:textId="77777777" w:rsidR="00695661" w:rsidRPr="004D3831" w:rsidRDefault="001E40FC" w:rsidP="004D3831">
      <w:pPr>
        <w:pStyle w:val="Heading2"/>
        <w:numPr>
          <w:ilvl w:val="1"/>
          <w:numId w:val="10"/>
        </w:numPr>
        <w:spacing w:before="0"/>
        <w:rPr>
          <w:rFonts w:asciiTheme="minorHAnsi" w:hAnsiTheme="minorHAnsi" w:cstheme="minorHAnsi"/>
          <w:sz w:val="22"/>
          <w:szCs w:val="22"/>
        </w:rPr>
      </w:pPr>
      <w:bookmarkStart w:id="7" w:name="_Toc149653266"/>
      <w:r w:rsidRPr="004D3831">
        <w:rPr>
          <w:rFonts w:asciiTheme="minorHAnsi" w:hAnsiTheme="minorHAnsi" w:cstheme="minorHAnsi"/>
          <w:sz w:val="22"/>
          <w:szCs w:val="22"/>
        </w:rPr>
        <w:t>Patient safety education and training</w:t>
      </w:r>
      <w:bookmarkEnd w:id="7"/>
    </w:p>
    <w:p w14:paraId="51E9B182" w14:textId="77777777" w:rsidR="00301A30" w:rsidRDefault="00301A30" w:rsidP="00301A30">
      <w:pPr>
        <w:pStyle w:val="Heading3"/>
        <w:spacing w:before="0"/>
        <w:ind w:left="1080"/>
        <w:rPr>
          <w:rFonts w:asciiTheme="minorHAnsi" w:hAnsiTheme="minorHAnsi" w:cstheme="minorHAnsi"/>
          <w:sz w:val="22"/>
          <w:szCs w:val="22"/>
        </w:rPr>
      </w:pPr>
    </w:p>
    <w:p w14:paraId="0D4BAE0F" w14:textId="77777777" w:rsidR="001E40FC" w:rsidRPr="004D3831" w:rsidRDefault="001E40FC" w:rsidP="004D3831">
      <w:pPr>
        <w:pStyle w:val="Heading3"/>
        <w:numPr>
          <w:ilvl w:val="2"/>
          <w:numId w:val="10"/>
        </w:numPr>
        <w:spacing w:before="0"/>
        <w:rPr>
          <w:rFonts w:asciiTheme="minorHAnsi" w:hAnsiTheme="minorHAnsi" w:cstheme="minorHAnsi"/>
          <w:sz w:val="22"/>
          <w:szCs w:val="22"/>
        </w:rPr>
      </w:pPr>
      <w:bookmarkStart w:id="8" w:name="_Toc149653267"/>
      <w:r w:rsidRPr="004D3831">
        <w:rPr>
          <w:rFonts w:asciiTheme="minorHAnsi" w:hAnsiTheme="minorHAnsi" w:cstheme="minorHAnsi"/>
          <w:sz w:val="22"/>
          <w:szCs w:val="22"/>
        </w:rPr>
        <w:t>Patient safety syllabus</w:t>
      </w:r>
      <w:bookmarkEnd w:id="8"/>
    </w:p>
    <w:p w14:paraId="2B612328" w14:textId="77777777" w:rsidR="0033218E" w:rsidRPr="004D3831" w:rsidRDefault="0033218E" w:rsidP="004D3831">
      <w:pPr>
        <w:pStyle w:val="ListParagraph"/>
        <w:numPr>
          <w:ilvl w:val="0"/>
          <w:numId w:val="5"/>
        </w:numPr>
        <w:spacing w:after="0"/>
        <w:rPr>
          <w:rFonts w:cstheme="minorHAnsi"/>
        </w:rPr>
      </w:pPr>
      <w:r w:rsidRPr="004D3831">
        <w:rPr>
          <w:rFonts w:cstheme="minorHAnsi"/>
        </w:rPr>
        <w:t xml:space="preserve">Available via LEAP for KCH staff and online via the </w:t>
      </w:r>
      <w:hyperlink r:id="rId7" w:history="1">
        <w:r w:rsidRPr="004D3831">
          <w:rPr>
            <w:rStyle w:val="Hyperlink"/>
            <w:rFonts w:cstheme="minorHAnsi"/>
          </w:rPr>
          <w:t>e-learning for healthcare website</w:t>
        </w:r>
      </w:hyperlink>
      <w:r w:rsidRPr="004D3831">
        <w:rPr>
          <w:rFonts w:cstheme="minorHAnsi"/>
        </w:rPr>
        <w:t xml:space="preserve"> for other partners and stakeholders.</w:t>
      </w:r>
    </w:p>
    <w:p w14:paraId="488E87BA" w14:textId="77777777" w:rsidR="0033218E" w:rsidRPr="004D3831" w:rsidRDefault="0033218E" w:rsidP="004D3831">
      <w:pPr>
        <w:pStyle w:val="ListParagraph"/>
        <w:numPr>
          <w:ilvl w:val="1"/>
          <w:numId w:val="5"/>
        </w:numPr>
        <w:spacing w:after="0"/>
        <w:rPr>
          <w:rFonts w:cstheme="minorHAnsi"/>
        </w:rPr>
      </w:pPr>
      <w:r w:rsidRPr="004D3831">
        <w:rPr>
          <w:rFonts w:cstheme="minorHAnsi"/>
        </w:rPr>
        <w:t>Levels</w:t>
      </w:r>
    </w:p>
    <w:p w14:paraId="1EF9CE61" w14:textId="77777777" w:rsidR="0033218E" w:rsidRPr="004D3831" w:rsidRDefault="0033218E" w:rsidP="004D3831">
      <w:pPr>
        <w:pStyle w:val="ListParagraph"/>
        <w:numPr>
          <w:ilvl w:val="2"/>
          <w:numId w:val="5"/>
        </w:numPr>
        <w:spacing w:after="0"/>
        <w:rPr>
          <w:rFonts w:cstheme="minorHAnsi"/>
        </w:rPr>
      </w:pPr>
      <w:r w:rsidRPr="004D3831">
        <w:rPr>
          <w:rFonts w:cstheme="minorHAnsi"/>
        </w:rPr>
        <w:t>Level one</w:t>
      </w:r>
    </w:p>
    <w:p w14:paraId="706F109D" w14:textId="77777777" w:rsidR="0033218E" w:rsidRPr="004D3831" w:rsidRDefault="0033218E" w:rsidP="004D3831">
      <w:pPr>
        <w:pStyle w:val="ListParagraph"/>
        <w:numPr>
          <w:ilvl w:val="3"/>
          <w:numId w:val="5"/>
        </w:numPr>
        <w:spacing w:after="0"/>
        <w:rPr>
          <w:rFonts w:cstheme="minorHAnsi"/>
        </w:rPr>
      </w:pPr>
      <w:r w:rsidRPr="004D3831">
        <w:rPr>
          <w:rFonts w:cstheme="minorHAnsi"/>
          <w:i/>
        </w:rPr>
        <w:t>Essentials for patient safety</w:t>
      </w:r>
      <w:r w:rsidRPr="004D3831">
        <w:rPr>
          <w:rFonts w:cstheme="minorHAnsi"/>
        </w:rPr>
        <w:t xml:space="preserve"> aimed at all NHS staff</w:t>
      </w:r>
    </w:p>
    <w:p w14:paraId="6FDD4BC5" w14:textId="77777777" w:rsidR="0033218E" w:rsidRPr="004D3831" w:rsidRDefault="0033218E" w:rsidP="004D3831">
      <w:pPr>
        <w:pStyle w:val="ListParagraph"/>
        <w:numPr>
          <w:ilvl w:val="3"/>
          <w:numId w:val="5"/>
        </w:numPr>
        <w:spacing w:after="0"/>
        <w:rPr>
          <w:rFonts w:cstheme="minorHAnsi"/>
        </w:rPr>
      </w:pPr>
      <w:r w:rsidRPr="004D3831">
        <w:rPr>
          <w:rFonts w:cstheme="minorHAnsi"/>
          <w:i/>
        </w:rPr>
        <w:t>Essentials of patient safety for boards and senior leadership teams</w:t>
      </w:r>
      <w:r w:rsidRPr="004D3831">
        <w:rPr>
          <w:rFonts w:cstheme="minorHAnsi"/>
        </w:rPr>
        <w:t xml:space="preserve"> (for senior leaders and executive teams)</w:t>
      </w:r>
    </w:p>
    <w:p w14:paraId="17B0C4C6" w14:textId="77777777" w:rsidR="0033218E" w:rsidRPr="004D3831" w:rsidRDefault="0033218E" w:rsidP="004D3831">
      <w:pPr>
        <w:pStyle w:val="ListParagraph"/>
        <w:numPr>
          <w:ilvl w:val="2"/>
          <w:numId w:val="5"/>
        </w:numPr>
        <w:spacing w:after="0"/>
        <w:rPr>
          <w:rFonts w:cstheme="minorHAnsi"/>
        </w:rPr>
      </w:pPr>
      <w:r w:rsidRPr="004D3831">
        <w:rPr>
          <w:rFonts w:cstheme="minorHAnsi"/>
        </w:rPr>
        <w:t xml:space="preserve">Level two </w:t>
      </w:r>
    </w:p>
    <w:p w14:paraId="73798B4F" w14:textId="77777777" w:rsidR="0033218E" w:rsidRPr="004D3831" w:rsidRDefault="0033218E" w:rsidP="004D3831">
      <w:pPr>
        <w:pStyle w:val="ListParagraph"/>
        <w:numPr>
          <w:ilvl w:val="3"/>
          <w:numId w:val="5"/>
        </w:numPr>
        <w:spacing w:after="0"/>
        <w:rPr>
          <w:rFonts w:cstheme="minorHAnsi"/>
        </w:rPr>
      </w:pPr>
      <w:r w:rsidRPr="004D3831">
        <w:rPr>
          <w:rFonts w:cstheme="minorHAnsi"/>
          <w:i/>
        </w:rPr>
        <w:t>Access to practice</w:t>
      </w:r>
      <w:r w:rsidRPr="004D3831">
        <w:rPr>
          <w:rFonts w:cstheme="minorHAnsi"/>
        </w:rPr>
        <w:t xml:space="preserve"> aimed at clinical and non-clinical staff who have an interest in understanding more about patient safety or who want to go on to access the higher levels of training.</w:t>
      </w:r>
    </w:p>
    <w:p w14:paraId="18E25C6C" w14:textId="77777777" w:rsidR="0033218E" w:rsidRPr="004D3831" w:rsidRDefault="0033218E" w:rsidP="004D3831">
      <w:pPr>
        <w:pStyle w:val="ListParagraph"/>
        <w:numPr>
          <w:ilvl w:val="3"/>
          <w:numId w:val="5"/>
        </w:numPr>
        <w:spacing w:after="0"/>
        <w:rPr>
          <w:rFonts w:cstheme="minorHAnsi"/>
        </w:rPr>
      </w:pPr>
      <w:r w:rsidRPr="004D3831">
        <w:rPr>
          <w:rFonts w:cstheme="minorHAnsi"/>
          <w:i/>
        </w:rPr>
        <w:t>Sector specific sessions</w:t>
      </w:r>
      <w:r w:rsidRPr="004D3831">
        <w:rPr>
          <w:rFonts w:cstheme="minorHAnsi"/>
        </w:rPr>
        <w:t xml:space="preserve"> available on completion of access to practice. Options are Mental Health, Primary Care, Acute Care, Maternity Care, Management and Administration – to be selected based on the trainee’s role.</w:t>
      </w:r>
    </w:p>
    <w:p w14:paraId="3F00657D" w14:textId="77777777" w:rsidR="0033218E" w:rsidRPr="004D3831" w:rsidRDefault="0033218E" w:rsidP="004D3831">
      <w:pPr>
        <w:pStyle w:val="ListParagraph"/>
        <w:numPr>
          <w:ilvl w:val="2"/>
          <w:numId w:val="5"/>
        </w:numPr>
        <w:spacing w:after="0"/>
        <w:rPr>
          <w:rFonts w:cstheme="minorHAnsi"/>
        </w:rPr>
      </w:pPr>
      <w:r w:rsidRPr="004D3831">
        <w:rPr>
          <w:rFonts w:cstheme="minorHAnsi"/>
        </w:rPr>
        <w:t>Levels three to five (are currently in development nationally</w:t>
      </w:r>
      <w:r w:rsidR="00635F7D">
        <w:rPr>
          <w:rFonts w:cstheme="minorHAnsi"/>
        </w:rPr>
        <w:t xml:space="preserve"> and will be first rolled out to Patient Safety Specialists).</w:t>
      </w:r>
    </w:p>
    <w:p w14:paraId="0D42467A" w14:textId="77777777" w:rsidR="007C4AD0" w:rsidRDefault="007C4AD0" w:rsidP="007C4AD0">
      <w:pPr>
        <w:pStyle w:val="Heading3"/>
        <w:spacing w:before="0"/>
        <w:ind w:left="1080"/>
        <w:rPr>
          <w:rFonts w:asciiTheme="minorHAnsi" w:hAnsiTheme="minorHAnsi" w:cstheme="minorHAnsi"/>
          <w:sz w:val="22"/>
          <w:szCs w:val="22"/>
        </w:rPr>
      </w:pPr>
    </w:p>
    <w:p w14:paraId="42967689" w14:textId="77777777" w:rsidR="004D3831" w:rsidRPr="004D3831" w:rsidRDefault="004D3831" w:rsidP="004D3831">
      <w:pPr>
        <w:pStyle w:val="Heading3"/>
        <w:numPr>
          <w:ilvl w:val="2"/>
          <w:numId w:val="10"/>
        </w:numPr>
        <w:spacing w:before="0"/>
        <w:rPr>
          <w:rFonts w:asciiTheme="minorHAnsi" w:hAnsiTheme="minorHAnsi" w:cstheme="minorHAnsi"/>
          <w:sz w:val="22"/>
          <w:szCs w:val="22"/>
        </w:rPr>
      </w:pPr>
      <w:bookmarkStart w:id="9" w:name="_Toc149653268"/>
      <w:r w:rsidRPr="004D3831">
        <w:rPr>
          <w:rFonts w:asciiTheme="minorHAnsi" w:hAnsiTheme="minorHAnsi" w:cstheme="minorHAnsi"/>
          <w:sz w:val="22"/>
          <w:szCs w:val="22"/>
        </w:rPr>
        <w:t>PSIRF Training</w:t>
      </w:r>
      <w:bookmarkEnd w:id="9"/>
    </w:p>
    <w:p w14:paraId="214E32CC" w14:textId="77777777" w:rsidR="004D3831" w:rsidRPr="004D3831" w:rsidRDefault="004D3831" w:rsidP="004D3831">
      <w:pPr>
        <w:pStyle w:val="Heading3"/>
        <w:spacing w:before="0"/>
        <w:ind w:left="360"/>
        <w:rPr>
          <w:rFonts w:asciiTheme="minorHAnsi" w:hAnsiTheme="minorHAnsi" w:cstheme="minorHAnsi"/>
          <w:sz w:val="22"/>
          <w:szCs w:val="22"/>
        </w:rPr>
      </w:pPr>
    </w:p>
    <w:p w14:paraId="4FFF8B75" w14:textId="77777777" w:rsidR="001E40FC" w:rsidRPr="004D3831" w:rsidRDefault="00F53590" w:rsidP="004D3831">
      <w:pPr>
        <w:spacing w:after="0"/>
        <w:rPr>
          <w:b/>
          <w:u w:val="single"/>
        </w:rPr>
      </w:pPr>
      <w:r>
        <w:rPr>
          <w:b/>
          <w:u w:val="single"/>
        </w:rPr>
        <w:t xml:space="preserve">Learning </w:t>
      </w:r>
      <w:r w:rsidR="001E40FC" w:rsidRPr="004D3831">
        <w:rPr>
          <w:b/>
          <w:u w:val="single"/>
        </w:rPr>
        <w:t>response lead training</w:t>
      </w:r>
    </w:p>
    <w:tbl>
      <w:tblPr>
        <w:tblStyle w:val="TableGrid"/>
        <w:tblW w:w="0" w:type="auto"/>
        <w:tblLook w:val="04A0" w:firstRow="1" w:lastRow="0" w:firstColumn="1" w:lastColumn="0" w:noHBand="0" w:noVBand="1"/>
      </w:tblPr>
      <w:tblGrid>
        <w:gridCol w:w="4508"/>
        <w:gridCol w:w="4508"/>
      </w:tblGrid>
      <w:tr w:rsidR="002A7ABE" w:rsidRPr="004D3831" w14:paraId="40DE24F6" w14:textId="77777777" w:rsidTr="002A7ABE">
        <w:tc>
          <w:tcPr>
            <w:tcW w:w="4508" w:type="dxa"/>
            <w:shd w:val="clear" w:color="auto" w:fill="BDD6EE" w:themeFill="accent1" w:themeFillTint="66"/>
          </w:tcPr>
          <w:p w14:paraId="1995EF0F" w14:textId="77777777" w:rsidR="002A7ABE" w:rsidRPr="004D3831" w:rsidRDefault="002A7ABE" w:rsidP="004D3831">
            <w:pPr>
              <w:rPr>
                <w:rFonts w:cstheme="minorHAnsi"/>
              </w:rPr>
            </w:pPr>
            <w:r w:rsidRPr="004D3831">
              <w:rPr>
                <w:rFonts w:cstheme="minorHAnsi"/>
              </w:rPr>
              <w:t>Training/</w:t>
            </w:r>
            <w:r w:rsidR="00F53590">
              <w:rPr>
                <w:rFonts w:cstheme="minorHAnsi"/>
              </w:rPr>
              <w:t>d</w:t>
            </w:r>
            <w:r w:rsidRPr="004D3831">
              <w:rPr>
                <w:rFonts w:cstheme="minorHAnsi"/>
              </w:rPr>
              <w:t>evelopment requirement</w:t>
            </w:r>
          </w:p>
        </w:tc>
        <w:tc>
          <w:tcPr>
            <w:tcW w:w="4508" w:type="dxa"/>
            <w:shd w:val="clear" w:color="auto" w:fill="BDD6EE" w:themeFill="accent1" w:themeFillTint="66"/>
          </w:tcPr>
          <w:p w14:paraId="2800C6FA" w14:textId="77777777" w:rsidR="002A7ABE" w:rsidRPr="004D3831" w:rsidRDefault="002A7ABE" w:rsidP="004D3831">
            <w:pPr>
              <w:rPr>
                <w:rFonts w:cstheme="minorHAnsi"/>
              </w:rPr>
            </w:pPr>
            <w:r w:rsidRPr="004D3831">
              <w:rPr>
                <w:rFonts w:cstheme="minorHAnsi"/>
              </w:rPr>
              <w:t>How to access</w:t>
            </w:r>
          </w:p>
        </w:tc>
      </w:tr>
      <w:tr w:rsidR="002A7ABE" w:rsidRPr="004D3831" w14:paraId="6184075A" w14:textId="77777777" w:rsidTr="002A7ABE">
        <w:tc>
          <w:tcPr>
            <w:tcW w:w="4508" w:type="dxa"/>
          </w:tcPr>
          <w:p w14:paraId="253CB76D" w14:textId="77777777" w:rsidR="002A7ABE" w:rsidRPr="004D3831" w:rsidRDefault="00F53590" w:rsidP="004D3831">
            <w:pPr>
              <w:rPr>
                <w:rFonts w:cstheme="minorHAnsi"/>
              </w:rPr>
            </w:pPr>
            <w:r>
              <w:rPr>
                <w:rFonts w:cstheme="minorHAnsi"/>
              </w:rPr>
              <w:t>F</w:t>
            </w:r>
            <w:r w:rsidR="002A7ABE" w:rsidRPr="004D3831">
              <w:rPr>
                <w:rFonts w:cstheme="minorHAnsi"/>
              </w:rPr>
              <w:t xml:space="preserve">ormal training and skills development in </w:t>
            </w:r>
            <w:r w:rsidR="002A7ABE" w:rsidRPr="004D3831">
              <w:rPr>
                <w:rFonts w:cstheme="minorHAnsi"/>
                <w:b/>
              </w:rPr>
              <w:t>learning from patient safety incidents</w:t>
            </w:r>
            <w:r>
              <w:rPr>
                <w:rFonts w:cstheme="minorHAnsi"/>
                <w:b/>
              </w:rPr>
              <w:t>.</w:t>
            </w:r>
          </w:p>
        </w:tc>
        <w:tc>
          <w:tcPr>
            <w:tcW w:w="4508" w:type="dxa"/>
          </w:tcPr>
          <w:p w14:paraId="2555A412" w14:textId="77777777" w:rsidR="002A7ABE" w:rsidRPr="004D3831" w:rsidRDefault="00F53590" w:rsidP="004D3831">
            <w:pPr>
              <w:rPr>
                <w:rFonts w:cstheme="minorHAnsi"/>
              </w:rPr>
            </w:pPr>
            <w:r>
              <w:rPr>
                <w:rFonts w:cstheme="minorHAnsi"/>
              </w:rPr>
              <w:t>Via KCH Patient Safety Team for in house one day response lead training.</w:t>
            </w:r>
          </w:p>
        </w:tc>
      </w:tr>
      <w:tr w:rsidR="002A7ABE" w:rsidRPr="004D3831" w14:paraId="657001C5" w14:textId="77777777" w:rsidTr="002A7ABE">
        <w:tc>
          <w:tcPr>
            <w:tcW w:w="4508" w:type="dxa"/>
          </w:tcPr>
          <w:p w14:paraId="211AE61B" w14:textId="77777777" w:rsidR="002A7ABE" w:rsidRPr="004D3831" w:rsidRDefault="002A7ABE" w:rsidP="004D3831">
            <w:pPr>
              <w:rPr>
                <w:rFonts w:cstheme="minorHAnsi"/>
              </w:rPr>
            </w:pPr>
            <w:r w:rsidRPr="004D3831">
              <w:rPr>
                <w:rFonts w:cstheme="minorHAnsi"/>
              </w:rPr>
              <w:t>Completed level 1 (essentials of patient safety) and level 2 (access to practice) of the patient safety syllabus.</w:t>
            </w:r>
          </w:p>
        </w:tc>
        <w:tc>
          <w:tcPr>
            <w:tcW w:w="4508" w:type="dxa"/>
          </w:tcPr>
          <w:p w14:paraId="1FFA6E8E" w14:textId="77777777" w:rsidR="002A7ABE" w:rsidRPr="004D3831" w:rsidRDefault="002A7ABE" w:rsidP="004D3831">
            <w:pPr>
              <w:rPr>
                <w:rFonts w:cstheme="minorHAnsi"/>
              </w:rPr>
            </w:pPr>
            <w:r w:rsidRPr="004D3831">
              <w:rPr>
                <w:rFonts w:cstheme="minorHAnsi"/>
              </w:rPr>
              <w:t xml:space="preserve">Available via LEAP for KCH staff and online via the </w:t>
            </w:r>
            <w:hyperlink r:id="rId8" w:history="1">
              <w:r w:rsidRPr="004D3831">
                <w:rPr>
                  <w:rStyle w:val="Hyperlink"/>
                  <w:rFonts w:cstheme="minorHAnsi"/>
                </w:rPr>
                <w:t>e-learning for healthcare website</w:t>
              </w:r>
            </w:hyperlink>
            <w:r w:rsidRPr="004D3831">
              <w:rPr>
                <w:rFonts w:cstheme="minorHAnsi"/>
              </w:rPr>
              <w:t xml:space="preserve"> for other partners and stakeholders.</w:t>
            </w:r>
          </w:p>
        </w:tc>
      </w:tr>
      <w:tr w:rsidR="002A7ABE" w:rsidRPr="004D3831" w14:paraId="155B4E22" w14:textId="77777777" w:rsidTr="002A7ABE">
        <w:tc>
          <w:tcPr>
            <w:tcW w:w="4508" w:type="dxa"/>
          </w:tcPr>
          <w:p w14:paraId="1500C7A6" w14:textId="77777777" w:rsidR="002A7ABE" w:rsidRPr="004D3831" w:rsidRDefault="002A7ABE" w:rsidP="004D3831">
            <w:pPr>
              <w:rPr>
                <w:rFonts w:cstheme="minorHAnsi"/>
              </w:rPr>
            </w:pPr>
            <w:r w:rsidRPr="004D3831">
              <w:rPr>
                <w:rFonts w:cstheme="minorHAnsi"/>
              </w:rPr>
              <w:t>Undertake continuous professional development in incident response skills and knowledge</w:t>
            </w:r>
          </w:p>
        </w:tc>
        <w:tc>
          <w:tcPr>
            <w:tcW w:w="4508" w:type="dxa"/>
          </w:tcPr>
          <w:p w14:paraId="59F7E00E" w14:textId="77777777" w:rsidR="002A7ABE" w:rsidRPr="004D3831" w:rsidRDefault="00D22345" w:rsidP="004D3831">
            <w:pPr>
              <w:rPr>
                <w:rFonts w:cstheme="minorHAnsi"/>
              </w:rPr>
            </w:pPr>
            <w:r>
              <w:rPr>
                <w:rFonts w:cstheme="minorHAnsi"/>
              </w:rPr>
              <w:t xml:space="preserve">Courses such as those offered by the </w:t>
            </w:r>
            <w:hyperlink r:id="rId9" w:history="1">
              <w:r w:rsidRPr="00D22345">
                <w:rPr>
                  <w:rStyle w:val="Hyperlink"/>
                  <w:rFonts w:cstheme="minorHAnsi"/>
                </w:rPr>
                <w:t>Health Services Safety Investigation Branch</w:t>
              </w:r>
            </w:hyperlink>
            <w:r>
              <w:rPr>
                <w:rFonts w:cstheme="minorHAnsi"/>
              </w:rPr>
              <w:t xml:space="preserve"> are recommended</w:t>
            </w:r>
            <w:r w:rsidR="00F53590">
              <w:rPr>
                <w:rFonts w:cstheme="minorHAnsi"/>
              </w:rPr>
              <w:t xml:space="preserve">, particularly those focusing on specific methodologies such as </w:t>
            </w:r>
            <w:proofErr w:type="gramStart"/>
            <w:r w:rsidR="00F53590">
              <w:rPr>
                <w:rFonts w:cstheme="minorHAnsi"/>
              </w:rPr>
              <w:t>after action</w:t>
            </w:r>
            <w:proofErr w:type="gramEnd"/>
            <w:r w:rsidR="00F53590">
              <w:rPr>
                <w:rFonts w:cstheme="minorHAnsi"/>
              </w:rPr>
              <w:t xml:space="preserve"> reviews and thematic reviews.</w:t>
            </w:r>
          </w:p>
        </w:tc>
      </w:tr>
      <w:tr w:rsidR="002A7ABE" w:rsidRPr="004D3831" w14:paraId="3C01F554" w14:textId="77777777" w:rsidTr="002A7ABE">
        <w:tc>
          <w:tcPr>
            <w:tcW w:w="4508" w:type="dxa"/>
          </w:tcPr>
          <w:p w14:paraId="6AD1280B" w14:textId="77777777" w:rsidR="002A7ABE" w:rsidRPr="004D3831" w:rsidRDefault="002A7ABE" w:rsidP="004D3831">
            <w:pPr>
              <w:rPr>
                <w:rFonts w:cstheme="minorHAnsi"/>
              </w:rPr>
            </w:pPr>
            <w:r w:rsidRPr="004D3831">
              <w:rPr>
                <w:rFonts w:cstheme="minorHAnsi"/>
              </w:rPr>
              <w:t>Network with other leads at least annually to build and maintain their expertise.</w:t>
            </w:r>
          </w:p>
        </w:tc>
        <w:tc>
          <w:tcPr>
            <w:tcW w:w="4508" w:type="dxa"/>
          </w:tcPr>
          <w:p w14:paraId="74FA28F3" w14:textId="77777777" w:rsidR="002A7ABE" w:rsidRPr="004D3831" w:rsidRDefault="00D22345" w:rsidP="004D3831">
            <w:pPr>
              <w:rPr>
                <w:rFonts w:cstheme="minorHAnsi"/>
              </w:rPr>
            </w:pPr>
            <w:r>
              <w:rPr>
                <w:rFonts w:cstheme="minorHAnsi"/>
              </w:rPr>
              <w:t>Learning response lead forum.</w:t>
            </w:r>
          </w:p>
        </w:tc>
      </w:tr>
      <w:tr w:rsidR="002A7ABE" w:rsidRPr="004D3831" w14:paraId="12A2619A" w14:textId="77777777" w:rsidTr="002A7ABE">
        <w:tc>
          <w:tcPr>
            <w:tcW w:w="4508" w:type="dxa"/>
          </w:tcPr>
          <w:p w14:paraId="322D6584" w14:textId="77777777" w:rsidR="002A7ABE" w:rsidRPr="004D3831" w:rsidRDefault="002A7ABE" w:rsidP="004D3831">
            <w:pPr>
              <w:rPr>
                <w:rFonts w:cstheme="minorHAnsi"/>
              </w:rPr>
            </w:pPr>
            <w:r w:rsidRPr="004D3831">
              <w:rPr>
                <w:rFonts w:cstheme="minorHAnsi"/>
              </w:rPr>
              <w:lastRenderedPageBreak/>
              <w:t>Contribute to a minimum of two learning responses per year.</w:t>
            </w:r>
          </w:p>
        </w:tc>
        <w:tc>
          <w:tcPr>
            <w:tcW w:w="4508" w:type="dxa"/>
          </w:tcPr>
          <w:p w14:paraId="129C562B" w14:textId="77777777" w:rsidR="002A7ABE" w:rsidRPr="004D3831" w:rsidRDefault="00635F7D" w:rsidP="004D3831">
            <w:pPr>
              <w:rPr>
                <w:rFonts w:cstheme="minorHAnsi"/>
              </w:rPr>
            </w:pPr>
            <w:r>
              <w:rPr>
                <w:rFonts w:cstheme="minorHAnsi"/>
              </w:rPr>
              <w:t xml:space="preserve">To be monitored via the ‘response lead’ field within </w:t>
            </w:r>
            <w:proofErr w:type="spellStart"/>
            <w:r>
              <w:rPr>
                <w:rFonts w:cstheme="minorHAnsi"/>
              </w:rPr>
              <w:t>InPhase</w:t>
            </w:r>
            <w:proofErr w:type="spellEnd"/>
            <w:r>
              <w:rPr>
                <w:rFonts w:cstheme="minorHAnsi"/>
              </w:rPr>
              <w:t>.</w:t>
            </w:r>
          </w:p>
        </w:tc>
      </w:tr>
    </w:tbl>
    <w:p w14:paraId="7A870A56" w14:textId="77777777" w:rsidR="00F7547D" w:rsidRDefault="00F7547D" w:rsidP="004D3831">
      <w:pPr>
        <w:spacing w:after="0"/>
        <w:rPr>
          <w:rFonts w:cstheme="minorHAnsi"/>
        </w:rPr>
      </w:pPr>
    </w:p>
    <w:p w14:paraId="29A48AB1" w14:textId="77777777" w:rsidR="00F53590" w:rsidRPr="00F53590" w:rsidRDefault="00F53590" w:rsidP="004D3831">
      <w:pPr>
        <w:spacing w:after="0"/>
        <w:rPr>
          <w:rFonts w:cstheme="minorHAnsi"/>
          <w:b/>
          <w:bCs/>
          <w:u w:val="single"/>
        </w:rPr>
      </w:pPr>
      <w:r w:rsidRPr="00F53590">
        <w:rPr>
          <w:rFonts w:cstheme="minorHAnsi"/>
          <w:b/>
          <w:bCs/>
          <w:u w:val="single"/>
        </w:rPr>
        <w:t>Patient safety incident investigation lead</w:t>
      </w:r>
    </w:p>
    <w:tbl>
      <w:tblPr>
        <w:tblStyle w:val="TableGrid"/>
        <w:tblW w:w="0" w:type="auto"/>
        <w:tblLook w:val="04A0" w:firstRow="1" w:lastRow="0" w:firstColumn="1" w:lastColumn="0" w:noHBand="0" w:noVBand="1"/>
      </w:tblPr>
      <w:tblGrid>
        <w:gridCol w:w="4508"/>
        <w:gridCol w:w="4508"/>
      </w:tblGrid>
      <w:tr w:rsidR="00F53590" w:rsidRPr="004D3831" w14:paraId="58BF3EE9" w14:textId="77777777" w:rsidTr="00200D77">
        <w:tc>
          <w:tcPr>
            <w:tcW w:w="4508" w:type="dxa"/>
            <w:shd w:val="clear" w:color="auto" w:fill="BDD6EE" w:themeFill="accent1" w:themeFillTint="66"/>
          </w:tcPr>
          <w:p w14:paraId="28696F1C" w14:textId="77777777" w:rsidR="00F53590" w:rsidRPr="004D3831" w:rsidRDefault="00F53590" w:rsidP="00200D77">
            <w:pPr>
              <w:rPr>
                <w:rFonts w:cstheme="minorHAnsi"/>
              </w:rPr>
            </w:pPr>
            <w:r w:rsidRPr="004D3831">
              <w:rPr>
                <w:rFonts w:cstheme="minorHAnsi"/>
              </w:rPr>
              <w:t>Training/</w:t>
            </w:r>
            <w:r>
              <w:rPr>
                <w:rFonts w:cstheme="minorHAnsi"/>
              </w:rPr>
              <w:t>d</w:t>
            </w:r>
            <w:r w:rsidRPr="004D3831">
              <w:rPr>
                <w:rFonts w:cstheme="minorHAnsi"/>
              </w:rPr>
              <w:t>evelopment requirement</w:t>
            </w:r>
          </w:p>
        </w:tc>
        <w:tc>
          <w:tcPr>
            <w:tcW w:w="4508" w:type="dxa"/>
            <w:shd w:val="clear" w:color="auto" w:fill="BDD6EE" w:themeFill="accent1" w:themeFillTint="66"/>
          </w:tcPr>
          <w:p w14:paraId="6FD85199" w14:textId="77777777" w:rsidR="00F53590" w:rsidRPr="004D3831" w:rsidRDefault="00F53590" w:rsidP="00200D77">
            <w:pPr>
              <w:rPr>
                <w:rFonts w:cstheme="minorHAnsi"/>
              </w:rPr>
            </w:pPr>
            <w:r w:rsidRPr="004D3831">
              <w:rPr>
                <w:rFonts w:cstheme="minorHAnsi"/>
              </w:rPr>
              <w:t>How to access</w:t>
            </w:r>
          </w:p>
        </w:tc>
      </w:tr>
      <w:tr w:rsidR="00F53590" w:rsidRPr="004D3831" w14:paraId="73E3E7FC" w14:textId="77777777" w:rsidTr="00200D77">
        <w:tc>
          <w:tcPr>
            <w:tcW w:w="4508" w:type="dxa"/>
          </w:tcPr>
          <w:p w14:paraId="3BDD52E0" w14:textId="77777777" w:rsidR="00F53590" w:rsidRPr="004D3831" w:rsidRDefault="00F53590" w:rsidP="00200D77">
            <w:pPr>
              <w:rPr>
                <w:rFonts w:cstheme="minorHAnsi"/>
              </w:rPr>
            </w:pPr>
            <w:r>
              <w:rPr>
                <w:rFonts w:cstheme="minorHAnsi"/>
              </w:rPr>
              <w:t>Have completed learning response lead training (or equivalent) and requirements as above.</w:t>
            </w:r>
          </w:p>
        </w:tc>
        <w:tc>
          <w:tcPr>
            <w:tcW w:w="4508" w:type="dxa"/>
          </w:tcPr>
          <w:p w14:paraId="34C13A3C" w14:textId="77777777" w:rsidR="00F53590" w:rsidRPr="004D3831" w:rsidRDefault="00F53590" w:rsidP="00200D77">
            <w:pPr>
              <w:rPr>
                <w:rFonts w:cstheme="minorHAnsi"/>
              </w:rPr>
            </w:pPr>
            <w:r>
              <w:rPr>
                <w:rFonts w:cstheme="minorHAnsi"/>
              </w:rPr>
              <w:t>As above</w:t>
            </w:r>
          </w:p>
        </w:tc>
      </w:tr>
      <w:tr w:rsidR="00F53590" w:rsidRPr="004D3831" w14:paraId="7DEF34F6" w14:textId="77777777" w:rsidTr="00200D77">
        <w:tc>
          <w:tcPr>
            <w:tcW w:w="4508" w:type="dxa"/>
          </w:tcPr>
          <w:p w14:paraId="0947A6BC" w14:textId="77777777" w:rsidR="00F53590" w:rsidRDefault="00F53590" w:rsidP="00F53590">
            <w:pPr>
              <w:rPr>
                <w:rFonts w:cstheme="minorHAnsi"/>
              </w:rPr>
            </w:pPr>
            <w:r>
              <w:rPr>
                <w:rFonts w:cstheme="minorHAnsi"/>
              </w:rPr>
              <w:t>F</w:t>
            </w:r>
            <w:r w:rsidRPr="004D3831">
              <w:rPr>
                <w:rFonts w:cstheme="minorHAnsi"/>
              </w:rPr>
              <w:t xml:space="preserve">ormal training and skills development in </w:t>
            </w:r>
            <w:r>
              <w:rPr>
                <w:rFonts w:cstheme="minorHAnsi"/>
              </w:rPr>
              <w:t>patient safety incident investigation skills, application and using the national patient safety incident investigation template.</w:t>
            </w:r>
          </w:p>
        </w:tc>
        <w:tc>
          <w:tcPr>
            <w:tcW w:w="4508" w:type="dxa"/>
          </w:tcPr>
          <w:p w14:paraId="1CD43B43" w14:textId="77777777" w:rsidR="00F53590" w:rsidRDefault="00F53590" w:rsidP="00F53590">
            <w:pPr>
              <w:rPr>
                <w:rFonts w:cstheme="minorHAnsi"/>
              </w:rPr>
            </w:pPr>
            <w:r>
              <w:rPr>
                <w:rFonts w:cstheme="minorHAnsi"/>
              </w:rPr>
              <w:t>Via KCH Patient Safety Team for in house half day patient safety incident investigation lead training.</w:t>
            </w:r>
          </w:p>
          <w:p w14:paraId="14F23F53" w14:textId="77777777" w:rsidR="00F53590" w:rsidRDefault="00F53590" w:rsidP="00F53590">
            <w:pPr>
              <w:rPr>
                <w:rFonts w:cstheme="minorHAnsi"/>
              </w:rPr>
            </w:pPr>
          </w:p>
          <w:p w14:paraId="2C741FA8" w14:textId="77777777" w:rsidR="00F53590" w:rsidRDefault="00F53590" w:rsidP="00F53590">
            <w:pPr>
              <w:rPr>
                <w:rFonts w:cstheme="minorHAnsi"/>
              </w:rPr>
            </w:pPr>
            <w:r>
              <w:rPr>
                <w:rFonts w:cstheme="minorHAnsi"/>
              </w:rPr>
              <w:t xml:space="preserve">HSSIB </w:t>
            </w:r>
            <w:r w:rsidRPr="00F53590">
              <w:rPr>
                <w:rFonts w:cstheme="minorHAnsi"/>
              </w:rPr>
              <w:t>Level 2 in Safety Investigation</w:t>
            </w:r>
            <w:r>
              <w:rPr>
                <w:rFonts w:cstheme="minorHAnsi"/>
              </w:rPr>
              <w:t>/</w:t>
            </w:r>
            <w:r>
              <w:t xml:space="preserve"> </w:t>
            </w:r>
            <w:r w:rsidRPr="00F53590">
              <w:rPr>
                <w:rFonts w:cstheme="minorHAnsi"/>
              </w:rPr>
              <w:t>A systems approach to investigating and learning from patient safety incidents</w:t>
            </w:r>
            <w:r>
              <w:rPr>
                <w:rFonts w:cstheme="minorHAnsi"/>
              </w:rPr>
              <w:t xml:space="preserve"> courses.</w:t>
            </w:r>
          </w:p>
        </w:tc>
      </w:tr>
    </w:tbl>
    <w:p w14:paraId="5CCFC5C4" w14:textId="77777777" w:rsidR="00F53590" w:rsidRPr="004D3831" w:rsidRDefault="00F53590" w:rsidP="004D3831">
      <w:pPr>
        <w:spacing w:after="0"/>
        <w:rPr>
          <w:rFonts w:cstheme="minorHAnsi"/>
        </w:rPr>
      </w:pPr>
    </w:p>
    <w:p w14:paraId="29E2C88C" w14:textId="77777777" w:rsidR="001E40FC" w:rsidRPr="004D3831" w:rsidRDefault="001E40FC" w:rsidP="004D3831">
      <w:pPr>
        <w:spacing w:after="0"/>
        <w:rPr>
          <w:b/>
          <w:u w:val="single"/>
        </w:rPr>
      </w:pPr>
      <w:r w:rsidRPr="004D3831">
        <w:rPr>
          <w:b/>
          <w:u w:val="single"/>
        </w:rPr>
        <w:t>PSIRF engagement lead training</w:t>
      </w:r>
    </w:p>
    <w:tbl>
      <w:tblPr>
        <w:tblStyle w:val="TableGrid"/>
        <w:tblW w:w="0" w:type="auto"/>
        <w:tblLook w:val="04A0" w:firstRow="1" w:lastRow="0" w:firstColumn="1" w:lastColumn="0" w:noHBand="0" w:noVBand="1"/>
      </w:tblPr>
      <w:tblGrid>
        <w:gridCol w:w="4508"/>
        <w:gridCol w:w="4508"/>
      </w:tblGrid>
      <w:tr w:rsidR="002A7ABE" w:rsidRPr="004D3831" w14:paraId="1E8E81D6" w14:textId="77777777" w:rsidTr="002A7ABE">
        <w:tc>
          <w:tcPr>
            <w:tcW w:w="4508" w:type="dxa"/>
            <w:shd w:val="clear" w:color="auto" w:fill="BDD6EE" w:themeFill="accent1" w:themeFillTint="66"/>
          </w:tcPr>
          <w:p w14:paraId="7C345C40" w14:textId="77777777" w:rsidR="002A7ABE" w:rsidRPr="004D3831" w:rsidRDefault="002A7ABE" w:rsidP="004D3831">
            <w:pPr>
              <w:rPr>
                <w:rFonts w:cstheme="minorHAnsi"/>
              </w:rPr>
            </w:pPr>
            <w:r w:rsidRPr="004D3831">
              <w:rPr>
                <w:rFonts w:cstheme="minorHAnsi"/>
              </w:rPr>
              <w:t>Training/Development requirement</w:t>
            </w:r>
          </w:p>
        </w:tc>
        <w:tc>
          <w:tcPr>
            <w:tcW w:w="4508" w:type="dxa"/>
            <w:shd w:val="clear" w:color="auto" w:fill="BDD6EE" w:themeFill="accent1" w:themeFillTint="66"/>
          </w:tcPr>
          <w:p w14:paraId="7FC408B2" w14:textId="77777777" w:rsidR="002A7ABE" w:rsidRPr="004D3831" w:rsidRDefault="002A7ABE" w:rsidP="004D3831">
            <w:pPr>
              <w:rPr>
                <w:rFonts w:cstheme="minorHAnsi"/>
              </w:rPr>
            </w:pPr>
            <w:r w:rsidRPr="004D3831">
              <w:rPr>
                <w:rFonts w:cstheme="minorHAnsi"/>
              </w:rPr>
              <w:t>How to access</w:t>
            </w:r>
          </w:p>
        </w:tc>
      </w:tr>
      <w:tr w:rsidR="002A7ABE" w:rsidRPr="004D3831" w14:paraId="16CC6A54" w14:textId="77777777" w:rsidTr="002A7ABE">
        <w:tc>
          <w:tcPr>
            <w:tcW w:w="4508" w:type="dxa"/>
          </w:tcPr>
          <w:p w14:paraId="5C17BB3E" w14:textId="77777777" w:rsidR="002A7ABE" w:rsidRPr="004D3831" w:rsidRDefault="00F53590" w:rsidP="004D3831">
            <w:pPr>
              <w:rPr>
                <w:rFonts w:cstheme="minorHAnsi"/>
              </w:rPr>
            </w:pPr>
            <w:r>
              <w:rPr>
                <w:rFonts w:cstheme="minorHAnsi"/>
              </w:rPr>
              <w:t xml:space="preserve">Formal </w:t>
            </w:r>
            <w:r w:rsidR="002A7ABE" w:rsidRPr="004D3831">
              <w:rPr>
                <w:rFonts w:cstheme="minorHAnsi"/>
              </w:rPr>
              <w:t xml:space="preserve">training in </w:t>
            </w:r>
            <w:r w:rsidR="002A7ABE" w:rsidRPr="004D3831">
              <w:rPr>
                <w:rFonts w:cstheme="minorHAnsi"/>
                <w:b/>
              </w:rPr>
              <w:t>involving those affected by patient safety incidents</w:t>
            </w:r>
            <w:r w:rsidR="002A7ABE" w:rsidRPr="004D3831">
              <w:rPr>
                <w:rFonts w:cstheme="minorHAnsi"/>
              </w:rPr>
              <w:t xml:space="preserve"> in the learning process.</w:t>
            </w:r>
          </w:p>
        </w:tc>
        <w:tc>
          <w:tcPr>
            <w:tcW w:w="4508" w:type="dxa"/>
          </w:tcPr>
          <w:p w14:paraId="157724D3" w14:textId="77777777" w:rsidR="00F53590" w:rsidRPr="004D3831" w:rsidRDefault="00F53590" w:rsidP="004D3831">
            <w:pPr>
              <w:rPr>
                <w:rFonts w:cstheme="minorHAnsi"/>
              </w:rPr>
            </w:pPr>
            <w:r>
              <w:rPr>
                <w:rFonts w:cstheme="minorHAnsi"/>
              </w:rPr>
              <w:t>Via KCH Patient Safety Team for in house one day engagement lead training.</w:t>
            </w:r>
          </w:p>
        </w:tc>
      </w:tr>
      <w:tr w:rsidR="002A7ABE" w:rsidRPr="004D3831" w14:paraId="69D98D99" w14:textId="77777777" w:rsidTr="002A7ABE">
        <w:tc>
          <w:tcPr>
            <w:tcW w:w="4508" w:type="dxa"/>
          </w:tcPr>
          <w:p w14:paraId="3B17CA6B" w14:textId="77777777" w:rsidR="002A7ABE" w:rsidRPr="004D3831" w:rsidRDefault="002A7ABE" w:rsidP="004D3831">
            <w:pPr>
              <w:rPr>
                <w:rFonts w:cstheme="minorHAnsi"/>
              </w:rPr>
            </w:pPr>
            <w:r w:rsidRPr="004D3831">
              <w:rPr>
                <w:rFonts w:cstheme="minorHAnsi"/>
              </w:rPr>
              <w:t>Completed level 1 (essentials of patient safety) and level 2 (access to practice) of the patient safety syllabus.</w:t>
            </w:r>
          </w:p>
        </w:tc>
        <w:tc>
          <w:tcPr>
            <w:tcW w:w="4508" w:type="dxa"/>
          </w:tcPr>
          <w:p w14:paraId="1ABD43AA" w14:textId="77777777" w:rsidR="002A7ABE" w:rsidRPr="004D3831" w:rsidRDefault="002A7ABE" w:rsidP="004D3831">
            <w:pPr>
              <w:rPr>
                <w:rFonts w:cstheme="minorHAnsi"/>
              </w:rPr>
            </w:pPr>
            <w:r w:rsidRPr="004D3831">
              <w:rPr>
                <w:rFonts w:cstheme="minorHAnsi"/>
              </w:rPr>
              <w:t xml:space="preserve">Available via LEAP for KCH staff and online via the </w:t>
            </w:r>
            <w:hyperlink r:id="rId10" w:history="1">
              <w:r w:rsidRPr="004D3831">
                <w:rPr>
                  <w:rStyle w:val="Hyperlink"/>
                  <w:rFonts w:cstheme="minorHAnsi"/>
                </w:rPr>
                <w:t>e-learning for healthcare website</w:t>
              </w:r>
            </w:hyperlink>
            <w:r w:rsidRPr="004D3831">
              <w:rPr>
                <w:rFonts w:cstheme="minorHAnsi"/>
              </w:rPr>
              <w:t xml:space="preserve"> for other partners and stakeholders.</w:t>
            </w:r>
          </w:p>
        </w:tc>
      </w:tr>
      <w:tr w:rsidR="00D22345" w:rsidRPr="004D3831" w14:paraId="4072DA1E" w14:textId="77777777" w:rsidTr="002A7ABE">
        <w:tc>
          <w:tcPr>
            <w:tcW w:w="4508" w:type="dxa"/>
          </w:tcPr>
          <w:p w14:paraId="5A1A134D" w14:textId="77777777" w:rsidR="00D22345" w:rsidRPr="004D3831" w:rsidRDefault="00D22345" w:rsidP="00D22345">
            <w:pPr>
              <w:rPr>
                <w:rFonts w:cstheme="minorHAnsi"/>
              </w:rPr>
            </w:pPr>
            <w:r w:rsidRPr="004D3831">
              <w:rPr>
                <w:rFonts w:cstheme="minorHAnsi"/>
              </w:rPr>
              <w:t>Undertake continuous professional development in engagement and communication skills and knowledge</w:t>
            </w:r>
          </w:p>
        </w:tc>
        <w:tc>
          <w:tcPr>
            <w:tcW w:w="4508" w:type="dxa"/>
          </w:tcPr>
          <w:p w14:paraId="35636051" w14:textId="77777777" w:rsidR="00D22345" w:rsidRPr="004D3831" w:rsidRDefault="00D22345" w:rsidP="00D22345">
            <w:pPr>
              <w:rPr>
                <w:rFonts w:cstheme="minorHAnsi"/>
              </w:rPr>
            </w:pPr>
            <w:r>
              <w:rPr>
                <w:rFonts w:cstheme="minorHAnsi"/>
              </w:rPr>
              <w:t xml:space="preserve">Courses such as those offered by the </w:t>
            </w:r>
            <w:hyperlink r:id="rId11" w:history="1">
              <w:r w:rsidRPr="00D22345">
                <w:rPr>
                  <w:rStyle w:val="Hyperlink"/>
                  <w:rFonts w:cstheme="minorHAnsi"/>
                </w:rPr>
                <w:t>Health Services Safety Investigation Branch</w:t>
              </w:r>
            </w:hyperlink>
            <w:r>
              <w:rPr>
                <w:rFonts w:cstheme="minorHAnsi"/>
              </w:rPr>
              <w:t xml:space="preserve"> are recommended</w:t>
            </w:r>
            <w:r w:rsidR="00F53590">
              <w:rPr>
                <w:rFonts w:cstheme="minorHAnsi"/>
              </w:rPr>
              <w:t xml:space="preserve">, particularly HSSIB </w:t>
            </w:r>
            <w:r w:rsidR="00F53590" w:rsidRPr="00F53590">
              <w:rPr>
                <w:rFonts w:cstheme="minorHAnsi"/>
              </w:rPr>
              <w:t>Involving those affected by patient safety incidents in the learning process</w:t>
            </w:r>
            <w:r w:rsidR="00F53590">
              <w:rPr>
                <w:rFonts w:cstheme="minorHAnsi"/>
              </w:rPr>
              <w:t xml:space="preserve"> training.</w:t>
            </w:r>
          </w:p>
        </w:tc>
      </w:tr>
      <w:tr w:rsidR="00D22345" w:rsidRPr="004D3831" w14:paraId="59CF8569" w14:textId="77777777" w:rsidTr="002A7ABE">
        <w:tc>
          <w:tcPr>
            <w:tcW w:w="4508" w:type="dxa"/>
          </w:tcPr>
          <w:p w14:paraId="112690CF" w14:textId="77777777" w:rsidR="00D22345" w:rsidRPr="004D3831" w:rsidRDefault="00D22345" w:rsidP="00D22345">
            <w:pPr>
              <w:rPr>
                <w:rFonts w:cstheme="minorHAnsi"/>
              </w:rPr>
            </w:pPr>
            <w:r w:rsidRPr="004D3831">
              <w:rPr>
                <w:rFonts w:cstheme="minorHAnsi"/>
              </w:rPr>
              <w:t>Network with other leads at least annually to build and maintain their expertise.</w:t>
            </w:r>
          </w:p>
        </w:tc>
        <w:tc>
          <w:tcPr>
            <w:tcW w:w="4508" w:type="dxa"/>
          </w:tcPr>
          <w:p w14:paraId="0F8E1BDC" w14:textId="77777777" w:rsidR="00D22345" w:rsidRPr="004D3831" w:rsidRDefault="00D22345" w:rsidP="00D22345">
            <w:pPr>
              <w:rPr>
                <w:rFonts w:cstheme="minorHAnsi"/>
              </w:rPr>
            </w:pPr>
            <w:r>
              <w:rPr>
                <w:rFonts w:cstheme="minorHAnsi"/>
              </w:rPr>
              <w:t>Engagement lead forum.</w:t>
            </w:r>
          </w:p>
        </w:tc>
      </w:tr>
      <w:tr w:rsidR="00D22345" w:rsidRPr="004D3831" w14:paraId="3DBE5D66" w14:textId="77777777" w:rsidTr="002A7ABE">
        <w:tc>
          <w:tcPr>
            <w:tcW w:w="4508" w:type="dxa"/>
          </w:tcPr>
          <w:p w14:paraId="093DF9B8" w14:textId="77777777" w:rsidR="00D22345" w:rsidRPr="004D3831" w:rsidRDefault="00D22345" w:rsidP="00D22345">
            <w:pPr>
              <w:rPr>
                <w:rFonts w:cstheme="minorHAnsi"/>
              </w:rPr>
            </w:pPr>
            <w:r w:rsidRPr="004D3831">
              <w:rPr>
                <w:rFonts w:cstheme="minorHAnsi"/>
              </w:rPr>
              <w:t>Contribute to a minimum of two learning responses per year.</w:t>
            </w:r>
          </w:p>
        </w:tc>
        <w:tc>
          <w:tcPr>
            <w:tcW w:w="4508" w:type="dxa"/>
          </w:tcPr>
          <w:p w14:paraId="29A1C2E4" w14:textId="77777777" w:rsidR="00D22345" w:rsidRPr="004D3831" w:rsidRDefault="00D22345" w:rsidP="00D22345">
            <w:pPr>
              <w:rPr>
                <w:rFonts w:cstheme="minorHAnsi"/>
              </w:rPr>
            </w:pPr>
            <w:r>
              <w:rPr>
                <w:rFonts w:cstheme="minorHAnsi"/>
              </w:rPr>
              <w:t xml:space="preserve">To be monitored via the ‘engagement lead’ field within </w:t>
            </w:r>
            <w:proofErr w:type="spellStart"/>
            <w:r>
              <w:rPr>
                <w:rFonts w:cstheme="minorHAnsi"/>
              </w:rPr>
              <w:t>InPhase</w:t>
            </w:r>
            <w:proofErr w:type="spellEnd"/>
            <w:r>
              <w:rPr>
                <w:rFonts w:cstheme="minorHAnsi"/>
              </w:rPr>
              <w:t>.</w:t>
            </w:r>
          </w:p>
        </w:tc>
      </w:tr>
    </w:tbl>
    <w:p w14:paraId="4B11F137" w14:textId="77777777" w:rsidR="002A7ABE" w:rsidRPr="004D3831" w:rsidRDefault="002A7ABE" w:rsidP="004D3831">
      <w:pPr>
        <w:spacing w:after="0"/>
        <w:rPr>
          <w:rFonts w:cstheme="minorHAnsi"/>
        </w:rPr>
      </w:pPr>
    </w:p>
    <w:p w14:paraId="0A5F98AF" w14:textId="77777777" w:rsidR="001E40FC" w:rsidRPr="004D3831" w:rsidRDefault="001E40FC" w:rsidP="004D3831">
      <w:pPr>
        <w:spacing w:after="0"/>
        <w:rPr>
          <w:b/>
          <w:u w:val="single"/>
        </w:rPr>
      </w:pPr>
      <w:r w:rsidRPr="004D3831">
        <w:rPr>
          <w:b/>
          <w:u w:val="single"/>
        </w:rPr>
        <w:t>PSIRF oversight lead training</w:t>
      </w:r>
    </w:p>
    <w:tbl>
      <w:tblPr>
        <w:tblStyle w:val="TableGrid"/>
        <w:tblW w:w="0" w:type="auto"/>
        <w:tblLook w:val="04A0" w:firstRow="1" w:lastRow="0" w:firstColumn="1" w:lastColumn="0" w:noHBand="0" w:noVBand="1"/>
      </w:tblPr>
      <w:tblGrid>
        <w:gridCol w:w="4508"/>
        <w:gridCol w:w="4508"/>
      </w:tblGrid>
      <w:tr w:rsidR="002A7ABE" w:rsidRPr="004D3831" w14:paraId="5D9AC2DA" w14:textId="77777777" w:rsidTr="002A7ABE">
        <w:tc>
          <w:tcPr>
            <w:tcW w:w="4508" w:type="dxa"/>
            <w:shd w:val="clear" w:color="auto" w:fill="BDD6EE" w:themeFill="accent1" w:themeFillTint="66"/>
          </w:tcPr>
          <w:p w14:paraId="107132EA" w14:textId="77777777" w:rsidR="002A7ABE" w:rsidRPr="004D3831" w:rsidRDefault="002A7ABE" w:rsidP="004D3831">
            <w:pPr>
              <w:rPr>
                <w:rFonts w:cstheme="minorHAnsi"/>
              </w:rPr>
            </w:pPr>
            <w:r w:rsidRPr="004D3831">
              <w:rPr>
                <w:rFonts w:cstheme="minorHAnsi"/>
              </w:rPr>
              <w:t>Training/Development requirement</w:t>
            </w:r>
          </w:p>
        </w:tc>
        <w:tc>
          <w:tcPr>
            <w:tcW w:w="4508" w:type="dxa"/>
            <w:shd w:val="clear" w:color="auto" w:fill="BDD6EE" w:themeFill="accent1" w:themeFillTint="66"/>
          </w:tcPr>
          <w:p w14:paraId="61BAFD78" w14:textId="77777777" w:rsidR="002A7ABE" w:rsidRPr="004D3831" w:rsidRDefault="002A7ABE" w:rsidP="004D3831">
            <w:pPr>
              <w:rPr>
                <w:rFonts w:cstheme="minorHAnsi"/>
              </w:rPr>
            </w:pPr>
            <w:r w:rsidRPr="004D3831">
              <w:rPr>
                <w:rFonts w:cstheme="minorHAnsi"/>
              </w:rPr>
              <w:t>How to access</w:t>
            </w:r>
          </w:p>
        </w:tc>
      </w:tr>
      <w:tr w:rsidR="002A7ABE" w:rsidRPr="004D3831" w14:paraId="7B0D27BA" w14:textId="77777777" w:rsidTr="002A7ABE">
        <w:tc>
          <w:tcPr>
            <w:tcW w:w="4508" w:type="dxa"/>
          </w:tcPr>
          <w:p w14:paraId="1532125E" w14:textId="77777777" w:rsidR="002A7ABE" w:rsidRPr="004D3831" w:rsidRDefault="002A7ABE" w:rsidP="004D3831">
            <w:pPr>
              <w:rPr>
                <w:rFonts w:cstheme="minorHAnsi"/>
              </w:rPr>
            </w:pPr>
            <w:r w:rsidRPr="004D3831">
              <w:rPr>
                <w:rFonts w:cstheme="minorHAnsi"/>
              </w:rPr>
              <w:t xml:space="preserve">At least </w:t>
            </w:r>
            <w:r w:rsidRPr="004D3831">
              <w:rPr>
                <w:rFonts w:cstheme="minorHAnsi"/>
                <w:b/>
              </w:rPr>
              <w:t>two days</w:t>
            </w:r>
            <w:r w:rsidRPr="004D3831">
              <w:rPr>
                <w:rFonts w:cstheme="minorHAnsi"/>
              </w:rPr>
              <w:t xml:space="preserve">’ formal training and skills development </w:t>
            </w:r>
            <w:r w:rsidRPr="004D3831">
              <w:rPr>
                <w:rFonts w:cstheme="minorHAnsi"/>
                <w:b/>
              </w:rPr>
              <w:t>in learning from patient safety incidents</w:t>
            </w:r>
            <w:r w:rsidRPr="004D3831">
              <w:rPr>
                <w:rFonts w:cstheme="minorHAnsi"/>
              </w:rPr>
              <w:t xml:space="preserve"> AND </w:t>
            </w:r>
            <w:r w:rsidRPr="004D3831">
              <w:rPr>
                <w:rFonts w:cstheme="minorHAnsi"/>
                <w:b/>
              </w:rPr>
              <w:t>one day</w:t>
            </w:r>
            <w:r w:rsidRPr="004D3831">
              <w:rPr>
                <w:rFonts w:cstheme="minorHAnsi"/>
              </w:rPr>
              <w:t xml:space="preserve"> training in </w:t>
            </w:r>
            <w:r w:rsidRPr="004D3831">
              <w:rPr>
                <w:rFonts w:cstheme="minorHAnsi"/>
                <w:b/>
              </w:rPr>
              <w:t>oversight of learning from patient safety incidents</w:t>
            </w:r>
            <w:r w:rsidRPr="004D3831">
              <w:rPr>
                <w:rFonts w:cstheme="minorHAnsi"/>
              </w:rPr>
              <w:t>.</w:t>
            </w:r>
          </w:p>
        </w:tc>
        <w:tc>
          <w:tcPr>
            <w:tcW w:w="4508" w:type="dxa"/>
          </w:tcPr>
          <w:p w14:paraId="3CF76C93" w14:textId="77777777" w:rsidR="002A7ABE" w:rsidRPr="004D3831" w:rsidRDefault="00F53590" w:rsidP="004D3831">
            <w:pPr>
              <w:rPr>
                <w:rFonts w:cstheme="minorHAnsi"/>
              </w:rPr>
            </w:pPr>
            <w:r>
              <w:rPr>
                <w:rFonts w:cstheme="minorHAnsi"/>
              </w:rPr>
              <w:t>Via KCH Patient Safety Team for in house one day oversight lead training.</w:t>
            </w:r>
          </w:p>
        </w:tc>
      </w:tr>
      <w:tr w:rsidR="002A7ABE" w:rsidRPr="004D3831" w14:paraId="4C22D9F0" w14:textId="77777777" w:rsidTr="002A7ABE">
        <w:tc>
          <w:tcPr>
            <w:tcW w:w="4508" w:type="dxa"/>
          </w:tcPr>
          <w:p w14:paraId="42BA1317" w14:textId="77777777" w:rsidR="002A7ABE" w:rsidRPr="004D3831" w:rsidRDefault="002A7ABE" w:rsidP="004D3831">
            <w:pPr>
              <w:rPr>
                <w:rFonts w:cstheme="minorHAnsi"/>
              </w:rPr>
            </w:pPr>
            <w:r w:rsidRPr="004D3831">
              <w:rPr>
                <w:rFonts w:cstheme="minorHAnsi"/>
              </w:rPr>
              <w:t>Completed level 1 (essentials of patient safety) and level 1 (essentials of patient safety for boards and senior leadership teams) of the patient safety syllabus.</w:t>
            </w:r>
          </w:p>
        </w:tc>
        <w:tc>
          <w:tcPr>
            <w:tcW w:w="4508" w:type="dxa"/>
          </w:tcPr>
          <w:p w14:paraId="777B3165" w14:textId="77777777" w:rsidR="002A7ABE" w:rsidRPr="004D3831" w:rsidRDefault="002A7ABE" w:rsidP="004D3831">
            <w:pPr>
              <w:rPr>
                <w:rFonts w:cstheme="minorHAnsi"/>
              </w:rPr>
            </w:pPr>
            <w:r w:rsidRPr="004D3831">
              <w:rPr>
                <w:rFonts w:cstheme="minorHAnsi"/>
              </w:rPr>
              <w:t xml:space="preserve">Available via LEAP for KCH staff and online via the </w:t>
            </w:r>
            <w:hyperlink r:id="rId12" w:history="1">
              <w:r w:rsidRPr="004D3831">
                <w:rPr>
                  <w:rStyle w:val="Hyperlink"/>
                  <w:rFonts w:cstheme="minorHAnsi"/>
                </w:rPr>
                <w:t>e-learning for healthcare website</w:t>
              </w:r>
            </w:hyperlink>
            <w:r w:rsidRPr="004D3831">
              <w:rPr>
                <w:rFonts w:cstheme="minorHAnsi"/>
              </w:rPr>
              <w:t xml:space="preserve"> for other partners and stakeholders.</w:t>
            </w:r>
          </w:p>
        </w:tc>
      </w:tr>
      <w:tr w:rsidR="00D22345" w:rsidRPr="004D3831" w14:paraId="2A3ADB98" w14:textId="77777777" w:rsidTr="002A7ABE">
        <w:tc>
          <w:tcPr>
            <w:tcW w:w="4508" w:type="dxa"/>
          </w:tcPr>
          <w:p w14:paraId="700FBBE7" w14:textId="77777777" w:rsidR="00D22345" w:rsidRPr="004D3831" w:rsidRDefault="00D22345" w:rsidP="00D22345">
            <w:pPr>
              <w:rPr>
                <w:rFonts w:cstheme="minorHAnsi"/>
              </w:rPr>
            </w:pPr>
            <w:r w:rsidRPr="004D3831">
              <w:rPr>
                <w:rFonts w:cstheme="minorHAnsi"/>
              </w:rPr>
              <w:t>Undertake continuous professional development in incident response skills and knowledge.</w:t>
            </w:r>
          </w:p>
        </w:tc>
        <w:tc>
          <w:tcPr>
            <w:tcW w:w="4508" w:type="dxa"/>
          </w:tcPr>
          <w:p w14:paraId="26A88674" w14:textId="77777777" w:rsidR="00D22345" w:rsidRPr="004D3831" w:rsidRDefault="00D22345" w:rsidP="00D22345">
            <w:pPr>
              <w:rPr>
                <w:rFonts w:cstheme="minorHAnsi"/>
              </w:rPr>
            </w:pPr>
            <w:r>
              <w:rPr>
                <w:rFonts w:cstheme="minorHAnsi"/>
              </w:rPr>
              <w:t xml:space="preserve">Courses such as those offered by the </w:t>
            </w:r>
            <w:hyperlink r:id="rId13" w:history="1">
              <w:r w:rsidRPr="00D22345">
                <w:rPr>
                  <w:rStyle w:val="Hyperlink"/>
                  <w:rFonts w:cstheme="minorHAnsi"/>
                </w:rPr>
                <w:t>Health Services Safety Investigation Branch</w:t>
              </w:r>
            </w:hyperlink>
            <w:r>
              <w:rPr>
                <w:rFonts w:cstheme="minorHAnsi"/>
              </w:rPr>
              <w:t xml:space="preserve"> are recommended</w:t>
            </w:r>
            <w:r w:rsidR="00F53590">
              <w:rPr>
                <w:rFonts w:cstheme="minorHAnsi"/>
              </w:rPr>
              <w:t xml:space="preserve"> covering incident response skills (as per learning response leads above) or p</w:t>
            </w:r>
            <w:r w:rsidR="00F53590" w:rsidRPr="00F53590">
              <w:rPr>
                <w:rFonts w:cstheme="minorHAnsi"/>
              </w:rPr>
              <w:t xml:space="preserve">atient </w:t>
            </w:r>
            <w:r w:rsidR="00F53590">
              <w:rPr>
                <w:rFonts w:cstheme="minorHAnsi"/>
              </w:rPr>
              <w:t>s</w:t>
            </w:r>
            <w:r w:rsidR="00F53590" w:rsidRPr="00F53590">
              <w:rPr>
                <w:rFonts w:cstheme="minorHAnsi"/>
              </w:rPr>
              <w:t xml:space="preserve">afety </w:t>
            </w:r>
            <w:r w:rsidR="00F53590">
              <w:rPr>
                <w:rFonts w:cstheme="minorHAnsi"/>
              </w:rPr>
              <w:t>i</w:t>
            </w:r>
            <w:r w:rsidR="00F53590" w:rsidRPr="00F53590">
              <w:rPr>
                <w:rFonts w:cstheme="minorHAnsi"/>
              </w:rPr>
              <w:t xml:space="preserve">ncident </w:t>
            </w:r>
            <w:r w:rsidR="00F53590">
              <w:rPr>
                <w:rFonts w:cstheme="minorHAnsi"/>
              </w:rPr>
              <w:t>r</w:t>
            </w:r>
            <w:r w:rsidR="00F53590" w:rsidRPr="00F53590">
              <w:rPr>
                <w:rFonts w:cstheme="minorHAnsi"/>
              </w:rPr>
              <w:t xml:space="preserve">esponse </w:t>
            </w:r>
            <w:r w:rsidR="00F53590">
              <w:rPr>
                <w:rFonts w:cstheme="minorHAnsi"/>
              </w:rPr>
              <w:t>f</w:t>
            </w:r>
            <w:r w:rsidR="00F53590" w:rsidRPr="00F53590">
              <w:rPr>
                <w:rFonts w:cstheme="minorHAnsi"/>
              </w:rPr>
              <w:t xml:space="preserve">ramework </w:t>
            </w:r>
            <w:r w:rsidR="00F53590">
              <w:rPr>
                <w:rFonts w:cstheme="minorHAnsi"/>
              </w:rPr>
              <w:t>o</w:t>
            </w:r>
            <w:r w:rsidR="00F53590" w:rsidRPr="00F53590">
              <w:rPr>
                <w:rFonts w:cstheme="minorHAnsi"/>
              </w:rPr>
              <w:t>versight</w:t>
            </w:r>
            <w:r w:rsidR="00F53590">
              <w:rPr>
                <w:rFonts w:cstheme="minorHAnsi"/>
              </w:rPr>
              <w:t xml:space="preserve"> training).</w:t>
            </w:r>
          </w:p>
        </w:tc>
      </w:tr>
      <w:tr w:rsidR="00D22345" w:rsidRPr="004D3831" w14:paraId="54C4BE92" w14:textId="77777777" w:rsidTr="002A7ABE">
        <w:tc>
          <w:tcPr>
            <w:tcW w:w="4508" w:type="dxa"/>
          </w:tcPr>
          <w:p w14:paraId="2F072CB0" w14:textId="77777777" w:rsidR="00D22345" w:rsidRPr="004D3831" w:rsidRDefault="00D22345" w:rsidP="00D22345">
            <w:pPr>
              <w:rPr>
                <w:rFonts w:cstheme="minorHAnsi"/>
              </w:rPr>
            </w:pPr>
            <w:r w:rsidRPr="004D3831">
              <w:rPr>
                <w:rFonts w:cstheme="minorHAnsi"/>
              </w:rPr>
              <w:t>Network with other leads at least annually to build and maintain their expertise.</w:t>
            </w:r>
          </w:p>
        </w:tc>
        <w:tc>
          <w:tcPr>
            <w:tcW w:w="4508" w:type="dxa"/>
          </w:tcPr>
          <w:p w14:paraId="414A26F1" w14:textId="77777777" w:rsidR="00D22345" w:rsidRPr="004D3831" w:rsidRDefault="00D22345" w:rsidP="00D22345">
            <w:pPr>
              <w:rPr>
                <w:rFonts w:cstheme="minorHAnsi"/>
              </w:rPr>
            </w:pPr>
            <w:r>
              <w:rPr>
                <w:rFonts w:cstheme="minorHAnsi"/>
              </w:rPr>
              <w:t>Oversight lead forum.</w:t>
            </w:r>
          </w:p>
        </w:tc>
      </w:tr>
    </w:tbl>
    <w:p w14:paraId="1ACFCAC5" w14:textId="77777777" w:rsidR="002A7ABE" w:rsidRPr="004D3831" w:rsidRDefault="002A7ABE" w:rsidP="004D3831">
      <w:pPr>
        <w:spacing w:after="0"/>
        <w:rPr>
          <w:rFonts w:cstheme="minorHAnsi"/>
        </w:rPr>
      </w:pPr>
    </w:p>
    <w:p w14:paraId="30A2B857" w14:textId="77777777" w:rsidR="001E40FC" w:rsidRPr="004D3831" w:rsidRDefault="001E40FC" w:rsidP="00F53590">
      <w:pPr>
        <w:pStyle w:val="Heading3"/>
        <w:numPr>
          <w:ilvl w:val="2"/>
          <w:numId w:val="10"/>
        </w:numPr>
        <w:spacing w:before="0"/>
        <w:ind w:left="709" w:hanging="709"/>
        <w:rPr>
          <w:rFonts w:asciiTheme="minorHAnsi" w:hAnsiTheme="minorHAnsi" w:cstheme="minorHAnsi"/>
          <w:sz w:val="22"/>
          <w:szCs w:val="22"/>
        </w:rPr>
      </w:pPr>
      <w:bookmarkStart w:id="10" w:name="_Toc149653269"/>
      <w:r w:rsidRPr="004D3831">
        <w:rPr>
          <w:rFonts w:asciiTheme="minorHAnsi" w:hAnsiTheme="minorHAnsi" w:cstheme="minorHAnsi"/>
          <w:sz w:val="22"/>
          <w:szCs w:val="22"/>
        </w:rPr>
        <w:t>Duty of Candour training</w:t>
      </w:r>
      <w:bookmarkEnd w:id="10"/>
    </w:p>
    <w:p w14:paraId="6D86B419" w14:textId="77777777" w:rsidR="00C6617C" w:rsidRDefault="00C6617C" w:rsidP="00F53590">
      <w:pPr>
        <w:spacing w:after="0"/>
        <w:rPr>
          <w:rFonts w:cstheme="minorHAnsi"/>
        </w:rPr>
      </w:pPr>
      <w:r>
        <w:rPr>
          <w:rFonts w:cstheme="minorHAnsi"/>
        </w:rPr>
        <w:t xml:space="preserve">Training and guidance to support staff with delivering the statutory requirements for Duty of Candour available </w:t>
      </w:r>
      <w:proofErr w:type="gramStart"/>
      <w:r>
        <w:rPr>
          <w:rFonts w:cstheme="minorHAnsi"/>
        </w:rPr>
        <w:t>via;</w:t>
      </w:r>
      <w:proofErr w:type="gramEnd"/>
    </w:p>
    <w:p w14:paraId="63B822C2" w14:textId="77777777" w:rsidR="00F7547D" w:rsidRDefault="00F7547D" w:rsidP="00F53590">
      <w:pPr>
        <w:pStyle w:val="ListParagraph"/>
        <w:numPr>
          <w:ilvl w:val="0"/>
          <w:numId w:val="5"/>
        </w:numPr>
        <w:spacing w:after="0"/>
        <w:ind w:left="567" w:hanging="425"/>
        <w:rPr>
          <w:rFonts w:cstheme="minorHAnsi"/>
        </w:rPr>
      </w:pPr>
      <w:r>
        <w:rPr>
          <w:rFonts w:cstheme="minorHAnsi"/>
        </w:rPr>
        <w:t>Engagement lead training as above</w:t>
      </w:r>
      <w:r w:rsidR="00F53590">
        <w:rPr>
          <w:rFonts w:cstheme="minorHAnsi"/>
        </w:rPr>
        <w:t>.</w:t>
      </w:r>
    </w:p>
    <w:p w14:paraId="2A1A5A19" w14:textId="77777777" w:rsidR="00F53590" w:rsidRDefault="006459E3" w:rsidP="00F53590">
      <w:pPr>
        <w:pStyle w:val="ListParagraph"/>
        <w:numPr>
          <w:ilvl w:val="0"/>
          <w:numId w:val="5"/>
        </w:numPr>
        <w:spacing w:after="0"/>
        <w:ind w:left="567" w:hanging="425"/>
        <w:rPr>
          <w:rFonts w:cstheme="minorHAnsi"/>
        </w:rPr>
      </w:pPr>
      <w:r w:rsidRPr="00C6617C">
        <w:rPr>
          <w:rFonts w:cstheme="minorHAnsi"/>
        </w:rPr>
        <w:t>NHS Resolutions offers guidance on the importance of being open and honest and when and how to say sorry.</w:t>
      </w:r>
    </w:p>
    <w:p w14:paraId="4FFF40F4" w14:textId="77777777" w:rsidR="00F53590" w:rsidRPr="00F53590" w:rsidRDefault="009C2369" w:rsidP="00F53590">
      <w:pPr>
        <w:pStyle w:val="ListParagraph"/>
        <w:numPr>
          <w:ilvl w:val="1"/>
          <w:numId w:val="5"/>
        </w:numPr>
        <w:spacing w:after="0"/>
        <w:rPr>
          <w:rStyle w:val="Hyperlink"/>
          <w:rFonts w:cstheme="minorHAnsi"/>
          <w:color w:val="auto"/>
          <w:u w:val="none"/>
        </w:rPr>
      </w:pPr>
      <w:hyperlink r:id="rId14" w:history="1">
        <w:r w:rsidR="006459E3" w:rsidRPr="00F53590">
          <w:rPr>
            <w:rStyle w:val="Hyperlink"/>
            <w:rFonts w:cstheme="minorHAnsi"/>
          </w:rPr>
          <w:t>Duty of candour animation - NHS Resolution</w:t>
        </w:r>
      </w:hyperlink>
    </w:p>
    <w:p w14:paraId="0E6BC29C" w14:textId="77777777" w:rsidR="006459E3" w:rsidRPr="00F53590" w:rsidRDefault="009C2369" w:rsidP="00F53590">
      <w:pPr>
        <w:pStyle w:val="ListParagraph"/>
        <w:numPr>
          <w:ilvl w:val="1"/>
          <w:numId w:val="5"/>
        </w:numPr>
        <w:spacing w:after="0"/>
        <w:rPr>
          <w:rFonts w:cstheme="minorHAnsi"/>
        </w:rPr>
      </w:pPr>
      <w:hyperlink r:id="rId15" w:history="1">
        <w:r w:rsidR="006459E3" w:rsidRPr="00F53590">
          <w:rPr>
            <w:rStyle w:val="Hyperlink"/>
            <w:rFonts w:cstheme="minorHAnsi"/>
          </w:rPr>
          <w:t>Read saying sorry (duty of candour) - NHS Resolution</w:t>
        </w:r>
      </w:hyperlink>
    </w:p>
    <w:p w14:paraId="571598B6" w14:textId="77777777" w:rsidR="00C80EFD" w:rsidRDefault="00C80EFD" w:rsidP="00F53590">
      <w:pPr>
        <w:pStyle w:val="ListParagraph"/>
        <w:numPr>
          <w:ilvl w:val="0"/>
          <w:numId w:val="5"/>
        </w:numPr>
        <w:spacing w:after="0"/>
        <w:ind w:left="567" w:hanging="425"/>
        <w:rPr>
          <w:rFonts w:cstheme="minorHAnsi"/>
        </w:rPr>
      </w:pPr>
      <w:r w:rsidRPr="004D3831">
        <w:rPr>
          <w:rFonts w:cstheme="minorHAnsi"/>
        </w:rPr>
        <w:t xml:space="preserve">Additional duty of candour training arranged regularly by the </w:t>
      </w:r>
      <w:r w:rsidR="00F53590" w:rsidRPr="00F53590">
        <w:rPr>
          <w:rFonts w:cstheme="minorHAnsi"/>
        </w:rPr>
        <w:t>Associate Medical Director (Risk and Governance)</w:t>
      </w:r>
      <w:r w:rsidR="00F53590">
        <w:rPr>
          <w:rFonts w:cstheme="minorHAnsi"/>
        </w:rPr>
        <w:t>.</w:t>
      </w:r>
    </w:p>
    <w:p w14:paraId="7290673D" w14:textId="77777777" w:rsidR="00C6617C" w:rsidRPr="004D3831" w:rsidRDefault="00C6617C" w:rsidP="00F53590">
      <w:pPr>
        <w:pStyle w:val="ListParagraph"/>
        <w:numPr>
          <w:ilvl w:val="0"/>
          <w:numId w:val="5"/>
        </w:numPr>
        <w:spacing w:after="0"/>
        <w:ind w:left="567" w:hanging="425"/>
        <w:rPr>
          <w:rFonts w:cstheme="minorHAnsi"/>
        </w:rPr>
      </w:pPr>
      <w:r>
        <w:rPr>
          <w:rFonts w:cstheme="minorHAnsi"/>
        </w:rPr>
        <w:t xml:space="preserve">Guidance on individual patient safety incidents can be sought from the Patient Safety Team and/or </w:t>
      </w:r>
      <w:r w:rsidRPr="004D3831">
        <w:rPr>
          <w:rFonts w:cstheme="minorHAnsi"/>
        </w:rPr>
        <w:t>Corporate Medical Director (Quality, Governance and Risk)</w:t>
      </w:r>
      <w:r>
        <w:rPr>
          <w:rFonts w:cstheme="minorHAnsi"/>
        </w:rPr>
        <w:t>.</w:t>
      </w:r>
    </w:p>
    <w:p w14:paraId="28D5894C" w14:textId="77777777" w:rsidR="00C80EFD" w:rsidRPr="004D3831" w:rsidRDefault="00C80EFD" w:rsidP="004D3831">
      <w:pPr>
        <w:pStyle w:val="ListParagraph"/>
        <w:spacing w:after="0"/>
        <w:ind w:left="1080"/>
        <w:rPr>
          <w:rFonts w:cstheme="minorHAnsi"/>
        </w:rPr>
      </w:pPr>
    </w:p>
    <w:p w14:paraId="2300DF16" w14:textId="77777777" w:rsidR="00F53590" w:rsidRDefault="00F7547D" w:rsidP="00F53590">
      <w:pPr>
        <w:pStyle w:val="Heading3"/>
        <w:numPr>
          <w:ilvl w:val="2"/>
          <w:numId w:val="10"/>
        </w:numPr>
        <w:spacing w:before="0"/>
        <w:ind w:left="709"/>
        <w:rPr>
          <w:rFonts w:asciiTheme="minorHAnsi" w:hAnsiTheme="minorHAnsi" w:cstheme="minorHAnsi"/>
          <w:sz w:val="22"/>
          <w:szCs w:val="22"/>
        </w:rPr>
      </w:pPr>
      <w:bookmarkStart w:id="11" w:name="_Toc149653270"/>
      <w:r>
        <w:rPr>
          <w:rFonts w:asciiTheme="minorHAnsi" w:hAnsiTheme="minorHAnsi" w:cstheme="minorHAnsi"/>
          <w:sz w:val="22"/>
          <w:szCs w:val="22"/>
        </w:rPr>
        <w:t>General p</w:t>
      </w:r>
      <w:r w:rsidR="001E40FC" w:rsidRPr="004D3831">
        <w:rPr>
          <w:rFonts w:asciiTheme="minorHAnsi" w:hAnsiTheme="minorHAnsi" w:cstheme="minorHAnsi"/>
          <w:sz w:val="22"/>
          <w:szCs w:val="22"/>
        </w:rPr>
        <w:t>atient safety, system thinking and human factors training</w:t>
      </w:r>
      <w:bookmarkEnd w:id="11"/>
    </w:p>
    <w:p w14:paraId="737B047D" w14:textId="77777777" w:rsidR="00F53590" w:rsidRDefault="00F53590" w:rsidP="00F53590">
      <w:pPr>
        <w:rPr>
          <w:rFonts w:cstheme="minorHAnsi"/>
        </w:rPr>
      </w:pPr>
      <w:r>
        <w:t xml:space="preserve">Wider patient safety training for all staff through the NHS patient safety syllabus (available </w:t>
      </w:r>
      <w:r w:rsidRPr="004D3831">
        <w:rPr>
          <w:rFonts w:cstheme="minorHAnsi"/>
        </w:rPr>
        <w:t xml:space="preserve">via LEAP for KCH staff and online via the </w:t>
      </w:r>
      <w:hyperlink r:id="rId16" w:history="1">
        <w:r w:rsidRPr="004D3831">
          <w:rPr>
            <w:rStyle w:val="Hyperlink"/>
            <w:rFonts w:cstheme="minorHAnsi"/>
          </w:rPr>
          <w:t>e-learning for healthcare website</w:t>
        </w:r>
      </w:hyperlink>
      <w:r w:rsidRPr="004D3831">
        <w:rPr>
          <w:rFonts w:cstheme="minorHAnsi"/>
        </w:rPr>
        <w:t xml:space="preserve"> for other partners and stakeholders</w:t>
      </w:r>
      <w:r>
        <w:rPr>
          <w:rFonts w:cstheme="minorHAnsi"/>
        </w:rPr>
        <w:t>).</w:t>
      </w:r>
    </w:p>
    <w:p w14:paraId="516823C6" w14:textId="77777777" w:rsidR="00F53590" w:rsidRPr="00F53590" w:rsidRDefault="00F53590" w:rsidP="00F53590">
      <w:r>
        <w:rPr>
          <w:rFonts w:cstheme="minorHAnsi"/>
        </w:rPr>
        <w:t>In person, in house training will be developed and delivered through the life of this policy.</w:t>
      </w:r>
    </w:p>
    <w:p w14:paraId="23314038" w14:textId="77777777" w:rsidR="00695661" w:rsidRPr="004D3831" w:rsidRDefault="00695661" w:rsidP="004D3831">
      <w:pPr>
        <w:pStyle w:val="Heading1"/>
        <w:numPr>
          <w:ilvl w:val="0"/>
          <w:numId w:val="10"/>
        </w:numPr>
        <w:spacing w:before="0"/>
        <w:rPr>
          <w:rFonts w:asciiTheme="minorHAnsi" w:hAnsiTheme="minorHAnsi" w:cstheme="minorHAnsi"/>
          <w:sz w:val="22"/>
          <w:szCs w:val="22"/>
        </w:rPr>
      </w:pPr>
      <w:bookmarkStart w:id="12" w:name="_Toc149653271"/>
      <w:r w:rsidRPr="004D3831">
        <w:rPr>
          <w:rFonts w:asciiTheme="minorHAnsi" w:hAnsiTheme="minorHAnsi" w:cstheme="minorHAnsi"/>
          <w:sz w:val="22"/>
          <w:szCs w:val="22"/>
        </w:rPr>
        <w:t>Patient safety insight</w:t>
      </w:r>
      <w:bookmarkEnd w:id="12"/>
    </w:p>
    <w:p w14:paraId="33795D4A" w14:textId="77777777" w:rsidR="00932852" w:rsidRDefault="00695661" w:rsidP="004D3831">
      <w:pPr>
        <w:spacing w:after="0"/>
        <w:rPr>
          <w:rFonts w:cstheme="minorHAnsi"/>
        </w:rPr>
      </w:pPr>
      <w:r w:rsidRPr="004D3831">
        <w:rPr>
          <w:rFonts w:cstheme="minorHAnsi"/>
        </w:rPr>
        <w:t>Patient safety incidents and responses are one source of insight into the safety of the system. The organisation also utilises other approaches to gain insight into system safety and drive improvement activities. The organisation is committed to not only investing resources in patient safety incident responses and improvement activities, but also pro-active patient safety approaches to predict and prevent harm before it occurs.</w:t>
      </w:r>
    </w:p>
    <w:p w14:paraId="51FCBB85" w14:textId="77777777" w:rsidR="00932852" w:rsidRDefault="00932852" w:rsidP="004D3831">
      <w:pPr>
        <w:spacing w:after="0"/>
        <w:rPr>
          <w:rFonts w:cstheme="minorHAnsi"/>
        </w:rPr>
      </w:pPr>
    </w:p>
    <w:p w14:paraId="67B2BCC6" w14:textId="77777777" w:rsidR="00695661" w:rsidRPr="004D3831" w:rsidRDefault="00695661" w:rsidP="004D3831">
      <w:pPr>
        <w:spacing w:after="0"/>
        <w:rPr>
          <w:rFonts w:cstheme="minorHAnsi"/>
        </w:rPr>
      </w:pPr>
      <w:r w:rsidRPr="004D3831">
        <w:rPr>
          <w:rFonts w:cstheme="minorHAnsi"/>
        </w:rPr>
        <w:t xml:space="preserve">These approaches </w:t>
      </w:r>
      <w:proofErr w:type="gramStart"/>
      <w:r w:rsidRPr="004D3831">
        <w:rPr>
          <w:rFonts w:cstheme="minorHAnsi"/>
        </w:rPr>
        <w:t>include;</w:t>
      </w:r>
      <w:proofErr w:type="gramEnd"/>
    </w:p>
    <w:p w14:paraId="4F00E181" w14:textId="77777777" w:rsidR="00695661" w:rsidRPr="004D3831" w:rsidRDefault="00695661" w:rsidP="004D3831">
      <w:pPr>
        <w:spacing w:after="0"/>
        <w:rPr>
          <w:rFonts w:cstheme="minorHAnsi"/>
        </w:rPr>
      </w:pPr>
    </w:p>
    <w:p w14:paraId="6FD7E914"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13" w:name="_Toc149653272"/>
      <w:r w:rsidRPr="004D3831">
        <w:rPr>
          <w:rFonts w:asciiTheme="minorHAnsi" w:hAnsiTheme="minorHAnsi" w:cstheme="minorHAnsi"/>
          <w:sz w:val="22"/>
          <w:szCs w:val="22"/>
        </w:rPr>
        <w:t>Learning from everyday work (safety II)</w:t>
      </w:r>
      <w:bookmarkEnd w:id="13"/>
    </w:p>
    <w:p w14:paraId="49158E97" w14:textId="77777777" w:rsidR="00695661" w:rsidRDefault="004E3D8D" w:rsidP="004D3831">
      <w:pPr>
        <w:spacing w:after="0"/>
        <w:rPr>
          <w:rFonts w:cstheme="minorHAnsi"/>
        </w:rPr>
      </w:pPr>
      <w:r w:rsidRPr="004D3831">
        <w:rPr>
          <w:rFonts w:cstheme="minorHAnsi"/>
        </w:rPr>
        <w:t xml:space="preserve">A safety II approach considers everyday work rather than retrospectively determining why things go wrong. A safety II approach considers the normal working of the system (work as done) including its strengths and vulnerabilities. It considers the how people get the job done in practice, how the system supports and inhibits getting the job done and the compromises and workarounds required to adapt to competing demands and resource limitations. It provides insight into how closely work as imagined (by leaders) or prescribed (in policies or guidelines) </w:t>
      </w:r>
      <w:proofErr w:type="gramStart"/>
      <w:r w:rsidRPr="004D3831">
        <w:rPr>
          <w:rFonts w:cstheme="minorHAnsi"/>
        </w:rPr>
        <w:t>actually r</w:t>
      </w:r>
      <w:r w:rsidR="00DB0CD4" w:rsidRPr="004D3831">
        <w:rPr>
          <w:rFonts w:cstheme="minorHAnsi"/>
        </w:rPr>
        <w:t>eflects</w:t>
      </w:r>
      <w:proofErr w:type="gramEnd"/>
      <w:r w:rsidR="00DB0CD4" w:rsidRPr="004D3831">
        <w:rPr>
          <w:rFonts w:cstheme="minorHAnsi"/>
        </w:rPr>
        <w:t xml:space="preserve"> normal practice and where the system needs to be improved or where guidelines should be adapted to be more realistic and/or flexible.</w:t>
      </w:r>
    </w:p>
    <w:p w14:paraId="5B0C071A" w14:textId="77777777" w:rsidR="00163FFE" w:rsidRPr="004D3831" w:rsidRDefault="00163FFE" w:rsidP="004D3831">
      <w:pPr>
        <w:spacing w:after="0"/>
        <w:rPr>
          <w:rFonts w:cstheme="minorHAnsi"/>
        </w:rPr>
      </w:pPr>
    </w:p>
    <w:p w14:paraId="77795EE3" w14:textId="77777777" w:rsidR="004E3D8D" w:rsidRDefault="00DB0CD4" w:rsidP="004D3831">
      <w:pPr>
        <w:spacing w:after="0"/>
        <w:rPr>
          <w:rFonts w:cstheme="minorHAnsi"/>
        </w:rPr>
      </w:pPr>
      <w:r w:rsidRPr="004D3831">
        <w:rPr>
          <w:rFonts w:cstheme="minorHAnsi"/>
        </w:rPr>
        <w:t>This aligns with a systems approach to responding to patient safety incidents, particularly when responding to, or improving, a theme of incidents.</w:t>
      </w:r>
    </w:p>
    <w:p w14:paraId="063A20A1" w14:textId="77777777" w:rsidR="00163FFE" w:rsidRPr="004D3831" w:rsidRDefault="00163FFE" w:rsidP="004D3831">
      <w:pPr>
        <w:spacing w:after="0"/>
        <w:rPr>
          <w:rFonts w:cstheme="minorHAnsi"/>
        </w:rPr>
      </w:pPr>
    </w:p>
    <w:p w14:paraId="7F028532"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14" w:name="_Toc149653273"/>
      <w:r w:rsidRPr="004D3831">
        <w:rPr>
          <w:rFonts w:asciiTheme="minorHAnsi" w:hAnsiTheme="minorHAnsi" w:cstheme="minorHAnsi"/>
          <w:sz w:val="22"/>
          <w:szCs w:val="22"/>
        </w:rPr>
        <w:t>Learning from excellence (good care)</w:t>
      </w:r>
      <w:bookmarkEnd w:id="14"/>
    </w:p>
    <w:p w14:paraId="1EBCBEA9" w14:textId="77777777" w:rsidR="004E3D8D" w:rsidRPr="004D3831" w:rsidRDefault="00C80EFD" w:rsidP="004D3831">
      <w:pPr>
        <w:spacing w:after="0"/>
        <w:rPr>
          <w:rFonts w:cstheme="minorHAnsi"/>
        </w:rPr>
      </w:pPr>
      <w:r w:rsidRPr="004D3831">
        <w:rPr>
          <w:rFonts w:cstheme="minorHAnsi"/>
        </w:rPr>
        <w:t>Patient safety events re</w:t>
      </w:r>
      <w:r w:rsidR="004E3D8D" w:rsidRPr="004D3831">
        <w:rPr>
          <w:rFonts w:cstheme="minorHAnsi"/>
        </w:rPr>
        <w:t xml:space="preserve">lating to </w:t>
      </w:r>
      <w:r w:rsidRPr="004D3831">
        <w:rPr>
          <w:rFonts w:cstheme="minorHAnsi"/>
        </w:rPr>
        <w:t xml:space="preserve">good care that can be learned from are recorded via the Learning from Patient Safety Events service on </w:t>
      </w:r>
      <w:proofErr w:type="spellStart"/>
      <w:r w:rsidRPr="004D3831">
        <w:rPr>
          <w:rFonts w:cstheme="minorHAnsi"/>
        </w:rPr>
        <w:t>InPhase</w:t>
      </w:r>
      <w:proofErr w:type="spellEnd"/>
      <w:r w:rsidRPr="004D3831">
        <w:rPr>
          <w:rFonts w:cstheme="minorHAnsi"/>
        </w:rPr>
        <w:t>.</w:t>
      </w:r>
      <w:r w:rsidR="004E3D8D" w:rsidRPr="004D3831">
        <w:rPr>
          <w:rFonts w:cstheme="minorHAnsi"/>
        </w:rPr>
        <w:t xml:space="preserve"> </w:t>
      </w:r>
    </w:p>
    <w:p w14:paraId="49EB17A9" w14:textId="77777777" w:rsidR="00163FFE" w:rsidRDefault="00163FFE" w:rsidP="004D3831">
      <w:pPr>
        <w:spacing w:after="0"/>
        <w:rPr>
          <w:rFonts w:cstheme="minorHAnsi"/>
        </w:rPr>
      </w:pPr>
    </w:p>
    <w:p w14:paraId="5AF7860F" w14:textId="77777777" w:rsidR="00C80EFD" w:rsidRPr="004D3831" w:rsidRDefault="00C80EFD" w:rsidP="004D3831">
      <w:pPr>
        <w:spacing w:after="0"/>
        <w:rPr>
          <w:rFonts w:cstheme="minorHAnsi"/>
        </w:rPr>
      </w:pPr>
      <w:r w:rsidRPr="004D3831">
        <w:rPr>
          <w:rFonts w:cstheme="minorHAnsi"/>
        </w:rPr>
        <w:lastRenderedPageBreak/>
        <w:t>Appreciative enquiry can be used to learn from what went well</w:t>
      </w:r>
      <w:r w:rsidR="004E3D8D" w:rsidRPr="004D3831">
        <w:rPr>
          <w:rFonts w:cstheme="minorHAnsi"/>
        </w:rPr>
        <w:t>, to understand strengths in the system and how they can be built on. Patient safety themes can be captured through the good care reporting to allow triangulation of insight and thematic analysis.</w:t>
      </w:r>
    </w:p>
    <w:p w14:paraId="64DEDB38" w14:textId="77777777" w:rsidR="0002283F" w:rsidRDefault="0002283F" w:rsidP="0002283F">
      <w:pPr>
        <w:pStyle w:val="Heading2"/>
        <w:spacing w:before="0"/>
        <w:ind w:left="1080"/>
        <w:rPr>
          <w:rFonts w:asciiTheme="minorHAnsi" w:hAnsiTheme="minorHAnsi" w:cstheme="minorHAnsi"/>
          <w:sz w:val="22"/>
          <w:szCs w:val="22"/>
        </w:rPr>
      </w:pPr>
    </w:p>
    <w:p w14:paraId="548CD127" w14:textId="77777777" w:rsidR="006620FB" w:rsidRDefault="006620FB" w:rsidP="004D3831">
      <w:pPr>
        <w:pStyle w:val="Heading2"/>
        <w:numPr>
          <w:ilvl w:val="1"/>
          <w:numId w:val="10"/>
        </w:numPr>
        <w:spacing w:before="0"/>
        <w:rPr>
          <w:rFonts w:asciiTheme="minorHAnsi" w:hAnsiTheme="minorHAnsi" w:cstheme="minorHAnsi"/>
          <w:sz w:val="22"/>
          <w:szCs w:val="22"/>
        </w:rPr>
      </w:pPr>
      <w:bookmarkStart w:id="15" w:name="_Toc149653274"/>
      <w:r>
        <w:rPr>
          <w:rFonts w:asciiTheme="minorHAnsi" w:hAnsiTheme="minorHAnsi" w:cstheme="minorHAnsi"/>
          <w:sz w:val="22"/>
          <w:szCs w:val="22"/>
        </w:rPr>
        <w:t>Identifying emerging themes</w:t>
      </w:r>
      <w:bookmarkEnd w:id="15"/>
    </w:p>
    <w:p w14:paraId="3940AEE4" w14:textId="77777777" w:rsidR="006620FB" w:rsidRDefault="006620FB" w:rsidP="006620FB">
      <w:r>
        <w:t>Whilst robust safety profiling work has been carried out to develop our plan, it is recognised that currently under recognised, new, emerging, or escalating issues are likely to develop.</w:t>
      </w:r>
    </w:p>
    <w:p w14:paraId="018245FC" w14:textId="77777777" w:rsidR="006620FB" w:rsidRDefault="006620FB" w:rsidP="006620FB">
      <w:r>
        <w:t>The organisation will utilise a variety of approaches to identify these themes as early as possible and allocate resource to understanding their contributory factors and implementing improvement plans.</w:t>
      </w:r>
    </w:p>
    <w:p w14:paraId="7DC39043" w14:textId="77777777" w:rsidR="00D10459" w:rsidRDefault="00D10459" w:rsidP="00D10459">
      <w:pPr>
        <w:pStyle w:val="ListParagraph"/>
        <w:numPr>
          <w:ilvl w:val="0"/>
          <w:numId w:val="5"/>
        </w:numPr>
        <w:ind w:left="851" w:hanging="513"/>
      </w:pPr>
      <w:r>
        <w:t xml:space="preserve">The use of </w:t>
      </w:r>
      <w:r w:rsidRPr="00D10459">
        <w:t>Statistical Process Control (SPC) charts</w:t>
      </w:r>
      <w:r>
        <w:t xml:space="preserve"> to monitor changes and variations in themes and findings associated with patient safety incidents and their responses.</w:t>
      </w:r>
    </w:p>
    <w:p w14:paraId="528251A0" w14:textId="77777777" w:rsidR="006620FB" w:rsidRDefault="00D10459" w:rsidP="00D10459">
      <w:pPr>
        <w:pStyle w:val="ListParagraph"/>
        <w:numPr>
          <w:ilvl w:val="0"/>
          <w:numId w:val="5"/>
        </w:numPr>
        <w:ind w:left="851" w:hanging="513"/>
      </w:pPr>
      <w:r>
        <w:t xml:space="preserve">Monitoring of underlying themes and issues at a safety theme level within </w:t>
      </w:r>
      <w:proofErr w:type="spellStart"/>
      <w:r>
        <w:t>T</w:t>
      </w:r>
      <w:r w:rsidRPr="00D10459">
        <w:t>rustwide</w:t>
      </w:r>
      <w:proofErr w:type="spellEnd"/>
      <w:r w:rsidRPr="00D10459">
        <w:t xml:space="preserve"> safety improvement group</w:t>
      </w:r>
      <w:r>
        <w:t>s.</w:t>
      </w:r>
    </w:p>
    <w:p w14:paraId="6C825318" w14:textId="77777777" w:rsidR="00D10459" w:rsidRDefault="00D10459" w:rsidP="00D10459">
      <w:pPr>
        <w:pStyle w:val="ListParagraph"/>
        <w:numPr>
          <w:ilvl w:val="0"/>
          <w:numId w:val="5"/>
        </w:numPr>
        <w:ind w:left="851" w:hanging="513"/>
      </w:pPr>
      <w:r>
        <w:t xml:space="preserve">Proactive approaches such as horizon scanning, risk management, safety </w:t>
      </w:r>
      <w:proofErr w:type="gramStart"/>
      <w:r>
        <w:t>II</w:t>
      </w:r>
      <w:proofErr w:type="gramEnd"/>
      <w:r>
        <w:t xml:space="preserve"> and use of external sources of insight such as National Patient Safety Alerts and HSIB investigations to identify issues which have not yet led to significant safety challenges within the organisation.</w:t>
      </w:r>
    </w:p>
    <w:p w14:paraId="5EBAB61B" w14:textId="77777777" w:rsidR="00D10459" w:rsidRDefault="00D10459" w:rsidP="00301A30">
      <w:pPr>
        <w:pStyle w:val="ListParagraph"/>
        <w:numPr>
          <w:ilvl w:val="0"/>
          <w:numId w:val="5"/>
        </w:numPr>
        <w:spacing w:after="0"/>
        <w:ind w:left="851" w:hanging="513"/>
      </w:pPr>
      <w:r>
        <w:t xml:space="preserve">The use of a variety of data sources to assess potentially emerging issues such as sense checking </w:t>
      </w:r>
      <w:r w:rsidRPr="00D10459">
        <w:t xml:space="preserve">quantitative </w:t>
      </w:r>
      <w:r>
        <w:t>data with qualitative insight and vice versa.</w:t>
      </w:r>
    </w:p>
    <w:p w14:paraId="3BE90359" w14:textId="77777777" w:rsidR="00301A30" w:rsidRPr="006620FB" w:rsidRDefault="00301A30" w:rsidP="00301A30">
      <w:pPr>
        <w:pStyle w:val="ListParagraph"/>
        <w:spacing w:after="0"/>
        <w:ind w:left="851"/>
      </w:pPr>
    </w:p>
    <w:p w14:paraId="7532497E"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16" w:name="_Toc149653275"/>
      <w:r w:rsidRPr="004D3831">
        <w:rPr>
          <w:rFonts w:asciiTheme="minorHAnsi" w:hAnsiTheme="minorHAnsi" w:cstheme="minorHAnsi"/>
          <w:sz w:val="22"/>
          <w:szCs w:val="22"/>
        </w:rPr>
        <w:t>Proactive patient safety risk identification and management</w:t>
      </w:r>
      <w:bookmarkEnd w:id="16"/>
    </w:p>
    <w:p w14:paraId="253A50A6" w14:textId="77777777" w:rsidR="00416941" w:rsidRDefault="00DB0CD4" w:rsidP="004D3831">
      <w:pPr>
        <w:spacing w:after="0"/>
        <w:rPr>
          <w:rFonts w:cstheme="minorHAnsi"/>
        </w:rPr>
      </w:pPr>
      <w:r w:rsidRPr="004D3831">
        <w:rPr>
          <w:rFonts w:cstheme="minorHAnsi"/>
        </w:rPr>
        <w:t xml:space="preserve">The effective proactive identification of potential risks or hazards to patient safety are an </w:t>
      </w:r>
      <w:r w:rsidR="00416941" w:rsidRPr="004D3831">
        <w:rPr>
          <w:rFonts w:cstheme="minorHAnsi"/>
        </w:rPr>
        <w:t>imperative</w:t>
      </w:r>
      <w:r w:rsidRPr="004D3831">
        <w:rPr>
          <w:rFonts w:cstheme="minorHAnsi"/>
        </w:rPr>
        <w:t xml:space="preserve"> element of the organisation’s management and should be managed in line with the Trust’s Risk Management Strategy. </w:t>
      </w:r>
    </w:p>
    <w:p w14:paraId="4934BD1B" w14:textId="77777777" w:rsidR="00163FFE" w:rsidRPr="004D3831" w:rsidRDefault="00163FFE" w:rsidP="004D3831">
      <w:pPr>
        <w:spacing w:after="0"/>
        <w:rPr>
          <w:rFonts w:cstheme="minorHAnsi"/>
        </w:rPr>
      </w:pPr>
    </w:p>
    <w:p w14:paraId="0747959F" w14:textId="77777777" w:rsidR="00416941" w:rsidRDefault="00416941" w:rsidP="004D3831">
      <w:pPr>
        <w:spacing w:after="0"/>
        <w:rPr>
          <w:rFonts w:cstheme="minorHAnsi"/>
        </w:rPr>
      </w:pPr>
      <w:r w:rsidRPr="004D3831">
        <w:rPr>
          <w:rFonts w:cstheme="minorHAnsi"/>
        </w:rPr>
        <w:t>Staff are supported and encouraged to identify and escalate potential risks or hazards through the roll out of the Patient Safety Syllabus and improving safety culture and particularly psychological safety. The organisation has a minimal appetite for risks that impact on quality of care and patient safety and as such risks and hazards identified must be mitigated effectively to prevent patient harm.</w:t>
      </w:r>
    </w:p>
    <w:p w14:paraId="60439BF3" w14:textId="77777777" w:rsidR="00163FFE" w:rsidRPr="004D3831" w:rsidRDefault="00163FFE" w:rsidP="004D3831">
      <w:pPr>
        <w:spacing w:after="0"/>
        <w:rPr>
          <w:rFonts w:cstheme="minorHAnsi"/>
        </w:rPr>
      </w:pPr>
    </w:p>
    <w:p w14:paraId="1CC2930B" w14:textId="77777777" w:rsidR="0073268F" w:rsidRDefault="0073268F" w:rsidP="004D3831">
      <w:pPr>
        <w:spacing w:after="0"/>
        <w:rPr>
          <w:rFonts w:cstheme="minorHAnsi"/>
        </w:rPr>
      </w:pPr>
      <w:r w:rsidRPr="004D3831">
        <w:rPr>
          <w:rFonts w:cstheme="minorHAnsi"/>
        </w:rPr>
        <w:t xml:space="preserve">The Trust will utilise horizon scanning to identify potential patient safety issues proactively </w:t>
      </w:r>
      <w:proofErr w:type="gramStart"/>
      <w:r w:rsidRPr="004D3831">
        <w:rPr>
          <w:rFonts w:cstheme="minorHAnsi"/>
        </w:rPr>
        <w:t>as a result of</w:t>
      </w:r>
      <w:proofErr w:type="gramEnd"/>
      <w:r w:rsidRPr="004D3831">
        <w:rPr>
          <w:rFonts w:cstheme="minorHAnsi"/>
        </w:rPr>
        <w:t xml:space="preserve"> internal or external changes.</w:t>
      </w:r>
    </w:p>
    <w:p w14:paraId="6F8FD7B2" w14:textId="77777777" w:rsidR="00163FFE" w:rsidRPr="004D3831" w:rsidRDefault="00163FFE" w:rsidP="004D3831">
      <w:pPr>
        <w:spacing w:after="0"/>
        <w:rPr>
          <w:rFonts w:cstheme="minorHAnsi"/>
        </w:rPr>
      </w:pPr>
    </w:p>
    <w:p w14:paraId="7C52CB89"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17" w:name="_Toc149653276"/>
      <w:r w:rsidRPr="004D3831">
        <w:rPr>
          <w:rFonts w:asciiTheme="minorHAnsi" w:hAnsiTheme="minorHAnsi" w:cstheme="minorHAnsi"/>
          <w:sz w:val="22"/>
          <w:szCs w:val="22"/>
        </w:rPr>
        <w:t>Triangulation of a wide range of sources of insight</w:t>
      </w:r>
      <w:bookmarkEnd w:id="17"/>
    </w:p>
    <w:p w14:paraId="0F573AFD" w14:textId="77777777" w:rsidR="00695661" w:rsidRPr="004D3831" w:rsidRDefault="00695661" w:rsidP="004D3831">
      <w:pPr>
        <w:spacing w:after="0"/>
        <w:rPr>
          <w:rFonts w:cstheme="minorHAnsi"/>
        </w:rPr>
      </w:pPr>
      <w:r w:rsidRPr="004D3831">
        <w:rPr>
          <w:rFonts w:cstheme="minorHAnsi"/>
        </w:rPr>
        <w:t>The organisation recognises that insight derived through patient safety incident reporting and responses is just one source of insight into system performance and patient safety risks, and a source that is primarily reactive. The organisation is committed to utilising other sources to provide a more rounded insight and to identify and resolve potential patient safety risks before they materialise. This insight will be a combination of quantitative and qualitative analysis.</w:t>
      </w:r>
    </w:p>
    <w:p w14:paraId="207EA4E6" w14:textId="77777777" w:rsidR="00695661" w:rsidRPr="004D3831" w:rsidRDefault="00695661" w:rsidP="004D3831">
      <w:pPr>
        <w:spacing w:after="0"/>
        <w:rPr>
          <w:rFonts w:cstheme="minorHAnsi"/>
        </w:rPr>
      </w:pPr>
    </w:p>
    <w:tbl>
      <w:tblPr>
        <w:tblStyle w:val="TableGrid"/>
        <w:tblW w:w="9782" w:type="dxa"/>
        <w:tblInd w:w="-431" w:type="dxa"/>
        <w:tblLook w:val="04A0" w:firstRow="1" w:lastRow="0" w:firstColumn="1" w:lastColumn="0" w:noHBand="0" w:noVBand="1"/>
      </w:tblPr>
      <w:tblGrid>
        <w:gridCol w:w="5388"/>
        <w:gridCol w:w="4394"/>
      </w:tblGrid>
      <w:tr w:rsidR="00416941" w:rsidRPr="004D3831" w14:paraId="56892425" w14:textId="77777777" w:rsidTr="007F47A5">
        <w:tc>
          <w:tcPr>
            <w:tcW w:w="5388" w:type="dxa"/>
            <w:shd w:val="clear" w:color="auto" w:fill="BDD6EE" w:themeFill="accent1" w:themeFillTint="66"/>
          </w:tcPr>
          <w:p w14:paraId="3588CCBE" w14:textId="77777777" w:rsidR="00416941" w:rsidRPr="004D3831" w:rsidRDefault="00416941" w:rsidP="004D3831">
            <w:pPr>
              <w:rPr>
                <w:rFonts w:cstheme="minorHAnsi"/>
                <w:b/>
              </w:rPr>
            </w:pPr>
            <w:r w:rsidRPr="004D3831">
              <w:rPr>
                <w:rFonts w:cstheme="minorHAnsi"/>
                <w:b/>
              </w:rPr>
              <w:t>Internal</w:t>
            </w:r>
          </w:p>
        </w:tc>
        <w:tc>
          <w:tcPr>
            <w:tcW w:w="4394" w:type="dxa"/>
            <w:shd w:val="clear" w:color="auto" w:fill="BDD6EE" w:themeFill="accent1" w:themeFillTint="66"/>
          </w:tcPr>
          <w:p w14:paraId="5C236FE9" w14:textId="77777777" w:rsidR="00416941" w:rsidRPr="004D3831" w:rsidRDefault="00416941" w:rsidP="004D3831">
            <w:pPr>
              <w:rPr>
                <w:rFonts w:cstheme="minorHAnsi"/>
                <w:b/>
              </w:rPr>
            </w:pPr>
            <w:r w:rsidRPr="004D3831">
              <w:rPr>
                <w:rFonts w:cstheme="minorHAnsi"/>
                <w:b/>
              </w:rPr>
              <w:t>External</w:t>
            </w:r>
          </w:p>
        </w:tc>
      </w:tr>
      <w:tr w:rsidR="00416941" w:rsidRPr="004D3831" w14:paraId="32DC74B0" w14:textId="77777777" w:rsidTr="007F47A5">
        <w:tc>
          <w:tcPr>
            <w:tcW w:w="5388" w:type="dxa"/>
          </w:tcPr>
          <w:p w14:paraId="663C8BDC" w14:textId="77777777" w:rsidR="00416941" w:rsidRPr="004D3831" w:rsidRDefault="00416941" w:rsidP="004D3831">
            <w:pPr>
              <w:rPr>
                <w:rFonts w:cstheme="minorHAnsi"/>
                <w:b/>
              </w:rPr>
            </w:pPr>
            <w:r w:rsidRPr="004D3831">
              <w:rPr>
                <w:rFonts w:cstheme="minorHAnsi"/>
                <w:b/>
              </w:rPr>
              <w:t>Quality sources</w:t>
            </w:r>
          </w:p>
          <w:p w14:paraId="3BCE70C1" w14:textId="77777777" w:rsidR="00416941" w:rsidRPr="004D3831" w:rsidRDefault="00416941" w:rsidP="004D3831">
            <w:pPr>
              <w:pStyle w:val="ListParagraph"/>
              <w:numPr>
                <w:ilvl w:val="0"/>
                <w:numId w:val="1"/>
              </w:numPr>
              <w:rPr>
                <w:rFonts w:cstheme="minorHAnsi"/>
              </w:rPr>
            </w:pPr>
            <w:r w:rsidRPr="004D3831">
              <w:rPr>
                <w:rFonts w:cstheme="minorHAnsi"/>
              </w:rPr>
              <w:t>Patient experience and feedback (complaints, PALS contacts, patient experience reports)</w:t>
            </w:r>
          </w:p>
          <w:p w14:paraId="79C88349" w14:textId="77777777" w:rsidR="00416941" w:rsidRPr="004D3831" w:rsidRDefault="00416941" w:rsidP="004D3831">
            <w:pPr>
              <w:pStyle w:val="ListParagraph"/>
              <w:numPr>
                <w:ilvl w:val="0"/>
                <w:numId w:val="1"/>
              </w:numPr>
              <w:rPr>
                <w:rFonts w:cstheme="minorHAnsi"/>
              </w:rPr>
            </w:pPr>
            <w:r w:rsidRPr="004D3831">
              <w:rPr>
                <w:rFonts w:cstheme="minorHAnsi"/>
              </w:rPr>
              <w:t>Legal (inquests and clinical negligence claims)</w:t>
            </w:r>
          </w:p>
          <w:p w14:paraId="1C618C4C" w14:textId="77777777" w:rsidR="00416941" w:rsidRPr="004D3831" w:rsidRDefault="00416941" w:rsidP="004D3831">
            <w:pPr>
              <w:pStyle w:val="ListParagraph"/>
              <w:numPr>
                <w:ilvl w:val="0"/>
                <w:numId w:val="1"/>
              </w:numPr>
              <w:rPr>
                <w:rFonts w:cstheme="minorHAnsi"/>
              </w:rPr>
            </w:pPr>
            <w:r w:rsidRPr="004D3831">
              <w:rPr>
                <w:rFonts w:cstheme="minorHAnsi"/>
              </w:rPr>
              <w:t>General Practice Quality Alerts</w:t>
            </w:r>
          </w:p>
          <w:p w14:paraId="654FEDFD" w14:textId="77777777" w:rsidR="00416941" w:rsidRPr="004D3831" w:rsidRDefault="00416941" w:rsidP="004D3831">
            <w:pPr>
              <w:pStyle w:val="ListParagraph"/>
              <w:numPr>
                <w:ilvl w:val="0"/>
                <w:numId w:val="1"/>
              </w:numPr>
              <w:rPr>
                <w:rFonts w:cstheme="minorHAnsi"/>
              </w:rPr>
            </w:pPr>
            <w:r w:rsidRPr="004D3831">
              <w:rPr>
                <w:rFonts w:cstheme="minorHAnsi"/>
              </w:rPr>
              <w:lastRenderedPageBreak/>
              <w:t xml:space="preserve">CQC (Inspections, </w:t>
            </w:r>
            <w:r w:rsidR="000121F1" w:rsidRPr="004D3831">
              <w:rPr>
                <w:rFonts w:cstheme="minorHAnsi"/>
              </w:rPr>
              <w:t>enquires</w:t>
            </w:r>
            <w:r w:rsidRPr="004D3831">
              <w:rPr>
                <w:rFonts w:cstheme="minorHAnsi"/>
              </w:rPr>
              <w:t xml:space="preserve"> and </w:t>
            </w:r>
            <w:r w:rsidR="000121F1" w:rsidRPr="004D3831">
              <w:rPr>
                <w:rFonts w:cstheme="minorHAnsi"/>
              </w:rPr>
              <w:t>whistle-blowers</w:t>
            </w:r>
            <w:r w:rsidRPr="004D3831">
              <w:rPr>
                <w:rFonts w:cstheme="minorHAnsi"/>
              </w:rPr>
              <w:t>)</w:t>
            </w:r>
          </w:p>
          <w:p w14:paraId="4669ED75" w14:textId="77777777" w:rsidR="00416941" w:rsidRPr="004D3831" w:rsidRDefault="00416941" w:rsidP="004D3831">
            <w:pPr>
              <w:pStyle w:val="ListParagraph"/>
              <w:numPr>
                <w:ilvl w:val="0"/>
                <w:numId w:val="1"/>
              </w:numPr>
              <w:rPr>
                <w:rFonts w:cstheme="minorHAnsi"/>
              </w:rPr>
            </w:pPr>
            <w:r w:rsidRPr="004D3831">
              <w:rPr>
                <w:rFonts w:cstheme="minorHAnsi"/>
              </w:rPr>
              <w:t>Freedom to Speak Up contacts</w:t>
            </w:r>
          </w:p>
          <w:p w14:paraId="68C78694" w14:textId="77777777" w:rsidR="00416941" w:rsidRPr="00301A30" w:rsidRDefault="00416941" w:rsidP="004D3831">
            <w:pPr>
              <w:pStyle w:val="ListParagraph"/>
              <w:numPr>
                <w:ilvl w:val="0"/>
                <w:numId w:val="1"/>
              </w:numPr>
              <w:rPr>
                <w:rFonts w:cstheme="minorHAnsi"/>
              </w:rPr>
            </w:pPr>
            <w:r w:rsidRPr="004D3831">
              <w:rPr>
                <w:rFonts w:cstheme="minorHAnsi"/>
              </w:rPr>
              <w:t xml:space="preserve">Quality Assurance </w:t>
            </w:r>
            <w:r w:rsidR="000121F1" w:rsidRPr="004D3831">
              <w:rPr>
                <w:rFonts w:cstheme="minorHAnsi"/>
              </w:rPr>
              <w:t xml:space="preserve">(Quality Assurance </w:t>
            </w:r>
            <w:r w:rsidRPr="00301A30">
              <w:rPr>
                <w:rFonts w:cstheme="minorHAnsi"/>
              </w:rPr>
              <w:t>Framework</w:t>
            </w:r>
            <w:r w:rsidR="000121F1" w:rsidRPr="00301A30">
              <w:rPr>
                <w:rFonts w:cstheme="minorHAnsi"/>
              </w:rPr>
              <w:t>, MEG Audits)</w:t>
            </w:r>
          </w:p>
          <w:p w14:paraId="4982DD3E" w14:textId="77777777" w:rsidR="00416941" w:rsidRPr="00301A30" w:rsidRDefault="00416941" w:rsidP="004D3831">
            <w:pPr>
              <w:pStyle w:val="ListParagraph"/>
              <w:numPr>
                <w:ilvl w:val="0"/>
                <w:numId w:val="1"/>
              </w:numPr>
              <w:rPr>
                <w:rFonts w:cstheme="minorHAnsi"/>
              </w:rPr>
            </w:pPr>
            <w:r w:rsidRPr="00301A30">
              <w:rPr>
                <w:rFonts w:cstheme="minorHAnsi"/>
              </w:rPr>
              <w:t>Risk Registers</w:t>
            </w:r>
          </w:p>
          <w:p w14:paraId="3C6E6891" w14:textId="77777777" w:rsidR="00416941" w:rsidRPr="00301A30" w:rsidRDefault="00416941" w:rsidP="004D3831">
            <w:pPr>
              <w:pStyle w:val="ListParagraph"/>
              <w:numPr>
                <w:ilvl w:val="0"/>
                <w:numId w:val="1"/>
              </w:numPr>
              <w:rPr>
                <w:rFonts w:cstheme="minorHAnsi"/>
              </w:rPr>
            </w:pPr>
            <w:r w:rsidRPr="00301A30">
              <w:rPr>
                <w:rFonts w:cstheme="minorHAnsi"/>
              </w:rPr>
              <w:t>Clinical Audit</w:t>
            </w:r>
          </w:p>
          <w:p w14:paraId="72AE62BB" w14:textId="77777777" w:rsidR="00416941" w:rsidRPr="00301A30" w:rsidRDefault="00416941" w:rsidP="004D3831">
            <w:pPr>
              <w:pStyle w:val="ListParagraph"/>
              <w:numPr>
                <w:ilvl w:val="0"/>
                <w:numId w:val="1"/>
              </w:numPr>
              <w:rPr>
                <w:rFonts w:cstheme="minorHAnsi"/>
              </w:rPr>
            </w:pPr>
            <w:r w:rsidRPr="00301A30">
              <w:rPr>
                <w:rFonts w:cstheme="minorHAnsi"/>
              </w:rPr>
              <w:t>Integrated Quality Reports</w:t>
            </w:r>
          </w:p>
          <w:p w14:paraId="270E9AE5" w14:textId="77777777" w:rsidR="00416941" w:rsidRPr="00301A30" w:rsidRDefault="00416941" w:rsidP="004D3831">
            <w:pPr>
              <w:pStyle w:val="ListParagraph"/>
              <w:numPr>
                <w:ilvl w:val="0"/>
                <w:numId w:val="1"/>
              </w:numPr>
              <w:rPr>
                <w:rFonts w:cstheme="minorHAnsi"/>
              </w:rPr>
            </w:pPr>
            <w:r w:rsidRPr="00301A30">
              <w:rPr>
                <w:rFonts w:cstheme="minorHAnsi"/>
              </w:rPr>
              <w:t>Quality Scorecard</w:t>
            </w:r>
          </w:p>
          <w:p w14:paraId="7658F983" w14:textId="77777777" w:rsidR="00416941" w:rsidRPr="004D3831" w:rsidRDefault="00416941" w:rsidP="004D3831">
            <w:pPr>
              <w:pStyle w:val="ListParagraph"/>
              <w:numPr>
                <w:ilvl w:val="0"/>
                <w:numId w:val="1"/>
              </w:numPr>
              <w:rPr>
                <w:rFonts w:cstheme="minorHAnsi"/>
              </w:rPr>
            </w:pPr>
            <w:r w:rsidRPr="004D3831">
              <w:rPr>
                <w:rFonts w:cstheme="minorHAnsi"/>
              </w:rPr>
              <w:t>Infection Control audits and observations</w:t>
            </w:r>
          </w:p>
          <w:p w14:paraId="4E690AE1" w14:textId="77777777" w:rsidR="00416941" w:rsidRPr="004D3831" w:rsidRDefault="00416941" w:rsidP="004D3831">
            <w:pPr>
              <w:pStyle w:val="ListParagraph"/>
              <w:numPr>
                <w:ilvl w:val="0"/>
                <w:numId w:val="1"/>
              </w:numPr>
              <w:rPr>
                <w:rFonts w:cstheme="minorHAnsi"/>
              </w:rPr>
            </w:pPr>
            <w:r w:rsidRPr="004D3831">
              <w:rPr>
                <w:rFonts w:cstheme="minorHAnsi"/>
              </w:rPr>
              <w:t>Mortality</w:t>
            </w:r>
            <w:r w:rsidR="000121F1" w:rsidRPr="004D3831">
              <w:rPr>
                <w:rFonts w:cstheme="minorHAnsi"/>
              </w:rPr>
              <w:t xml:space="preserve"> (mortality monitoring, mortality and morbidity meetings, m</w:t>
            </w:r>
            <w:r w:rsidRPr="004D3831">
              <w:rPr>
                <w:rFonts w:cstheme="minorHAnsi"/>
              </w:rPr>
              <w:t>edical examiner</w:t>
            </w:r>
            <w:r w:rsidR="000121F1" w:rsidRPr="004D3831">
              <w:rPr>
                <w:rFonts w:cstheme="minorHAnsi"/>
              </w:rPr>
              <w:t xml:space="preserve"> reviews)</w:t>
            </w:r>
          </w:p>
        </w:tc>
        <w:tc>
          <w:tcPr>
            <w:tcW w:w="4394" w:type="dxa"/>
          </w:tcPr>
          <w:p w14:paraId="2ED32FFB" w14:textId="77777777" w:rsidR="00416941" w:rsidRPr="004D3831" w:rsidRDefault="00416941" w:rsidP="004D3831">
            <w:pPr>
              <w:rPr>
                <w:rFonts w:cstheme="minorHAnsi"/>
                <w:b/>
              </w:rPr>
            </w:pPr>
            <w:r w:rsidRPr="004D3831">
              <w:rPr>
                <w:rFonts w:cstheme="minorHAnsi"/>
                <w:b/>
              </w:rPr>
              <w:lastRenderedPageBreak/>
              <w:t>Regional/Network</w:t>
            </w:r>
          </w:p>
          <w:p w14:paraId="76E48CA4" w14:textId="77777777" w:rsidR="00416941" w:rsidRPr="004D3831" w:rsidRDefault="00416941" w:rsidP="004D3831">
            <w:pPr>
              <w:pStyle w:val="ListParagraph"/>
              <w:numPr>
                <w:ilvl w:val="0"/>
                <w:numId w:val="1"/>
              </w:numPr>
              <w:rPr>
                <w:rFonts w:cstheme="minorHAnsi"/>
              </w:rPr>
            </w:pPr>
            <w:r w:rsidRPr="004D3831">
              <w:rPr>
                <w:rFonts w:cstheme="minorHAnsi"/>
              </w:rPr>
              <w:t xml:space="preserve">Collaboration across </w:t>
            </w:r>
            <w:proofErr w:type="gramStart"/>
            <w:r w:rsidRPr="004D3831">
              <w:rPr>
                <w:rFonts w:cstheme="minorHAnsi"/>
              </w:rPr>
              <w:t>South East</w:t>
            </w:r>
            <w:proofErr w:type="gramEnd"/>
            <w:r w:rsidRPr="004D3831">
              <w:rPr>
                <w:rFonts w:cstheme="minorHAnsi"/>
              </w:rPr>
              <w:t xml:space="preserve"> London and relevant clinical networks (e.g. Major Trauma Network)</w:t>
            </w:r>
          </w:p>
          <w:p w14:paraId="38F47553" w14:textId="77777777" w:rsidR="00416941" w:rsidRPr="004D3831" w:rsidRDefault="00416941" w:rsidP="004D3831">
            <w:pPr>
              <w:pStyle w:val="ListParagraph"/>
              <w:numPr>
                <w:ilvl w:val="0"/>
                <w:numId w:val="1"/>
              </w:numPr>
              <w:rPr>
                <w:rFonts w:cstheme="minorHAnsi"/>
              </w:rPr>
            </w:pPr>
            <w:r w:rsidRPr="004D3831">
              <w:rPr>
                <w:rFonts w:cstheme="minorHAnsi"/>
              </w:rPr>
              <w:lastRenderedPageBreak/>
              <w:t>South London Patient Safety Collaborative (Health Innovation Network) improvement programmes</w:t>
            </w:r>
          </w:p>
          <w:p w14:paraId="1545D3D6" w14:textId="77777777" w:rsidR="00416941" w:rsidRPr="004D3831" w:rsidRDefault="00416941" w:rsidP="004D3831">
            <w:pPr>
              <w:rPr>
                <w:rFonts w:cstheme="minorHAnsi"/>
              </w:rPr>
            </w:pPr>
          </w:p>
        </w:tc>
      </w:tr>
      <w:tr w:rsidR="007F47A5" w:rsidRPr="004D3831" w14:paraId="0440F1F0" w14:textId="77777777" w:rsidTr="007F47A5">
        <w:tc>
          <w:tcPr>
            <w:tcW w:w="5388" w:type="dxa"/>
          </w:tcPr>
          <w:p w14:paraId="4E754367" w14:textId="77777777" w:rsidR="007F47A5" w:rsidRPr="004D3831" w:rsidRDefault="007F47A5" w:rsidP="004D3831">
            <w:pPr>
              <w:rPr>
                <w:rFonts w:cstheme="minorHAnsi"/>
                <w:b/>
              </w:rPr>
            </w:pPr>
            <w:r w:rsidRPr="004D3831">
              <w:rPr>
                <w:rFonts w:cstheme="minorHAnsi"/>
                <w:b/>
              </w:rPr>
              <w:lastRenderedPageBreak/>
              <w:t>Qualitative sources</w:t>
            </w:r>
          </w:p>
          <w:p w14:paraId="03A79A7E" w14:textId="77777777" w:rsidR="007F47A5" w:rsidRPr="004D3831" w:rsidRDefault="007F47A5" w:rsidP="004D3831">
            <w:pPr>
              <w:pStyle w:val="ListParagraph"/>
              <w:numPr>
                <w:ilvl w:val="0"/>
                <w:numId w:val="1"/>
              </w:numPr>
              <w:rPr>
                <w:rFonts w:cstheme="minorHAnsi"/>
              </w:rPr>
            </w:pPr>
            <w:r w:rsidRPr="004D3831">
              <w:rPr>
                <w:rFonts w:cstheme="minorHAnsi"/>
              </w:rPr>
              <w:t>Learning from everyday work/observational studies</w:t>
            </w:r>
          </w:p>
          <w:p w14:paraId="4FDE7F9B" w14:textId="77777777" w:rsidR="007F47A5" w:rsidRPr="004D3831" w:rsidRDefault="007F47A5" w:rsidP="004D3831">
            <w:pPr>
              <w:pStyle w:val="ListParagraph"/>
              <w:numPr>
                <w:ilvl w:val="0"/>
                <w:numId w:val="1"/>
              </w:numPr>
              <w:rPr>
                <w:rFonts w:cstheme="minorHAnsi"/>
              </w:rPr>
            </w:pPr>
            <w:r w:rsidRPr="004D3831">
              <w:rPr>
                <w:rFonts w:cstheme="minorHAnsi"/>
              </w:rPr>
              <w:t>Escalation of concerns and hazards by front line staff</w:t>
            </w:r>
          </w:p>
          <w:p w14:paraId="25D2411D" w14:textId="77777777" w:rsidR="007F47A5" w:rsidRPr="004D3831" w:rsidRDefault="007F47A5" w:rsidP="004D3831">
            <w:pPr>
              <w:pStyle w:val="ListParagraph"/>
              <w:numPr>
                <w:ilvl w:val="0"/>
                <w:numId w:val="1"/>
              </w:numPr>
              <w:rPr>
                <w:rFonts w:cstheme="minorHAnsi"/>
                <w:b/>
              </w:rPr>
            </w:pPr>
            <w:r w:rsidRPr="004D3831">
              <w:rPr>
                <w:rFonts w:cstheme="minorHAnsi"/>
              </w:rPr>
              <w:t>Quality Improvement contacts and coaching</w:t>
            </w:r>
          </w:p>
        </w:tc>
        <w:tc>
          <w:tcPr>
            <w:tcW w:w="4394" w:type="dxa"/>
          </w:tcPr>
          <w:p w14:paraId="0E18CD48" w14:textId="77777777" w:rsidR="007F47A5" w:rsidRPr="004D3831" w:rsidRDefault="007F47A5" w:rsidP="004D3831">
            <w:pPr>
              <w:rPr>
                <w:rFonts w:cstheme="minorHAnsi"/>
                <w:b/>
              </w:rPr>
            </w:pPr>
            <w:r w:rsidRPr="004D3831">
              <w:rPr>
                <w:rFonts w:cstheme="minorHAnsi"/>
                <w:b/>
              </w:rPr>
              <w:t>National</w:t>
            </w:r>
          </w:p>
          <w:p w14:paraId="6887EB2A" w14:textId="77777777" w:rsidR="007F47A5" w:rsidRPr="004D3831" w:rsidRDefault="007F47A5" w:rsidP="004D3831">
            <w:pPr>
              <w:pStyle w:val="ListParagraph"/>
              <w:numPr>
                <w:ilvl w:val="0"/>
                <w:numId w:val="1"/>
              </w:numPr>
              <w:rPr>
                <w:rFonts w:cstheme="minorHAnsi"/>
              </w:rPr>
            </w:pPr>
            <w:r w:rsidRPr="004D3831">
              <w:rPr>
                <w:rFonts w:cstheme="minorHAnsi"/>
              </w:rPr>
              <w:t>National Patient Safety Alerts</w:t>
            </w:r>
          </w:p>
          <w:p w14:paraId="4155AA4F" w14:textId="77777777" w:rsidR="007F47A5" w:rsidRPr="004D3831" w:rsidRDefault="007F47A5" w:rsidP="004D3831">
            <w:pPr>
              <w:pStyle w:val="ListParagraph"/>
              <w:numPr>
                <w:ilvl w:val="0"/>
                <w:numId w:val="1"/>
              </w:numPr>
              <w:rPr>
                <w:rFonts w:cstheme="minorHAnsi"/>
              </w:rPr>
            </w:pPr>
            <w:r w:rsidRPr="004D3831">
              <w:rPr>
                <w:rFonts w:cstheme="minorHAnsi"/>
              </w:rPr>
              <w:t>NHS England LFPSE data analysis</w:t>
            </w:r>
          </w:p>
          <w:p w14:paraId="0E7382CD" w14:textId="77777777" w:rsidR="007F47A5" w:rsidRPr="004D3831" w:rsidRDefault="007F47A5" w:rsidP="004D3831">
            <w:pPr>
              <w:pStyle w:val="ListParagraph"/>
              <w:numPr>
                <w:ilvl w:val="0"/>
                <w:numId w:val="1"/>
              </w:numPr>
              <w:rPr>
                <w:rFonts w:cstheme="minorHAnsi"/>
              </w:rPr>
            </w:pPr>
            <w:r w:rsidRPr="004D3831">
              <w:rPr>
                <w:rFonts w:cstheme="minorHAnsi"/>
              </w:rPr>
              <w:t>Health Services Safety Investigations Body (HSSIB) investigations</w:t>
            </w:r>
          </w:p>
          <w:p w14:paraId="006DADBF" w14:textId="77777777" w:rsidR="007F47A5" w:rsidRPr="004D3831" w:rsidRDefault="007F47A5" w:rsidP="004D3831">
            <w:pPr>
              <w:pStyle w:val="ListParagraph"/>
              <w:numPr>
                <w:ilvl w:val="0"/>
                <w:numId w:val="1"/>
              </w:numPr>
              <w:rPr>
                <w:rFonts w:cstheme="minorHAnsi"/>
              </w:rPr>
            </w:pPr>
            <w:r w:rsidRPr="004D3831">
              <w:rPr>
                <w:rFonts w:cstheme="minorHAnsi"/>
              </w:rPr>
              <w:t>Learning from Patient Safety Events Insight</w:t>
            </w:r>
          </w:p>
          <w:p w14:paraId="0AAF1F81" w14:textId="77777777" w:rsidR="007F47A5" w:rsidRPr="004D3831" w:rsidRDefault="007F47A5" w:rsidP="004D3831">
            <w:pPr>
              <w:pStyle w:val="ListParagraph"/>
              <w:numPr>
                <w:ilvl w:val="0"/>
                <w:numId w:val="1"/>
              </w:numPr>
              <w:rPr>
                <w:rFonts w:cstheme="minorHAnsi"/>
              </w:rPr>
            </w:pPr>
            <w:r w:rsidRPr="004D3831">
              <w:rPr>
                <w:rFonts w:cstheme="minorHAnsi"/>
              </w:rPr>
              <w:t>National Patient Safety Improvement Programmes</w:t>
            </w:r>
          </w:p>
          <w:p w14:paraId="7B58444B" w14:textId="77777777" w:rsidR="007F47A5" w:rsidRPr="00EC0A53" w:rsidRDefault="007F47A5" w:rsidP="00EC0A53">
            <w:pPr>
              <w:pStyle w:val="ListParagraph"/>
              <w:numPr>
                <w:ilvl w:val="0"/>
                <w:numId w:val="1"/>
              </w:numPr>
              <w:rPr>
                <w:rFonts w:cstheme="minorHAnsi"/>
                <w:b/>
              </w:rPr>
            </w:pPr>
            <w:r w:rsidRPr="00EC0A53">
              <w:rPr>
                <w:rFonts w:cstheme="minorHAnsi"/>
              </w:rPr>
              <w:t>NHS Resolutions/ Getting It Right First Time (GIRFT) litigation data pack</w:t>
            </w:r>
          </w:p>
        </w:tc>
      </w:tr>
      <w:tr w:rsidR="00416941" w:rsidRPr="004D3831" w14:paraId="47B6BCEB" w14:textId="77777777" w:rsidTr="007F47A5">
        <w:tc>
          <w:tcPr>
            <w:tcW w:w="5388" w:type="dxa"/>
          </w:tcPr>
          <w:p w14:paraId="4A8E49A5" w14:textId="77777777" w:rsidR="00416941" w:rsidRPr="004D3831" w:rsidRDefault="00416941" w:rsidP="004D3831">
            <w:pPr>
              <w:rPr>
                <w:rFonts w:cstheme="minorHAnsi"/>
                <w:b/>
              </w:rPr>
            </w:pPr>
            <w:r w:rsidRPr="004D3831">
              <w:rPr>
                <w:rFonts w:cstheme="minorHAnsi"/>
                <w:b/>
              </w:rPr>
              <w:t>Performance sources</w:t>
            </w:r>
          </w:p>
          <w:p w14:paraId="4FAC2764" w14:textId="77777777" w:rsidR="00416941" w:rsidRPr="004D3831" w:rsidRDefault="00416941" w:rsidP="004D3831">
            <w:pPr>
              <w:pStyle w:val="ListParagraph"/>
              <w:numPr>
                <w:ilvl w:val="0"/>
                <w:numId w:val="1"/>
              </w:numPr>
              <w:rPr>
                <w:rFonts w:cstheme="minorHAnsi"/>
              </w:rPr>
            </w:pPr>
            <w:r w:rsidRPr="004D3831">
              <w:rPr>
                <w:rFonts w:cstheme="minorHAnsi"/>
              </w:rPr>
              <w:t>EPIC</w:t>
            </w:r>
          </w:p>
          <w:p w14:paraId="1A70091D" w14:textId="77777777" w:rsidR="00416941" w:rsidRPr="004D3831" w:rsidRDefault="00416941" w:rsidP="004D3831">
            <w:pPr>
              <w:pStyle w:val="ListParagraph"/>
              <w:numPr>
                <w:ilvl w:val="0"/>
                <w:numId w:val="1"/>
              </w:numPr>
              <w:rPr>
                <w:rFonts w:cstheme="minorHAnsi"/>
              </w:rPr>
            </w:pPr>
            <w:r w:rsidRPr="004D3831">
              <w:rPr>
                <w:rFonts w:cstheme="minorHAnsi"/>
              </w:rPr>
              <w:t>Operational performance (waiting lists etc.)</w:t>
            </w:r>
          </w:p>
        </w:tc>
        <w:tc>
          <w:tcPr>
            <w:tcW w:w="4394" w:type="dxa"/>
          </w:tcPr>
          <w:p w14:paraId="571A5295" w14:textId="77777777" w:rsidR="007F47A5" w:rsidRPr="004D3831" w:rsidRDefault="007F47A5" w:rsidP="004D3831">
            <w:pPr>
              <w:rPr>
                <w:rFonts w:cstheme="minorHAnsi"/>
                <w:b/>
              </w:rPr>
            </w:pPr>
            <w:r w:rsidRPr="004D3831">
              <w:rPr>
                <w:rFonts w:cstheme="minorHAnsi"/>
                <w:b/>
              </w:rPr>
              <w:t>International</w:t>
            </w:r>
          </w:p>
          <w:p w14:paraId="27DF0F0C" w14:textId="77777777" w:rsidR="007F47A5" w:rsidRPr="004D3831" w:rsidRDefault="007F47A5" w:rsidP="004D3831">
            <w:pPr>
              <w:pStyle w:val="ListParagraph"/>
              <w:numPr>
                <w:ilvl w:val="0"/>
                <w:numId w:val="1"/>
              </w:numPr>
              <w:rPr>
                <w:rFonts w:cstheme="minorHAnsi"/>
              </w:rPr>
            </w:pPr>
            <w:r w:rsidRPr="004D3831">
              <w:rPr>
                <w:rFonts w:cstheme="minorHAnsi"/>
              </w:rPr>
              <w:t>World Health Organisation</w:t>
            </w:r>
          </w:p>
          <w:p w14:paraId="33510EEF" w14:textId="77777777" w:rsidR="00416941" w:rsidRPr="004D3831" w:rsidRDefault="00416941" w:rsidP="004D3831">
            <w:pPr>
              <w:rPr>
                <w:rFonts w:cstheme="minorHAnsi"/>
              </w:rPr>
            </w:pPr>
          </w:p>
        </w:tc>
      </w:tr>
      <w:tr w:rsidR="00416941" w:rsidRPr="004D3831" w14:paraId="09815D52" w14:textId="77777777" w:rsidTr="007F47A5">
        <w:tc>
          <w:tcPr>
            <w:tcW w:w="5388" w:type="dxa"/>
          </w:tcPr>
          <w:p w14:paraId="487A51E5" w14:textId="77777777" w:rsidR="00416941" w:rsidRPr="004D3831" w:rsidRDefault="00416941" w:rsidP="004D3831">
            <w:pPr>
              <w:rPr>
                <w:rFonts w:cstheme="minorHAnsi"/>
                <w:b/>
              </w:rPr>
            </w:pPr>
            <w:r w:rsidRPr="004D3831">
              <w:rPr>
                <w:rFonts w:cstheme="minorHAnsi"/>
                <w:b/>
              </w:rPr>
              <w:t>Safety culture and experience sources</w:t>
            </w:r>
          </w:p>
          <w:p w14:paraId="17A4A5D2" w14:textId="77777777" w:rsidR="00416941" w:rsidRPr="004D3831" w:rsidRDefault="00416941" w:rsidP="004D3831">
            <w:pPr>
              <w:pStyle w:val="ListParagraph"/>
              <w:numPr>
                <w:ilvl w:val="0"/>
                <w:numId w:val="1"/>
              </w:numPr>
              <w:rPr>
                <w:rFonts w:cstheme="minorHAnsi"/>
              </w:rPr>
            </w:pPr>
            <w:r w:rsidRPr="004D3831">
              <w:rPr>
                <w:rFonts w:cstheme="minorHAnsi"/>
              </w:rPr>
              <w:t>NHS Staff Survey</w:t>
            </w:r>
          </w:p>
          <w:p w14:paraId="227A24C9" w14:textId="77777777" w:rsidR="00416941" w:rsidRPr="004D3831" w:rsidRDefault="00416941" w:rsidP="004D3831">
            <w:pPr>
              <w:pStyle w:val="ListParagraph"/>
              <w:numPr>
                <w:ilvl w:val="0"/>
                <w:numId w:val="1"/>
              </w:numPr>
              <w:rPr>
                <w:rFonts w:cstheme="minorHAnsi"/>
              </w:rPr>
            </w:pPr>
            <w:r w:rsidRPr="004D3831">
              <w:rPr>
                <w:rFonts w:cstheme="minorHAnsi"/>
              </w:rPr>
              <w:t>KCH Quarterly Pulse Survey</w:t>
            </w:r>
          </w:p>
          <w:p w14:paraId="42E1EF0A" w14:textId="77777777" w:rsidR="00416941" w:rsidRPr="004D3831" w:rsidRDefault="00416941" w:rsidP="004D3831">
            <w:pPr>
              <w:pStyle w:val="ListParagraph"/>
              <w:numPr>
                <w:ilvl w:val="0"/>
                <w:numId w:val="1"/>
              </w:numPr>
              <w:rPr>
                <w:rFonts w:cstheme="minorHAnsi"/>
              </w:rPr>
            </w:pPr>
            <w:r w:rsidRPr="004D3831">
              <w:rPr>
                <w:rFonts w:cstheme="minorHAnsi"/>
              </w:rPr>
              <w:t>Safety Culture assessments</w:t>
            </w:r>
          </w:p>
          <w:p w14:paraId="709C1910" w14:textId="77777777" w:rsidR="007F47A5" w:rsidRPr="004D3831" w:rsidRDefault="007F47A5" w:rsidP="004D3831">
            <w:pPr>
              <w:pStyle w:val="ListParagraph"/>
              <w:numPr>
                <w:ilvl w:val="0"/>
                <w:numId w:val="1"/>
              </w:numPr>
              <w:rPr>
                <w:rFonts w:cstheme="minorHAnsi"/>
              </w:rPr>
            </w:pPr>
            <w:r w:rsidRPr="004D3831">
              <w:rPr>
                <w:rFonts w:cstheme="minorHAnsi"/>
              </w:rPr>
              <w:t>The National Education and Training Survey</w:t>
            </w:r>
          </w:p>
          <w:p w14:paraId="2F7A7120" w14:textId="77777777" w:rsidR="00416941" w:rsidRPr="004D3831" w:rsidRDefault="00416941" w:rsidP="004D3831">
            <w:pPr>
              <w:pStyle w:val="ListParagraph"/>
              <w:numPr>
                <w:ilvl w:val="0"/>
                <w:numId w:val="1"/>
              </w:numPr>
              <w:rPr>
                <w:rFonts w:cstheme="minorHAnsi"/>
              </w:rPr>
            </w:pPr>
            <w:r w:rsidRPr="004D3831">
              <w:rPr>
                <w:rFonts w:cstheme="minorHAnsi"/>
              </w:rPr>
              <w:t>Research into the experience of people affected by patient safety incidents</w:t>
            </w:r>
          </w:p>
        </w:tc>
        <w:tc>
          <w:tcPr>
            <w:tcW w:w="4394" w:type="dxa"/>
          </w:tcPr>
          <w:p w14:paraId="0752AB46" w14:textId="77777777" w:rsidR="00416941" w:rsidRPr="004D3831" w:rsidRDefault="00416941" w:rsidP="004D3831">
            <w:pPr>
              <w:rPr>
                <w:rFonts w:cstheme="minorHAnsi"/>
              </w:rPr>
            </w:pPr>
          </w:p>
        </w:tc>
      </w:tr>
    </w:tbl>
    <w:p w14:paraId="42E5D1CE" w14:textId="77777777" w:rsidR="001E78DB" w:rsidRPr="004D3831" w:rsidRDefault="001E78DB" w:rsidP="004D3831">
      <w:pPr>
        <w:spacing w:after="0"/>
        <w:rPr>
          <w:rFonts w:cstheme="minorHAnsi"/>
        </w:rPr>
      </w:pPr>
    </w:p>
    <w:p w14:paraId="05AE9C76" w14:textId="77777777" w:rsidR="004D3831" w:rsidRPr="004D3831" w:rsidRDefault="004D3831" w:rsidP="004D3831">
      <w:pPr>
        <w:pStyle w:val="Heading2"/>
        <w:numPr>
          <w:ilvl w:val="1"/>
          <w:numId w:val="10"/>
        </w:numPr>
        <w:spacing w:before="0"/>
        <w:rPr>
          <w:rFonts w:asciiTheme="minorHAnsi" w:hAnsiTheme="minorHAnsi" w:cstheme="minorHAnsi"/>
          <w:sz w:val="22"/>
          <w:szCs w:val="22"/>
        </w:rPr>
      </w:pPr>
      <w:bookmarkStart w:id="18" w:name="_Toc149653277"/>
      <w:r w:rsidRPr="004D3831">
        <w:rPr>
          <w:rFonts w:asciiTheme="minorHAnsi" w:hAnsiTheme="minorHAnsi" w:cstheme="minorHAnsi"/>
          <w:sz w:val="22"/>
          <w:szCs w:val="22"/>
        </w:rPr>
        <w:t>Insight</w:t>
      </w:r>
      <w:r w:rsidR="0095610D">
        <w:rPr>
          <w:rFonts w:asciiTheme="minorHAnsi" w:hAnsiTheme="minorHAnsi" w:cstheme="minorHAnsi"/>
          <w:sz w:val="22"/>
          <w:szCs w:val="22"/>
        </w:rPr>
        <w:t xml:space="preserve">, </w:t>
      </w:r>
      <w:proofErr w:type="gramStart"/>
      <w:r w:rsidR="0095610D">
        <w:rPr>
          <w:rFonts w:asciiTheme="minorHAnsi" w:hAnsiTheme="minorHAnsi" w:cstheme="minorHAnsi"/>
          <w:sz w:val="22"/>
          <w:szCs w:val="22"/>
        </w:rPr>
        <w:t>improvement</w:t>
      </w:r>
      <w:proofErr w:type="gramEnd"/>
      <w:r w:rsidR="0095610D">
        <w:rPr>
          <w:rFonts w:asciiTheme="minorHAnsi" w:hAnsiTheme="minorHAnsi" w:cstheme="minorHAnsi"/>
          <w:sz w:val="22"/>
          <w:szCs w:val="22"/>
        </w:rPr>
        <w:t xml:space="preserve"> and assurance </w:t>
      </w:r>
      <w:r w:rsidR="00F71679">
        <w:rPr>
          <w:rFonts w:asciiTheme="minorHAnsi" w:hAnsiTheme="minorHAnsi" w:cstheme="minorHAnsi"/>
          <w:sz w:val="22"/>
          <w:szCs w:val="22"/>
        </w:rPr>
        <w:t>s</w:t>
      </w:r>
      <w:r w:rsidRPr="004D3831">
        <w:rPr>
          <w:rFonts w:asciiTheme="minorHAnsi" w:hAnsiTheme="minorHAnsi" w:cstheme="minorHAnsi"/>
          <w:sz w:val="22"/>
          <w:szCs w:val="22"/>
        </w:rPr>
        <w:t>trategy</w:t>
      </w:r>
      <w:bookmarkEnd w:id="18"/>
    </w:p>
    <w:p w14:paraId="16B51F6E" w14:textId="77777777" w:rsidR="004D3831" w:rsidRDefault="00695661" w:rsidP="004D3831">
      <w:pPr>
        <w:spacing w:after="0"/>
        <w:rPr>
          <w:rFonts w:cstheme="minorHAnsi"/>
        </w:rPr>
      </w:pPr>
      <w:r w:rsidRPr="004D3831">
        <w:rPr>
          <w:rFonts w:cstheme="minorHAnsi"/>
        </w:rPr>
        <w:t xml:space="preserve">Patient safety incident responses complement these </w:t>
      </w:r>
      <w:r w:rsidR="004D3831" w:rsidRPr="004D3831">
        <w:rPr>
          <w:rFonts w:cstheme="minorHAnsi"/>
        </w:rPr>
        <w:t xml:space="preserve">wider </w:t>
      </w:r>
      <w:r w:rsidRPr="004D3831">
        <w:rPr>
          <w:rFonts w:cstheme="minorHAnsi"/>
        </w:rPr>
        <w:t xml:space="preserve">approaches </w:t>
      </w:r>
      <w:r w:rsidR="004D3831" w:rsidRPr="004D3831">
        <w:rPr>
          <w:rFonts w:cstheme="minorHAnsi"/>
        </w:rPr>
        <w:t xml:space="preserve">to patient safety as per this </w:t>
      </w:r>
      <w:proofErr w:type="gramStart"/>
      <w:r w:rsidR="004D3831" w:rsidRPr="004D3831">
        <w:rPr>
          <w:rFonts w:cstheme="minorHAnsi"/>
        </w:rPr>
        <w:t>strategy;</w:t>
      </w:r>
      <w:proofErr w:type="gramEnd"/>
    </w:p>
    <w:p w14:paraId="3D837A28" w14:textId="77777777" w:rsidR="00695661" w:rsidRPr="004D3831" w:rsidRDefault="00B57423" w:rsidP="004D3831">
      <w:pPr>
        <w:spacing w:after="0"/>
        <w:rPr>
          <w:rFonts w:cstheme="minorHAnsi"/>
        </w:rPr>
      </w:pPr>
      <w:r>
        <w:rPr>
          <w:rFonts w:cstheme="minorHAnsi"/>
          <w:noProof/>
        </w:rPr>
        <w:lastRenderedPageBreak/>
        <w:drawing>
          <wp:inline distT="0" distB="0" distL="0" distR="0" wp14:anchorId="21878EDB" wp14:editId="688028D2">
            <wp:extent cx="5829300" cy="40290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7F21709" w14:textId="77777777" w:rsidR="004D3831" w:rsidRDefault="004D3831" w:rsidP="004D3831">
      <w:pPr>
        <w:spacing w:after="0"/>
        <w:rPr>
          <w:rFonts w:cstheme="minorHAnsi"/>
        </w:rPr>
      </w:pPr>
    </w:p>
    <w:p w14:paraId="1D6AB18D" w14:textId="77777777" w:rsidR="00635F7D" w:rsidRDefault="00635F7D" w:rsidP="004D3831">
      <w:pPr>
        <w:spacing w:after="0"/>
        <w:rPr>
          <w:rFonts w:cstheme="minorHAnsi"/>
        </w:rPr>
      </w:pPr>
    </w:p>
    <w:p w14:paraId="212A3CAD" w14:textId="77777777" w:rsidR="00635F7D" w:rsidRDefault="00635F7D" w:rsidP="004D3831">
      <w:pPr>
        <w:spacing w:after="0"/>
        <w:rPr>
          <w:rFonts w:cstheme="minorHAnsi"/>
        </w:rPr>
      </w:pPr>
    </w:p>
    <w:p w14:paraId="6C667324" w14:textId="77777777" w:rsidR="00695661" w:rsidRPr="004D3831" w:rsidRDefault="00695661" w:rsidP="004D3831">
      <w:pPr>
        <w:pStyle w:val="Heading1"/>
        <w:numPr>
          <w:ilvl w:val="0"/>
          <w:numId w:val="10"/>
        </w:numPr>
        <w:spacing w:before="0"/>
        <w:rPr>
          <w:rFonts w:asciiTheme="minorHAnsi" w:hAnsiTheme="minorHAnsi" w:cstheme="minorHAnsi"/>
          <w:sz w:val="22"/>
          <w:szCs w:val="22"/>
        </w:rPr>
      </w:pPr>
      <w:bookmarkStart w:id="19" w:name="_Toc149653278"/>
      <w:r w:rsidRPr="004D3831">
        <w:rPr>
          <w:rFonts w:asciiTheme="minorHAnsi" w:hAnsiTheme="minorHAnsi" w:cstheme="minorHAnsi"/>
          <w:sz w:val="22"/>
          <w:szCs w:val="22"/>
        </w:rPr>
        <w:t>Patient safety incidents</w:t>
      </w:r>
      <w:bookmarkEnd w:id="19"/>
    </w:p>
    <w:p w14:paraId="315C120F" w14:textId="77777777" w:rsidR="00695661" w:rsidRPr="004D3831" w:rsidRDefault="00695661" w:rsidP="004D3831">
      <w:pPr>
        <w:spacing w:after="0"/>
        <w:rPr>
          <w:rFonts w:cstheme="minorHAnsi"/>
        </w:rPr>
      </w:pPr>
    </w:p>
    <w:p w14:paraId="342D852B"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20" w:name="_Toc149653279"/>
      <w:r w:rsidRPr="004D3831">
        <w:rPr>
          <w:rFonts w:asciiTheme="minorHAnsi" w:hAnsiTheme="minorHAnsi" w:cstheme="minorHAnsi"/>
          <w:sz w:val="22"/>
          <w:szCs w:val="22"/>
        </w:rPr>
        <w:t>Patient safety incident response planning</w:t>
      </w:r>
      <w:bookmarkEnd w:id="20"/>
    </w:p>
    <w:p w14:paraId="515A938B" w14:textId="77777777" w:rsidR="000A59AB" w:rsidRDefault="007F5CAF" w:rsidP="000A59AB">
      <w:pPr>
        <w:spacing w:after="0"/>
        <w:rPr>
          <w:rFonts w:cstheme="minorHAnsi"/>
        </w:rPr>
      </w:pPr>
      <w:r>
        <w:rPr>
          <w:rFonts w:cstheme="minorHAnsi"/>
        </w:rPr>
        <w:t xml:space="preserve">The organisation will </w:t>
      </w:r>
      <w:r w:rsidR="000A59AB" w:rsidRPr="000A59AB">
        <w:rPr>
          <w:rFonts w:cstheme="minorHAnsi"/>
        </w:rPr>
        <w:t xml:space="preserve">respond to incidents and safety issues in a way that maximises learning and improvement, rather than basing responses on arbitrary and subjective definitions of harm. </w:t>
      </w:r>
      <w:r w:rsidR="004D5400">
        <w:rPr>
          <w:rFonts w:cstheme="minorHAnsi"/>
        </w:rPr>
        <w:t xml:space="preserve">In addition to </w:t>
      </w:r>
      <w:r w:rsidR="000A59AB" w:rsidRPr="000A59AB">
        <w:rPr>
          <w:rFonts w:cstheme="minorHAnsi"/>
        </w:rPr>
        <w:t xml:space="preserve">nationally set requirements, </w:t>
      </w:r>
      <w:r w:rsidR="004D5400">
        <w:rPr>
          <w:rFonts w:cstheme="minorHAnsi"/>
        </w:rPr>
        <w:t>we will set out our priorities specific to the key patient safety issues relevant to the organisation in our plan, and review these regularly to ensure they remain relevant.</w:t>
      </w:r>
    </w:p>
    <w:p w14:paraId="1ADB1BEE" w14:textId="77777777" w:rsidR="004D5400" w:rsidRPr="004D3831" w:rsidRDefault="004D5400" w:rsidP="000A59AB">
      <w:pPr>
        <w:spacing w:after="0"/>
        <w:rPr>
          <w:rFonts w:cstheme="minorHAnsi"/>
        </w:rPr>
      </w:pPr>
    </w:p>
    <w:p w14:paraId="62CB4A88" w14:textId="77777777" w:rsidR="004D5400" w:rsidRPr="00927442" w:rsidRDefault="004D5400" w:rsidP="004D5400">
      <w:pPr>
        <w:spacing w:after="0" w:line="276" w:lineRule="auto"/>
        <w:contextualSpacing/>
        <w:rPr>
          <w:rFonts w:ascii="Calibri" w:eastAsia="Calibri" w:hAnsi="Calibri" w:cs="Calibri"/>
        </w:rPr>
      </w:pPr>
      <w:r w:rsidRPr="004D5400">
        <w:rPr>
          <w:rFonts w:cstheme="minorHAnsi"/>
        </w:rPr>
        <w:t xml:space="preserve">The Trust will take a proportionate approach to its response to patient safety incidents to ensure that the focus is on maximising improvement. </w:t>
      </w:r>
      <w:r>
        <w:rPr>
          <w:rFonts w:cstheme="minorHAnsi"/>
        </w:rPr>
        <w:t xml:space="preserve">Where we are confident that </w:t>
      </w:r>
      <w:r w:rsidRPr="00927442">
        <w:rPr>
          <w:rFonts w:ascii="Calibri" w:eastAsia="Calibri" w:hAnsi="Calibri" w:cs="Calibri"/>
        </w:rPr>
        <w:t>where contributory factors are already well understood and effective improvement work is underway</w:t>
      </w:r>
      <w:r>
        <w:rPr>
          <w:rFonts w:ascii="Calibri" w:eastAsia="Calibri" w:hAnsi="Calibri" w:cs="Calibri"/>
        </w:rPr>
        <w:t xml:space="preserve"> we will ensure resource is utilised to support those affected and continue the improvement work rather than re-investigating known issues.</w:t>
      </w:r>
    </w:p>
    <w:p w14:paraId="2BF731C7" w14:textId="77777777" w:rsidR="004D5400" w:rsidRDefault="004D5400" w:rsidP="004D3831">
      <w:pPr>
        <w:spacing w:after="0"/>
        <w:rPr>
          <w:rFonts w:cstheme="minorHAnsi"/>
        </w:rPr>
      </w:pPr>
    </w:p>
    <w:p w14:paraId="453D6820" w14:textId="77777777" w:rsidR="000A59AB" w:rsidRDefault="004D5400" w:rsidP="004D3831">
      <w:pPr>
        <w:spacing w:after="0"/>
        <w:rPr>
          <w:rFonts w:cstheme="minorHAnsi"/>
        </w:rPr>
      </w:pPr>
      <w:r>
        <w:rPr>
          <w:rFonts w:cstheme="minorHAnsi"/>
        </w:rPr>
        <w:t>W</w:t>
      </w:r>
      <w:r w:rsidRPr="004D5400">
        <w:rPr>
          <w:rFonts w:cstheme="minorHAnsi"/>
        </w:rPr>
        <w:t>e will undertake planning of our current resource for patient safety response and our existing safety improvement workstreams. We will identify insight from our patient safety and other data sources both qualitative and quantitative to explore what we know about our safety position and culture.</w:t>
      </w:r>
    </w:p>
    <w:p w14:paraId="5FD05C61" w14:textId="77777777" w:rsidR="004D5400" w:rsidRDefault="004D5400" w:rsidP="004D3831">
      <w:pPr>
        <w:spacing w:after="0"/>
        <w:rPr>
          <w:rFonts w:cstheme="minorHAnsi"/>
        </w:rPr>
      </w:pPr>
    </w:p>
    <w:p w14:paraId="5774DD63" w14:textId="77777777" w:rsidR="004D5400" w:rsidRDefault="004D5400" w:rsidP="004D3831">
      <w:pPr>
        <w:spacing w:after="0"/>
        <w:rPr>
          <w:rFonts w:cstheme="minorHAnsi"/>
        </w:rPr>
      </w:pPr>
      <w:r w:rsidRPr="004D5400">
        <w:rPr>
          <w:rFonts w:cstheme="minorHAnsi"/>
        </w:rPr>
        <w:t>Our patient safety incident response plan will detail how this has been achieved as well as how the Trust will meet both national and local focus for patient safety incident responses.</w:t>
      </w:r>
    </w:p>
    <w:p w14:paraId="395E0B3D" w14:textId="77777777" w:rsidR="00921D87" w:rsidRPr="004D3831" w:rsidRDefault="00921D87" w:rsidP="004D3831">
      <w:pPr>
        <w:spacing w:after="0"/>
        <w:rPr>
          <w:rFonts w:cstheme="minorHAnsi"/>
        </w:rPr>
      </w:pPr>
    </w:p>
    <w:p w14:paraId="67E1E8B1" w14:textId="77777777" w:rsidR="00695661" w:rsidRPr="004D3831" w:rsidRDefault="00695661" w:rsidP="007A28A3">
      <w:pPr>
        <w:pStyle w:val="Heading2"/>
        <w:numPr>
          <w:ilvl w:val="2"/>
          <w:numId w:val="10"/>
        </w:numPr>
        <w:spacing w:before="0"/>
        <w:rPr>
          <w:rFonts w:asciiTheme="minorHAnsi" w:hAnsiTheme="minorHAnsi" w:cstheme="minorHAnsi"/>
          <w:sz w:val="22"/>
          <w:szCs w:val="22"/>
        </w:rPr>
      </w:pPr>
      <w:bookmarkStart w:id="21" w:name="_Toc149653280"/>
      <w:r w:rsidRPr="004D3831">
        <w:rPr>
          <w:rFonts w:asciiTheme="minorHAnsi" w:hAnsiTheme="minorHAnsi" w:cstheme="minorHAnsi"/>
          <w:sz w:val="22"/>
          <w:szCs w:val="22"/>
        </w:rPr>
        <w:t>Resources and training to support patient safety incident response</w:t>
      </w:r>
      <w:bookmarkEnd w:id="21"/>
    </w:p>
    <w:p w14:paraId="60A8BDB8" w14:textId="77777777" w:rsidR="004D5400" w:rsidRPr="00AD34AC" w:rsidRDefault="004D5400" w:rsidP="00AD34AC">
      <w:pPr>
        <w:spacing w:after="0"/>
        <w:rPr>
          <w:rFonts w:cstheme="minorHAnsi"/>
        </w:rPr>
      </w:pPr>
      <w:r w:rsidRPr="001E78DB">
        <w:rPr>
          <w:rFonts w:cstheme="minorHAnsi"/>
        </w:rPr>
        <w:t xml:space="preserve">The organisation will work towards full compliance with the NHS England patient safety response standards regarding the training and time allocation for response, </w:t>
      </w:r>
      <w:proofErr w:type="gramStart"/>
      <w:r w:rsidRPr="001E78DB">
        <w:rPr>
          <w:rFonts w:cstheme="minorHAnsi"/>
        </w:rPr>
        <w:t>engagement</w:t>
      </w:r>
      <w:proofErr w:type="gramEnd"/>
      <w:r w:rsidRPr="001E78DB">
        <w:rPr>
          <w:rFonts w:cstheme="minorHAnsi"/>
        </w:rPr>
        <w:t xml:space="preserve"> and oversight roles. The organisation will initial</w:t>
      </w:r>
      <w:r w:rsidR="007707D5">
        <w:rPr>
          <w:rFonts w:cstheme="minorHAnsi"/>
        </w:rPr>
        <w:t>ly</w:t>
      </w:r>
      <w:r w:rsidRPr="001E78DB">
        <w:rPr>
          <w:rFonts w:cstheme="minorHAnsi"/>
        </w:rPr>
        <w:t xml:space="preserve"> be pragmatic and flexible in its approach to resource allocation to ensure responses can still take place and that</w:t>
      </w:r>
      <w:r>
        <w:rPr>
          <w:rFonts w:cstheme="minorHAnsi"/>
        </w:rPr>
        <w:t xml:space="preserve"> resource with relevant training and dedicated time can be </w:t>
      </w:r>
      <w:r w:rsidRPr="00AD34AC">
        <w:rPr>
          <w:rFonts w:cstheme="minorHAnsi"/>
        </w:rPr>
        <w:t>utilised to add the most value.</w:t>
      </w:r>
    </w:p>
    <w:p w14:paraId="44831981" w14:textId="77777777" w:rsidR="004D5400" w:rsidRPr="00AD34AC" w:rsidRDefault="004D5400" w:rsidP="00AD34AC">
      <w:pPr>
        <w:spacing w:after="0"/>
        <w:rPr>
          <w:rFonts w:cstheme="minorHAnsi"/>
          <w:highlight w:val="cyan"/>
        </w:rPr>
      </w:pPr>
    </w:p>
    <w:p w14:paraId="747645A6" w14:textId="77777777" w:rsidR="004D5400" w:rsidRPr="003A5BD3" w:rsidRDefault="007707D5" w:rsidP="00AD34AC">
      <w:pPr>
        <w:pStyle w:val="Heading3"/>
        <w:numPr>
          <w:ilvl w:val="3"/>
          <w:numId w:val="10"/>
        </w:numPr>
        <w:spacing w:before="0"/>
        <w:rPr>
          <w:rFonts w:asciiTheme="minorHAnsi" w:hAnsiTheme="minorHAnsi" w:cstheme="minorHAnsi"/>
          <w:color w:val="44546A" w:themeColor="text2"/>
          <w:sz w:val="22"/>
          <w:szCs w:val="22"/>
        </w:rPr>
      </w:pPr>
      <w:bookmarkStart w:id="22" w:name="_Toc149653281"/>
      <w:r w:rsidRPr="003A5BD3">
        <w:rPr>
          <w:rFonts w:asciiTheme="minorHAnsi" w:hAnsiTheme="minorHAnsi" w:cstheme="minorHAnsi"/>
          <w:color w:val="44546A" w:themeColor="text2"/>
          <w:sz w:val="22"/>
          <w:szCs w:val="22"/>
        </w:rPr>
        <w:t>Learning r</w:t>
      </w:r>
      <w:r w:rsidR="004D5400" w:rsidRPr="003A5BD3">
        <w:rPr>
          <w:rFonts w:asciiTheme="minorHAnsi" w:hAnsiTheme="minorHAnsi" w:cstheme="minorHAnsi"/>
          <w:color w:val="44546A" w:themeColor="text2"/>
          <w:sz w:val="22"/>
          <w:szCs w:val="22"/>
        </w:rPr>
        <w:t>esponse leads</w:t>
      </w:r>
      <w:bookmarkEnd w:id="22"/>
    </w:p>
    <w:p w14:paraId="785ADEB2" w14:textId="77777777" w:rsidR="007707D5" w:rsidRPr="00AD34AC" w:rsidRDefault="007707D5" w:rsidP="00AD34AC">
      <w:pPr>
        <w:spacing w:after="0"/>
        <w:rPr>
          <w:rFonts w:cstheme="minorHAnsi"/>
        </w:rPr>
      </w:pPr>
      <w:r w:rsidRPr="00AD34AC">
        <w:rPr>
          <w:rFonts w:cstheme="minorHAnsi"/>
        </w:rPr>
        <w:t xml:space="preserve">Learning response leads are staff </w:t>
      </w:r>
      <w:proofErr w:type="gramStart"/>
      <w:r w:rsidRPr="00AD34AC">
        <w:rPr>
          <w:rFonts w:cstheme="minorHAnsi"/>
        </w:rPr>
        <w:t>with;</w:t>
      </w:r>
      <w:proofErr w:type="gramEnd"/>
    </w:p>
    <w:p w14:paraId="511E5A5C" w14:textId="77777777" w:rsidR="007707D5" w:rsidRPr="00AD34AC" w:rsidRDefault="007707D5" w:rsidP="00AD34AC">
      <w:pPr>
        <w:pStyle w:val="ListParagraph"/>
        <w:numPr>
          <w:ilvl w:val="1"/>
          <w:numId w:val="1"/>
        </w:numPr>
        <w:spacing w:after="0"/>
        <w:ind w:left="709"/>
        <w:rPr>
          <w:rFonts w:cstheme="minorHAnsi"/>
        </w:rPr>
      </w:pPr>
      <w:r w:rsidRPr="00AD34AC">
        <w:rPr>
          <w:rFonts w:cstheme="minorHAnsi"/>
        </w:rPr>
        <w:t>training in responding to patient safety incidents.</w:t>
      </w:r>
    </w:p>
    <w:p w14:paraId="147D5377" w14:textId="77777777" w:rsidR="007707D5" w:rsidRPr="00AD34AC" w:rsidRDefault="007707D5" w:rsidP="00AD34AC">
      <w:pPr>
        <w:pStyle w:val="ListParagraph"/>
        <w:numPr>
          <w:ilvl w:val="1"/>
          <w:numId w:val="1"/>
        </w:numPr>
        <w:spacing w:after="0"/>
        <w:ind w:left="709"/>
        <w:rPr>
          <w:rFonts w:cstheme="minorHAnsi"/>
        </w:rPr>
      </w:pPr>
      <w:r w:rsidRPr="00AD34AC">
        <w:rPr>
          <w:rFonts w:cstheme="minorHAnsi"/>
        </w:rPr>
        <w:t>an understanding of systems thinking and human factors.</w:t>
      </w:r>
    </w:p>
    <w:p w14:paraId="26F7C01E" w14:textId="77777777" w:rsidR="007707D5" w:rsidRPr="00AD34AC" w:rsidRDefault="007707D5" w:rsidP="00AD34AC">
      <w:pPr>
        <w:pStyle w:val="ListParagraph"/>
        <w:numPr>
          <w:ilvl w:val="1"/>
          <w:numId w:val="1"/>
        </w:numPr>
        <w:spacing w:after="0"/>
        <w:ind w:left="709"/>
        <w:rPr>
          <w:rFonts w:cstheme="minorHAnsi"/>
        </w:rPr>
      </w:pPr>
      <w:r w:rsidRPr="00AD34AC">
        <w:rPr>
          <w:rFonts w:cstheme="minorHAnsi"/>
        </w:rPr>
        <w:t>skills and competencies to undertake learning responses across the organisation.</w:t>
      </w:r>
    </w:p>
    <w:p w14:paraId="0992081B" w14:textId="77777777" w:rsidR="007707D5" w:rsidRDefault="007707D5" w:rsidP="00AD34AC">
      <w:pPr>
        <w:pStyle w:val="ListParagraph"/>
        <w:numPr>
          <w:ilvl w:val="1"/>
          <w:numId w:val="1"/>
        </w:numPr>
        <w:spacing w:after="0"/>
        <w:ind w:left="709"/>
        <w:rPr>
          <w:rFonts w:cstheme="minorHAnsi"/>
        </w:rPr>
      </w:pPr>
      <w:r w:rsidRPr="00AD34AC">
        <w:rPr>
          <w:rFonts w:cstheme="minorHAnsi"/>
        </w:rPr>
        <w:t>the ability to communicate complex matters in difficult situations, compile qualitative and quantitative information and summarise and present complex information in a clear and logical manner.</w:t>
      </w:r>
    </w:p>
    <w:p w14:paraId="424DB90B" w14:textId="77777777" w:rsidR="00F53590" w:rsidRDefault="00F53590" w:rsidP="00AD34AC">
      <w:pPr>
        <w:pStyle w:val="ListParagraph"/>
        <w:numPr>
          <w:ilvl w:val="1"/>
          <w:numId w:val="1"/>
        </w:numPr>
        <w:spacing w:after="0"/>
        <w:ind w:left="709"/>
        <w:rPr>
          <w:rFonts w:cstheme="minorHAnsi"/>
        </w:rPr>
      </w:pPr>
      <w:r>
        <w:rPr>
          <w:rFonts w:cstheme="minorHAnsi"/>
        </w:rPr>
        <w:t>dedicated time within their role or job plan to undertake learning responses.</w:t>
      </w:r>
    </w:p>
    <w:p w14:paraId="3AC0AE8B" w14:textId="77777777" w:rsidR="00F53590" w:rsidRDefault="00F53590" w:rsidP="00AD34AC">
      <w:pPr>
        <w:pStyle w:val="ListParagraph"/>
        <w:numPr>
          <w:ilvl w:val="1"/>
          <w:numId w:val="1"/>
        </w:numPr>
        <w:spacing w:after="0"/>
        <w:ind w:left="709"/>
        <w:rPr>
          <w:rFonts w:cstheme="minorHAnsi"/>
        </w:rPr>
      </w:pPr>
      <w:r>
        <w:rPr>
          <w:rFonts w:cstheme="minorHAnsi"/>
        </w:rPr>
        <w:t>an appropriate level of seniority and influence in the organisation; at band 8a (or equivalent) and above.</w:t>
      </w:r>
    </w:p>
    <w:p w14:paraId="0CF4D248" w14:textId="77777777" w:rsidR="00F53590" w:rsidRPr="00AD34AC" w:rsidRDefault="00F53590" w:rsidP="00F53590">
      <w:pPr>
        <w:pStyle w:val="ListParagraph"/>
        <w:spacing w:after="0"/>
        <w:ind w:left="709"/>
        <w:rPr>
          <w:rFonts w:cstheme="minorHAnsi"/>
        </w:rPr>
      </w:pPr>
    </w:p>
    <w:p w14:paraId="2733C815" w14:textId="77777777" w:rsidR="007707D5" w:rsidRPr="00AD34AC" w:rsidRDefault="007707D5" w:rsidP="00AD34AC">
      <w:pPr>
        <w:spacing w:after="0"/>
        <w:rPr>
          <w:rFonts w:cstheme="minorHAnsi"/>
        </w:rPr>
      </w:pPr>
      <w:r w:rsidRPr="00AD34AC">
        <w:rPr>
          <w:rFonts w:cstheme="minorHAnsi"/>
        </w:rPr>
        <w:t xml:space="preserve">Learning response leads </w:t>
      </w:r>
      <w:proofErr w:type="gramStart"/>
      <w:r w:rsidRPr="00AD34AC">
        <w:rPr>
          <w:rFonts w:cstheme="minorHAnsi"/>
        </w:rPr>
        <w:t>will;</w:t>
      </w:r>
      <w:proofErr w:type="gramEnd"/>
    </w:p>
    <w:p w14:paraId="088FA2C0" w14:textId="77777777" w:rsidR="007707D5" w:rsidRPr="00AD34AC" w:rsidRDefault="007707D5" w:rsidP="00AD34AC">
      <w:pPr>
        <w:pStyle w:val="ListParagraph"/>
        <w:numPr>
          <w:ilvl w:val="1"/>
          <w:numId w:val="1"/>
        </w:numPr>
        <w:spacing w:after="0"/>
        <w:ind w:left="709"/>
        <w:rPr>
          <w:rFonts w:cstheme="minorHAnsi"/>
        </w:rPr>
      </w:pPr>
      <w:r w:rsidRPr="00AD34AC">
        <w:rPr>
          <w:rFonts w:cstheme="minorHAnsi"/>
        </w:rPr>
        <w:t xml:space="preserve">lead on a minimum of two learning responses to patient safety incidents per year. Learning responses may be any of the </w:t>
      </w:r>
      <w:proofErr w:type="gramStart"/>
      <w:r w:rsidRPr="00AD34AC">
        <w:rPr>
          <w:rFonts w:cstheme="minorHAnsi"/>
        </w:rPr>
        <w:t>system based</w:t>
      </w:r>
      <w:proofErr w:type="gramEnd"/>
      <w:r w:rsidRPr="00AD34AC">
        <w:rPr>
          <w:rFonts w:cstheme="minorHAnsi"/>
        </w:rPr>
        <w:t xml:space="preserve"> methodologies indicated within our incident response plan. </w:t>
      </w:r>
    </w:p>
    <w:p w14:paraId="0963606B" w14:textId="77777777" w:rsidR="007707D5" w:rsidRPr="00AD34AC" w:rsidRDefault="007707D5" w:rsidP="00AD34AC">
      <w:pPr>
        <w:pStyle w:val="ListParagraph"/>
        <w:numPr>
          <w:ilvl w:val="1"/>
          <w:numId w:val="1"/>
        </w:numPr>
        <w:spacing w:after="0"/>
        <w:ind w:left="709"/>
        <w:rPr>
          <w:rFonts w:cstheme="minorHAnsi"/>
        </w:rPr>
      </w:pPr>
      <w:r w:rsidRPr="00AD34AC">
        <w:rPr>
          <w:rFonts w:cstheme="minorHAnsi"/>
        </w:rPr>
        <w:t>lead learning responses within dedicated paid time.</w:t>
      </w:r>
    </w:p>
    <w:p w14:paraId="447692FB" w14:textId="77777777" w:rsidR="007707D5" w:rsidRPr="00AD34AC" w:rsidRDefault="007707D5" w:rsidP="00AD34AC">
      <w:pPr>
        <w:pStyle w:val="ListParagraph"/>
        <w:numPr>
          <w:ilvl w:val="1"/>
          <w:numId w:val="1"/>
        </w:numPr>
        <w:spacing w:after="0"/>
        <w:ind w:left="709"/>
        <w:rPr>
          <w:rFonts w:cstheme="minorHAnsi"/>
        </w:rPr>
      </w:pPr>
      <w:r w:rsidRPr="00AD34AC">
        <w:rPr>
          <w:rFonts w:cstheme="minorHAnsi"/>
        </w:rPr>
        <w:t>ensure learning responses are completed to a high standard and in line with the principles of just and restorative practice, systems thinking and compassionate engagement.</w:t>
      </w:r>
    </w:p>
    <w:p w14:paraId="13F1842C" w14:textId="77777777" w:rsidR="007707D5" w:rsidRPr="00AD34AC" w:rsidRDefault="007707D5" w:rsidP="00AD34AC">
      <w:pPr>
        <w:pStyle w:val="ListParagraph"/>
        <w:numPr>
          <w:ilvl w:val="1"/>
          <w:numId w:val="1"/>
        </w:numPr>
        <w:spacing w:after="0"/>
        <w:ind w:left="709"/>
        <w:rPr>
          <w:rFonts w:cstheme="minorHAnsi"/>
        </w:rPr>
      </w:pPr>
      <w:r w:rsidRPr="00AD34AC">
        <w:rPr>
          <w:rFonts w:cstheme="minorHAnsi"/>
        </w:rPr>
        <w:t>work with, or act as, engagement leads to ensure staff, patients and families affected by a patient safety incident are proactively supported and meaningfully involved in learning responses.</w:t>
      </w:r>
    </w:p>
    <w:p w14:paraId="33684F6C" w14:textId="77777777" w:rsidR="007707D5" w:rsidRPr="00AD34AC" w:rsidRDefault="007707D5" w:rsidP="00AD34AC">
      <w:pPr>
        <w:pStyle w:val="ListParagraph"/>
        <w:numPr>
          <w:ilvl w:val="1"/>
          <w:numId w:val="1"/>
        </w:numPr>
        <w:spacing w:after="0"/>
        <w:ind w:left="709"/>
        <w:rPr>
          <w:rFonts w:cstheme="minorHAnsi"/>
        </w:rPr>
      </w:pPr>
      <w:r w:rsidRPr="00AD34AC">
        <w:rPr>
          <w:rFonts w:cstheme="minorHAnsi"/>
        </w:rPr>
        <w:t xml:space="preserve">ensure learning responses identify </w:t>
      </w:r>
      <w:proofErr w:type="gramStart"/>
      <w:r w:rsidRPr="00AD34AC">
        <w:rPr>
          <w:rFonts w:cstheme="minorHAnsi"/>
        </w:rPr>
        <w:t>system based</w:t>
      </w:r>
      <w:proofErr w:type="gramEnd"/>
      <w:r w:rsidRPr="00AD34AC">
        <w:rPr>
          <w:rFonts w:cstheme="minorHAnsi"/>
        </w:rPr>
        <w:t xml:space="preserve"> improvement ideas and/or safety actions and are appropriately discussed and communicated with those responsible for their implementation and evaluation.</w:t>
      </w:r>
    </w:p>
    <w:p w14:paraId="43BBA7FE" w14:textId="77777777" w:rsidR="00F53590" w:rsidRDefault="00F53590" w:rsidP="003A5BD3">
      <w:pPr>
        <w:spacing w:after="0"/>
        <w:rPr>
          <w:rFonts w:cstheme="minorHAnsi"/>
        </w:rPr>
      </w:pPr>
    </w:p>
    <w:p w14:paraId="1128993D" w14:textId="77777777" w:rsidR="003A5BD3" w:rsidRDefault="0044062B" w:rsidP="003A5BD3">
      <w:pPr>
        <w:spacing w:after="0"/>
        <w:rPr>
          <w:rFonts w:cstheme="minorHAnsi"/>
        </w:rPr>
      </w:pPr>
      <w:r w:rsidRPr="003A5BD3">
        <w:rPr>
          <w:rFonts w:cstheme="minorHAnsi"/>
        </w:rPr>
        <w:t xml:space="preserve">The organisation </w:t>
      </w:r>
      <w:proofErr w:type="gramStart"/>
      <w:r w:rsidRPr="003A5BD3">
        <w:rPr>
          <w:rFonts w:cstheme="minorHAnsi"/>
        </w:rPr>
        <w:t>will</w:t>
      </w:r>
      <w:r w:rsidR="003A5BD3">
        <w:rPr>
          <w:rFonts w:cstheme="minorHAnsi"/>
        </w:rPr>
        <w:t>;</w:t>
      </w:r>
      <w:proofErr w:type="gramEnd"/>
    </w:p>
    <w:p w14:paraId="5D8B6418" w14:textId="77777777" w:rsidR="007707D5" w:rsidRPr="003A5BD3" w:rsidRDefault="0044062B" w:rsidP="003A5BD3">
      <w:pPr>
        <w:pStyle w:val="ListParagraph"/>
        <w:numPr>
          <w:ilvl w:val="0"/>
          <w:numId w:val="28"/>
        </w:numPr>
        <w:spacing w:after="0"/>
        <w:rPr>
          <w:rFonts w:cstheme="minorHAnsi"/>
        </w:rPr>
      </w:pPr>
      <w:r w:rsidRPr="003A5BD3">
        <w:rPr>
          <w:rFonts w:cstheme="minorHAnsi"/>
        </w:rPr>
        <w:t xml:space="preserve">develop its resources to ensure each Care Group has staff with the appropriate training and support to undertake other types of learning responses, with access to staff with relevant response lead training for coaching and support. </w:t>
      </w:r>
    </w:p>
    <w:p w14:paraId="478BC9A1" w14:textId="77777777" w:rsidR="0044062B" w:rsidRPr="00AD34AC" w:rsidRDefault="0044062B" w:rsidP="00AD34AC">
      <w:pPr>
        <w:pStyle w:val="ListParagraph"/>
        <w:numPr>
          <w:ilvl w:val="1"/>
          <w:numId w:val="1"/>
        </w:numPr>
        <w:spacing w:after="0"/>
        <w:ind w:left="709"/>
        <w:rPr>
          <w:rFonts w:cstheme="minorHAnsi"/>
        </w:rPr>
      </w:pPr>
      <w:r w:rsidRPr="00AD34AC">
        <w:rPr>
          <w:rFonts w:cstheme="minorHAnsi"/>
        </w:rPr>
        <w:t>develop capacity within Site and Corporate Teams, as well as those with a subject matter expertise in a specific patient safety theme.</w:t>
      </w:r>
    </w:p>
    <w:p w14:paraId="58C30851" w14:textId="77777777" w:rsidR="004D5400" w:rsidRPr="00AD34AC" w:rsidRDefault="003A5BD3" w:rsidP="00AD34AC">
      <w:pPr>
        <w:pStyle w:val="ListParagraph"/>
        <w:numPr>
          <w:ilvl w:val="1"/>
          <w:numId w:val="1"/>
        </w:numPr>
        <w:spacing w:after="0"/>
        <w:ind w:left="709"/>
        <w:rPr>
          <w:rFonts w:cstheme="minorHAnsi"/>
        </w:rPr>
      </w:pPr>
      <w:r>
        <w:rPr>
          <w:rFonts w:cstheme="minorHAnsi"/>
        </w:rPr>
        <w:t>ensure l</w:t>
      </w:r>
      <w:r w:rsidR="0044062B" w:rsidRPr="00AD34AC">
        <w:rPr>
          <w:rFonts w:cstheme="minorHAnsi"/>
        </w:rPr>
        <w:t xml:space="preserve">earning responses </w:t>
      </w:r>
      <w:r>
        <w:rPr>
          <w:rFonts w:cstheme="minorHAnsi"/>
        </w:rPr>
        <w:t xml:space="preserve">are </w:t>
      </w:r>
      <w:r w:rsidR="0044062B" w:rsidRPr="00AD34AC">
        <w:rPr>
          <w:rFonts w:cstheme="minorHAnsi"/>
        </w:rPr>
        <w:t>not led by staff who were involved in the patient safety incident itself or by those who directly manage those staff.</w:t>
      </w:r>
    </w:p>
    <w:p w14:paraId="4D22FBAB" w14:textId="77777777" w:rsidR="0044062B" w:rsidRDefault="0044062B" w:rsidP="00AD34AC">
      <w:pPr>
        <w:pStyle w:val="ListParagraph"/>
        <w:numPr>
          <w:ilvl w:val="1"/>
          <w:numId w:val="1"/>
        </w:numPr>
        <w:spacing w:after="0"/>
        <w:ind w:left="709"/>
        <w:rPr>
          <w:rFonts w:cstheme="minorHAnsi"/>
        </w:rPr>
      </w:pPr>
      <w:r w:rsidRPr="00AD34AC">
        <w:rPr>
          <w:rFonts w:cstheme="minorHAnsi"/>
        </w:rPr>
        <w:t>ensure that learning responses are not undertaken by staff working in isolation</w:t>
      </w:r>
      <w:r w:rsidR="003A5BD3">
        <w:rPr>
          <w:rFonts w:cstheme="minorHAnsi"/>
        </w:rPr>
        <w:t xml:space="preserve"> and that processes are in place to source the input of subject matter experts, whether clinical experts or systems thinking/human factors experts.</w:t>
      </w:r>
    </w:p>
    <w:p w14:paraId="521DACB5" w14:textId="77777777" w:rsidR="00F53590" w:rsidRPr="00F53590" w:rsidRDefault="00F53590" w:rsidP="009F36DE">
      <w:pPr>
        <w:pStyle w:val="ListParagraph"/>
        <w:numPr>
          <w:ilvl w:val="1"/>
          <w:numId w:val="1"/>
        </w:numPr>
        <w:spacing w:after="0"/>
        <w:ind w:left="709"/>
        <w:rPr>
          <w:rFonts w:cstheme="minorHAnsi"/>
        </w:rPr>
      </w:pPr>
      <w:r w:rsidRPr="00F53590">
        <w:rPr>
          <w:rFonts w:cstheme="minorHAnsi"/>
        </w:rPr>
        <w:t xml:space="preserve">develop a dedicated resource of staff with enhanced training to lead patient safety incident investigations. </w:t>
      </w:r>
    </w:p>
    <w:p w14:paraId="57777092" w14:textId="77777777" w:rsidR="007707D5" w:rsidRPr="00AD34AC" w:rsidRDefault="007707D5" w:rsidP="00AD34AC">
      <w:pPr>
        <w:pStyle w:val="ListParagraph"/>
        <w:spacing w:after="0"/>
        <w:rPr>
          <w:rFonts w:cstheme="minorHAnsi"/>
          <w:b/>
          <w:bCs/>
        </w:rPr>
      </w:pPr>
    </w:p>
    <w:p w14:paraId="1C26828F" w14:textId="77777777" w:rsidR="004D5400" w:rsidRPr="003A5BD3" w:rsidRDefault="004D5400" w:rsidP="00AD34AC">
      <w:pPr>
        <w:pStyle w:val="Heading3"/>
        <w:numPr>
          <w:ilvl w:val="3"/>
          <w:numId w:val="10"/>
        </w:numPr>
        <w:spacing w:before="0"/>
        <w:rPr>
          <w:rFonts w:asciiTheme="minorHAnsi" w:hAnsiTheme="minorHAnsi" w:cstheme="minorHAnsi"/>
          <w:color w:val="44546A" w:themeColor="text2"/>
          <w:sz w:val="22"/>
          <w:szCs w:val="22"/>
        </w:rPr>
      </w:pPr>
      <w:bookmarkStart w:id="23" w:name="_Toc149653282"/>
      <w:r w:rsidRPr="003A5BD3">
        <w:rPr>
          <w:rFonts w:asciiTheme="minorHAnsi" w:hAnsiTheme="minorHAnsi" w:cstheme="minorHAnsi"/>
          <w:color w:val="44546A" w:themeColor="text2"/>
          <w:sz w:val="22"/>
          <w:szCs w:val="22"/>
        </w:rPr>
        <w:lastRenderedPageBreak/>
        <w:t>Engagement leads</w:t>
      </w:r>
      <w:bookmarkEnd w:id="23"/>
    </w:p>
    <w:p w14:paraId="0C6B628C" w14:textId="77777777" w:rsidR="007707D5" w:rsidRPr="00AD34AC" w:rsidRDefault="007707D5" w:rsidP="00AD34AC">
      <w:pPr>
        <w:spacing w:after="0"/>
        <w:rPr>
          <w:rFonts w:cstheme="minorHAnsi"/>
        </w:rPr>
      </w:pPr>
      <w:r w:rsidRPr="00AD34AC">
        <w:rPr>
          <w:rFonts w:cstheme="minorHAnsi"/>
        </w:rPr>
        <w:t xml:space="preserve">Engagement leads are staff </w:t>
      </w:r>
      <w:proofErr w:type="gramStart"/>
      <w:r w:rsidRPr="00AD34AC">
        <w:rPr>
          <w:rFonts w:cstheme="minorHAnsi"/>
        </w:rPr>
        <w:t>with;</w:t>
      </w:r>
      <w:proofErr w:type="gramEnd"/>
    </w:p>
    <w:p w14:paraId="0EB049FD" w14:textId="77777777" w:rsidR="00AD34AC" w:rsidRPr="00AD34AC" w:rsidRDefault="00AD34AC" w:rsidP="00AD34AC">
      <w:pPr>
        <w:pStyle w:val="ListParagraph"/>
        <w:numPr>
          <w:ilvl w:val="1"/>
          <w:numId w:val="1"/>
        </w:numPr>
        <w:spacing w:after="0"/>
        <w:ind w:left="709"/>
        <w:rPr>
          <w:rFonts w:cstheme="minorHAnsi"/>
        </w:rPr>
      </w:pPr>
      <w:r w:rsidRPr="00AD34AC">
        <w:rPr>
          <w:rFonts w:cstheme="minorHAnsi"/>
        </w:rPr>
        <w:t>training and competencies in supporting and involving staff, patients and families  affected by patient safety incidents.</w:t>
      </w:r>
    </w:p>
    <w:p w14:paraId="1C131A12" w14:textId="77777777" w:rsidR="00AD34AC" w:rsidRPr="00AD34AC" w:rsidRDefault="00AD34AC" w:rsidP="00AD34AC">
      <w:pPr>
        <w:pStyle w:val="ListParagraph"/>
        <w:numPr>
          <w:ilvl w:val="1"/>
          <w:numId w:val="1"/>
        </w:numPr>
        <w:spacing w:after="0"/>
        <w:ind w:left="709"/>
        <w:rPr>
          <w:rFonts w:cstheme="minorHAnsi"/>
        </w:rPr>
      </w:pPr>
      <w:r w:rsidRPr="00AD34AC">
        <w:rPr>
          <w:rFonts w:cstheme="minorHAnsi"/>
        </w:rPr>
        <w:t xml:space="preserve">skills in communicating and engaging with patients, families, staff, and external </w:t>
      </w:r>
    </w:p>
    <w:p w14:paraId="23DBEFFE" w14:textId="77777777" w:rsidR="00AD34AC" w:rsidRPr="00AD34AC" w:rsidRDefault="00AD34AC" w:rsidP="00AD34AC">
      <w:pPr>
        <w:pStyle w:val="ListParagraph"/>
        <w:spacing w:after="0"/>
        <w:ind w:left="709"/>
        <w:rPr>
          <w:rFonts w:cstheme="minorHAnsi"/>
        </w:rPr>
      </w:pPr>
      <w:r w:rsidRPr="00AD34AC">
        <w:rPr>
          <w:rFonts w:cstheme="minorHAnsi"/>
        </w:rPr>
        <w:t>agencies in a positive and compassionate way, including skills in listening and hearing the distress of others in a measured and supportive way.</w:t>
      </w:r>
    </w:p>
    <w:p w14:paraId="4792B9BE" w14:textId="77777777" w:rsidR="00AD34AC" w:rsidRPr="00AD34AC" w:rsidRDefault="00AD34AC" w:rsidP="00AD34AC">
      <w:pPr>
        <w:pStyle w:val="ListParagraph"/>
        <w:numPr>
          <w:ilvl w:val="1"/>
          <w:numId w:val="1"/>
        </w:numPr>
        <w:spacing w:after="0"/>
        <w:ind w:left="709"/>
        <w:rPr>
          <w:rFonts w:cstheme="minorHAnsi"/>
        </w:rPr>
      </w:pPr>
      <w:r w:rsidRPr="00AD34AC">
        <w:rPr>
          <w:rFonts w:cstheme="minorHAnsi"/>
        </w:rPr>
        <w:t>the ability to recognise when those affected by patient safety incidents require onward signposting or referral to support services.</w:t>
      </w:r>
    </w:p>
    <w:p w14:paraId="62EC7906" w14:textId="77777777" w:rsidR="00F53590" w:rsidRDefault="00F53590" w:rsidP="00AD34AC">
      <w:pPr>
        <w:spacing w:after="0"/>
        <w:rPr>
          <w:rFonts w:cstheme="minorHAnsi"/>
        </w:rPr>
      </w:pPr>
    </w:p>
    <w:p w14:paraId="24EBD491" w14:textId="77777777" w:rsidR="007707D5" w:rsidRPr="00AD34AC" w:rsidRDefault="007707D5" w:rsidP="00AD34AC">
      <w:pPr>
        <w:spacing w:after="0"/>
        <w:rPr>
          <w:rFonts w:cstheme="minorHAnsi"/>
        </w:rPr>
      </w:pPr>
      <w:r w:rsidRPr="00AD34AC">
        <w:rPr>
          <w:rFonts w:cstheme="minorHAnsi"/>
        </w:rPr>
        <w:t>Engagement lead</w:t>
      </w:r>
      <w:r w:rsidR="00AD34AC" w:rsidRPr="00AD34AC">
        <w:rPr>
          <w:rFonts w:cstheme="minorHAnsi"/>
        </w:rPr>
        <w:t>s</w:t>
      </w:r>
      <w:r w:rsidRPr="00AD34AC">
        <w:rPr>
          <w:rFonts w:cstheme="minorHAnsi"/>
        </w:rPr>
        <w:t xml:space="preserve"> </w:t>
      </w:r>
      <w:proofErr w:type="gramStart"/>
      <w:r w:rsidRPr="00AD34AC">
        <w:rPr>
          <w:rFonts w:cstheme="minorHAnsi"/>
        </w:rPr>
        <w:t>will;</w:t>
      </w:r>
      <w:proofErr w:type="gramEnd"/>
    </w:p>
    <w:p w14:paraId="06467C0C" w14:textId="77777777" w:rsidR="00AD34AC" w:rsidRPr="00AD34AC" w:rsidRDefault="00AD34AC" w:rsidP="00AD34AC">
      <w:pPr>
        <w:pStyle w:val="ListParagraph"/>
        <w:numPr>
          <w:ilvl w:val="1"/>
          <w:numId w:val="1"/>
        </w:numPr>
        <w:spacing w:after="0"/>
        <w:ind w:left="709"/>
        <w:rPr>
          <w:rFonts w:cstheme="minorHAnsi"/>
        </w:rPr>
      </w:pPr>
      <w:r w:rsidRPr="00AD34AC">
        <w:rPr>
          <w:rFonts w:cstheme="minorHAnsi"/>
        </w:rPr>
        <w:t xml:space="preserve">lead on engaging people affected (staff, </w:t>
      </w:r>
      <w:proofErr w:type="gramStart"/>
      <w:r w:rsidRPr="00AD34AC">
        <w:rPr>
          <w:rFonts w:cstheme="minorHAnsi"/>
        </w:rPr>
        <w:t>patients</w:t>
      </w:r>
      <w:proofErr w:type="gramEnd"/>
      <w:r w:rsidRPr="00AD34AC">
        <w:rPr>
          <w:rFonts w:cstheme="minorHAnsi"/>
        </w:rPr>
        <w:t xml:space="preserve"> and families) by patient safety incidents to ensure people affected are proactively supported and meaningfully involved in learning responses. </w:t>
      </w:r>
    </w:p>
    <w:p w14:paraId="591182C5" w14:textId="77777777" w:rsidR="00AD34AC" w:rsidRPr="00AD34AC" w:rsidRDefault="00AD34AC" w:rsidP="00AD34AC">
      <w:pPr>
        <w:pStyle w:val="ListParagraph"/>
        <w:numPr>
          <w:ilvl w:val="1"/>
          <w:numId w:val="1"/>
        </w:numPr>
        <w:spacing w:after="0"/>
        <w:ind w:left="709"/>
        <w:rPr>
          <w:rFonts w:cstheme="minorHAnsi"/>
        </w:rPr>
      </w:pPr>
      <w:r w:rsidRPr="00AD34AC">
        <w:rPr>
          <w:rFonts w:cstheme="minorHAnsi"/>
        </w:rPr>
        <w:t>lead on engagement activities in a minimum of two learning responses to patient safety incidents per year.</w:t>
      </w:r>
    </w:p>
    <w:p w14:paraId="0FD29211" w14:textId="77777777" w:rsidR="00AD34AC" w:rsidRPr="00AD34AC" w:rsidRDefault="00AD34AC" w:rsidP="00AD34AC">
      <w:pPr>
        <w:pStyle w:val="ListParagraph"/>
        <w:numPr>
          <w:ilvl w:val="1"/>
          <w:numId w:val="1"/>
        </w:numPr>
        <w:spacing w:after="0"/>
        <w:ind w:left="709"/>
        <w:rPr>
          <w:rFonts w:cstheme="minorHAnsi"/>
        </w:rPr>
      </w:pPr>
      <w:r w:rsidRPr="00AD34AC">
        <w:rPr>
          <w:rFonts w:cstheme="minorHAnsi"/>
        </w:rPr>
        <w:t>support learning response leads to incorporate the experiences, perspectives and suggestions of people affected, and to summarise them using accessible language.</w:t>
      </w:r>
    </w:p>
    <w:p w14:paraId="1C3A4921" w14:textId="77777777" w:rsidR="00AD34AC" w:rsidRPr="00AD34AC" w:rsidRDefault="00AD34AC" w:rsidP="00AD34AC">
      <w:pPr>
        <w:pStyle w:val="ListParagraph"/>
        <w:numPr>
          <w:ilvl w:val="1"/>
          <w:numId w:val="1"/>
        </w:numPr>
        <w:spacing w:after="0"/>
        <w:ind w:left="709"/>
        <w:rPr>
          <w:rFonts w:cstheme="minorHAnsi"/>
        </w:rPr>
      </w:pPr>
      <w:r w:rsidRPr="00AD34AC">
        <w:rPr>
          <w:rFonts w:cstheme="minorHAnsi"/>
        </w:rPr>
        <w:t xml:space="preserve">contribute to the development of staff, patient and family support processes, </w:t>
      </w:r>
      <w:proofErr w:type="gramStart"/>
      <w:r w:rsidRPr="00AD34AC">
        <w:rPr>
          <w:rFonts w:cstheme="minorHAnsi"/>
        </w:rPr>
        <w:t>resources</w:t>
      </w:r>
      <w:proofErr w:type="gramEnd"/>
      <w:r w:rsidRPr="00AD34AC">
        <w:rPr>
          <w:rFonts w:cstheme="minorHAnsi"/>
        </w:rPr>
        <w:t xml:space="preserve"> and pathways.</w:t>
      </w:r>
    </w:p>
    <w:p w14:paraId="03143E40" w14:textId="77777777" w:rsidR="00AD34AC" w:rsidRPr="00AD34AC" w:rsidRDefault="00AD34AC" w:rsidP="00AD34AC">
      <w:pPr>
        <w:spacing w:after="0"/>
        <w:rPr>
          <w:rFonts w:cstheme="minorHAnsi"/>
        </w:rPr>
      </w:pPr>
    </w:p>
    <w:p w14:paraId="3AA4C6C3" w14:textId="77777777" w:rsidR="00AD34AC" w:rsidRPr="00AD34AC" w:rsidRDefault="0044062B" w:rsidP="00AD34AC">
      <w:pPr>
        <w:spacing w:after="0"/>
        <w:rPr>
          <w:rFonts w:cstheme="minorHAnsi"/>
        </w:rPr>
      </w:pPr>
      <w:r w:rsidRPr="00AD34AC">
        <w:rPr>
          <w:rFonts w:cstheme="minorHAnsi"/>
        </w:rPr>
        <w:t xml:space="preserve">The organisation </w:t>
      </w:r>
      <w:proofErr w:type="gramStart"/>
      <w:r w:rsidRPr="00AD34AC">
        <w:rPr>
          <w:rFonts w:cstheme="minorHAnsi"/>
        </w:rPr>
        <w:t>will</w:t>
      </w:r>
      <w:r w:rsidR="00AD34AC" w:rsidRPr="00AD34AC">
        <w:rPr>
          <w:rFonts w:cstheme="minorHAnsi"/>
        </w:rPr>
        <w:t>;</w:t>
      </w:r>
      <w:proofErr w:type="gramEnd"/>
    </w:p>
    <w:p w14:paraId="5E69F271" w14:textId="77777777" w:rsidR="00AD34AC" w:rsidRPr="00AD34AC" w:rsidRDefault="0044062B" w:rsidP="00AD34AC">
      <w:pPr>
        <w:pStyle w:val="ListParagraph"/>
        <w:numPr>
          <w:ilvl w:val="0"/>
          <w:numId w:val="17"/>
        </w:numPr>
        <w:spacing w:after="0"/>
        <w:rPr>
          <w:rFonts w:cstheme="minorHAnsi"/>
        </w:rPr>
      </w:pPr>
      <w:r w:rsidRPr="00AD34AC">
        <w:rPr>
          <w:rFonts w:cstheme="minorHAnsi"/>
        </w:rPr>
        <w:t>develop its resources to ensure each Care Group has staff with the appropriate training</w:t>
      </w:r>
      <w:r w:rsidR="001E78DB" w:rsidRPr="00AD34AC">
        <w:rPr>
          <w:rFonts w:cstheme="minorHAnsi"/>
        </w:rPr>
        <w:t xml:space="preserve">, </w:t>
      </w:r>
      <w:proofErr w:type="gramStart"/>
      <w:r w:rsidR="001E78DB" w:rsidRPr="00AD34AC">
        <w:rPr>
          <w:rFonts w:cstheme="minorHAnsi"/>
        </w:rPr>
        <w:t>skills</w:t>
      </w:r>
      <w:proofErr w:type="gramEnd"/>
      <w:r w:rsidR="001E78DB" w:rsidRPr="00AD34AC">
        <w:rPr>
          <w:rFonts w:cstheme="minorHAnsi"/>
        </w:rPr>
        <w:t xml:space="preserve"> and capabilities</w:t>
      </w:r>
      <w:r w:rsidRPr="00AD34AC">
        <w:rPr>
          <w:rFonts w:cstheme="minorHAnsi"/>
        </w:rPr>
        <w:t xml:space="preserve"> to compassionately engage people affected by patient safety incidents.</w:t>
      </w:r>
    </w:p>
    <w:p w14:paraId="2186D476" w14:textId="77777777" w:rsidR="00AD34AC" w:rsidRPr="00AD34AC" w:rsidRDefault="00AD34AC" w:rsidP="00AD34AC">
      <w:pPr>
        <w:pStyle w:val="ListParagraph"/>
        <w:numPr>
          <w:ilvl w:val="0"/>
          <w:numId w:val="17"/>
        </w:numPr>
        <w:spacing w:after="0"/>
        <w:rPr>
          <w:rFonts w:cstheme="minorHAnsi"/>
        </w:rPr>
      </w:pPr>
      <w:r w:rsidRPr="00AD34AC">
        <w:rPr>
          <w:rFonts w:cstheme="minorHAnsi"/>
        </w:rPr>
        <w:t xml:space="preserve">develop </w:t>
      </w:r>
      <w:r w:rsidR="0044062B" w:rsidRPr="00AD34AC">
        <w:rPr>
          <w:rFonts w:cstheme="minorHAnsi"/>
        </w:rPr>
        <w:t xml:space="preserve">internal and external resources and mechanisms for support of people affected (whether staff, </w:t>
      </w:r>
      <w:proofErr w:type="gramStart"/>
      <w:r w:rsidR="0044062B" w:rsidRPr="00AD34AC">
        <w:rPr>
          <w:rFonts w:cstheme="minorHAnsi"/>
        </w:rPr>
        <w:t>patients</w:t>
      </w:r>
      <w:proofErr w:type="gramEnd"/>
      <w:r w:rsidR="0044062B" w:rsidRPr="00AD34AC">
        <w:rPr>
          <w:rFonts w:cstheme="minorHAnsi"/>
        </w:rPr>
        <w:t xml:space="preserve"> or families)</w:t>
      </w:r>
      <w:r w:rsidRPr="00AD34AC">
        <w:rPr>
          <w:rFonts w:cstheme="minorHAnsi"/>
        </w:rPr>
        <w:t>.</w:t>
      </w:r>
    </w:p>
    <w:p w14:paraId="4C916C90" w14:textId="77777777" w:rsidR="00F53590" w:rsidRDefault="00F53590" w:rsidP="00AD34AC">
      <w:pPr>
        <w:pStyle w:val="ListParagraph"/>
        <w:numPr>
          <w:ilvl w:val="0"/>
          <w:numId w:val="17"/>
        </w:numPr>
        <w:spacing w:after="0"/>
        <w:rPr>
          <w:rFonts w:cstheme="minorHAnsi"/>
        </w:rPr>
      </w:pPr>
      <w:r>
        <w:rPr>
          <w:rFonts w:cstheme="minorHAnsi"/>
        </w:rPr>
        <w:t>e</w:t>
      </w:r>
      <w:r w:rsidR="00AD34AC" w:rsidRPr="00AD34AC">
        <w:rPr>
          <w:rFonts w:cstheme="minorHAnsi"/>
        </w:rPr>
        <w:t>nsure s</w:t>
      </w:r>
      <w:r w:rsidR="001E78DB" w:rsidRPr="00AD34AC">
        <w:rPr>
          <w:rFonts w:cstheme="minorHAnsi"/>
        </w:rPr>
        <w:t xml:space="preserve">taff affected by patient safety incidents </w:t>
      </w:r>
      <w:r w:rsidR="00AD34AC" w:rsidRPr="00AD34AC">
        <w:rPr>
          <w:rFonts w:cstheme="minorHAnsi"/>
        </w:rPr>
        <w:t>are</w:t>
      </w:r>
      <w:r w:rsidR="001E78DB" w:rsidRPr="00AD34AC">
        <w:rPr>
          <w:rFonts w:cstheme="minorHAnsi"/>
        </w:rPr>
        <w:t xml:space="preserve"> afforded the necessary managerial support and be given time to participate in learning responses. </w:t>
      </w:r>
    </w:p>
    <w:p w14:paraId="01FEA4E9" w14:textId="77777777" w:rsidR="001E78DB" w:rsidRPr="00AD34AC" w:rsidRDefault="00F53590" w:rsidP="00AD34AC">
      <w:pPr>
        <w:pStyle w:val="ListParagraph"/>
        <w:numPr>
          <w:ilvl w:val="0"/>
          <w:numId w:val="17"/>
        </w:numPr>
        <w:spacing w:after="0"/>
        <w:rPr>
          <w:rFonts w:cstheme="minorHAnsi"/>
        </w:rPr>
      </w:pPr>
      <w:r>
        <w:rPr>
          <w:rFonts w:cstheme="minorHAnsi"/>
        </w:rPr>
        <w:t>ensure a</w:t>
      </w:r>
      <w:r w:rsidR="001E78DB" w:rsidRPr="00AD34AC">
        <w:rPr>
          <w:rFonts w:cstheme="minorHAnsi"/>
        </w:rPr>
        <w:t>ll Trust managers work within just and restorative culture principles and utilise other teams such as the wellbeing team to ensure that there is a dedicated staff resource to support such engagement and involvement. Care Group and Site oversight processes will ensure that managers work within this framework to ensure psychological safety.</w:t>
      </w:r>
    </w:p>
    <w:p w14:paraId="210934E5" w14:textId="77777777" w:rsidR="007707D5" w:rsidRPr="00AD34AC" w:rsidRDefault="007707D5" w:rsidP="00AD34AC">
      <w:pPr>
        <w:pStyle w:val="ListParagraph"/>
        <w:spacing w:after="0"/>
        <w:rPr>
          <w:rFonts w:cstheme="minorHAnsi"/>
          <w:b/>
          <w:bCs/>
        </w:rPr>
      </w:pPr>
    </w:p>
    <w:p w14:paraId="793EFC26" w14:textId="77777777" w:rsidR="004D5400" w:rsidRPr="003A5BD3" w:rsidRDefault="004D5400" w:rsidP="00AD34AC">
      <w:pPr>
        <w:pStyle w:val="Heading3"/>
        <w:numPr>
          <w:ilvl w:val="3"/>
          <w:numId w:val="10"/>
        </w:numPr>
        <w:spacing w:before="0"/>
        <w:rPr>
          <w:rFonts w:asciiTheme="minorHAnsi" w:hAnsiTheme="minorHAnsi" w:cstheme="minorHAnsi"/>
          <w:color w:val="44546A" w:themeColor="text2"/>
          <w:sz w:val="22"/>
          <w:szCs w:val="22"/>
        </w:rPr>
      </w:pPr>
      <w:bookmarkStart w:id="24" w:name="_Toc149653283"/>
      <w:r w:rsidRPr="003A5BD3">
        <w:rPr>
          <w:rFonts w:asciiTheme="minorHAnsi" w:hAnsiTheme="minorHAnsi" w:cstheme="minorHAnsi"/>
          <w:color w:val="44546A" w:themeColor="text2"/>
          <w:sz w:val="22"/>
          <w:szCs w:val="22"/>
        </w:rPr>
        <w:t>Oversight leads</w:t>
      </w:r>
      <w:bookmarkEnd w:id="24"/>
    </w:p>
    <w:p w14:paraId="005C2F2D" w14:textId="77777777" w:rsidR="003602D2" w:rsidRPr="003602D2" w:rsidRDefault="003602D2" w:rsidP="003602D2">
      <w:pPr>
        <w:spacing w:after="0"/>
        <w:rPr>
          <w:rFonts w:cstheme="minorHAnsi"/>
        </w:rPr>
      </w:pPr>
      <w:r w:rsidRPr="003602D2">
        <w:rPr>
          <w:rFonts w:cstheme="minorHAnsi"/>
        </w:rPr>
        <w:t xml:space="preserve">Oversight leads are staff </w:t>
      </w:r>
      <w:proofErr w:type="gramStart"/>
      <w:r w:rsidRPr="003602D2">
        <w:rPr>
          <w:rFonts w:cstheme="minorHAnsi"/>
        </w:rPr>
        <w:t>with</w:t>
      </w:r>
      <w:r>
        <w:rPr>
          <w:rFonts w:cstheme="minorHAnsi"/>
        </w:rPr>
        <w:t>;</w:t>
      </w:r>
      <w:proofErr w:type="gramEnd"/>
    </w:p>
    <w:p w14:paraId="6B8A7E14" w14:textId="77777777" w:rsidR="00F53590" w:rsidRPr="003602D2" w:rsidRDefault="00F53590" w:rsidP="00F53590">
      <w:pPr>
        <w:pStyle w:val="ListParagraph"/>
        <w:numPr>
          <w:ilvl w:val="0"/>
          <w:numId w:val="21"/>
        </w:numPr>
        <w:spacing w:after="0"/>
        <w:rPr>
          <w:rFonts w:cstheme="minorHAnsi"/>
        </w:rPr>
      </w:pPr>
      <w:r>
        <w:t>leadership responsibilities involving the oversight of patient safety incident responses.</w:t>
      </w:r>
    </w:p>
    <w:p w14:paraId="3B13AFF7" w14:textId="77777777" w:rsidR="003602D2" w:rsidRPr="003602D2" w:rsidRDefault="003602D2" w:rsidP="00EC496E">
      <w:pPr>
        <w:pStyle w:val="ListParagraph"/>
        <w:numPr>
          <w:ilvl w:val="0"/>
          <w:numId w:val="21"/>
        </w:numPr>
        <w:spacing w:after="0"/>
        <w:rPr>
          <w:rFonts w:cstheme="minorHAnsi"/>
        </w:rPr>
      </w:pPr>
      <w:r w:rsidRPr="003602D2">
        <w:rPr>
          <w:rFonts w:cstheme="minorHAnsi"/>
        </w:rPr>
        <w:t>training and skills in learning from patient safety incidents</w:t>
      </w:r>
      <w:r>
        <w:rPr>
          <w:rFonts w:cstheme="minorHAnsi"/>
        </w:rPr>
        <w:t xml:space="preserve"> and </w:t>
      </w:r>
      <w:r>
        <w:t>in oversight of learning from patient safety incidents.</w:t>
      </w:r>
    </w:p>
    <w:p w14:paraId="7D5271C4" w14:textId="77777777" w:rsidR="003602D2" w:rsidRPr="003602D2" w:rsidRDefault="003602D2" w:rsidP="00EC496E">
      <w:pPr>
        <w:pStyle w:val="ListParagraph"/>
        <w:numPr>
          <w:ilvl w:val="0"/>
          <w:numId w:val="21"/>
        </w:numPr>
        <w:spacing w:after="0"/>
        <w:rPr>
          <w:rFonts w:cstheme="minorHAnsi"/>
        </w:rPr>
      </w:pPr>
      <w:r>
        <w:t>abilities to constructively challenge the strength and feasibility of safety actions to improve underlying system issues.</w:t>
      </w:r>
    </w:p>
    <w:p w14:paraId="5EE360A4" w14:textId="77777777" w:rsidR="003602D2" w:rsidRPr="003602D2" w:rsidRDefault="003602D2" w:rsidP="00444779">
      <w:pPr>
        <w:pStyle w:val="ListParagraph"/>
        <w:numPr>
          <w:ilvl w:val="0"/>
          <w:numId w:val="21"/>
        </w:numPr>
        <w:spacing w:after="0"/>
        <w:rPr>
          <w:rFonts w:cstheme="minorHAnsi"/>
        </w:rPr>
      </w:pPr>
      <w:r>
        <w:t>abilities to recognise when safety actions following a patient safety incident response do not take a system-based approach.</w:t>
      </w:r>
    </w:p>
    <w:p w14:paraId="53FF57E8" w14:textId="77777777" w:rsidR="003602D2" w:rsidRPr="003602D2" w:rsidRDefault="003602D2" w:rsidP="003602D2">
      <w:pPr>
        <w:pStyle w:val="ListParagraph"/>
        <w:spacing w:after="0"/>
        <w:rPr>
          <w:rFonts w:cstheme="minorHAnsi"/>
        </w:rPr>
      </w:pPr>
    </w:p>
    <w:p w14:paraId="05DC4171" w14:textId="77777777" w:rsidR="003602D2" w:rsidRPr="003602D2" w:rsidRDefault="003602D2" w:rsidP="003602D2">
      <w:pPr>
        <w:spacing w:after="0"/>
        <w:rPr>
          <w:rFonts w:cstheme="minorHAnsi"/>
        </w:rPr>
      </w:pPr>
      <w:r w:rsidRPr="003602D2">
        <w:rPr>
          <w:rFonts w:cstheme="minorHAnsi"/>
        </w:rPr>
        <w:t xml:space="preserve">Oversight leads </w:t>
      </w:r>
      <w:proofErr w:type="gramStart"/>
      <w:r w:rsidRPr="003602D2">
        <w:rPr>
          <w:rFonts w:cstheme="minorHAnsi"/>
        </w:rPr>
        <w:t>will;</w:t>
      </w:r>
      <w:proofErr w:type="gramEnd"/>
    </w:p>
    <w:p w14:paraId="6DC73D93" w14:textId="77777777" w:rsidR="003602D2" w:rsidRPr="003602D2" w:rsidRDefault="003602D2" w:rsidP="003602D2">
      <w:pPr>
        <w:pStyle w:val="ListParagraph"/>
        <w:numPr>
          <w:ilvl w:val="0"/>
          <w:numId w:val="21"/>
        </w:numPr>
        <w:spacing w:after="0"/>
        <w:rPr>
          <w:rFonts w:cstheme="minorHAnsi"/>
          <w:b/>
          <w:bCs/>
        </w:rPr>
      </w:pPr>
      <w:r>
        <w:t>lead on the oversight of patient safety incidents responses in line with the patient safety incident response standards.</w:t>
      </w:r>
    </w:p>
    <w:p w14:paraId="0F923315" w14:textId="77777777" w:rsidR="003602D2" w:rsidRPr="003602D2" w:rsidRDefault="003602D2" w:rsidP="003602D2">
      <w:pPr>
        <w:pStyle w:val="ListParagraph"/>
        <w:numPr>
          <w:ilvl w:val="0"/>
          <w:numId w:val="21"/>
        </w:numPr>
        <w:spacing w:after="0"/>
        <w:rPr>
          <w:rFonts w:cstheme="minorHAnsi"/>
          <w:b/>
          <w:bCs/>
        </w:rPr>
      </w:pPr>
      <w:r>
        <w:lastRenderedPageBreak/>
        <w:t>ensure p</w:t>
      </w:r>
      <w:r w:rsidRPr="003621ED">
        <w:t xml:space="preserve">eople affected (patients, families, and staff) </w:t>
      </w:r>
      <w:r>
        <w:t>are being/</w:t>
      </w:r>
      <w:r w:rsidRPr="003621ED">
        <w:t>have been compassionately engaged</w:t>
      </w:r>
      <w:r>
        <w:t xml:space="preserve">, </w:t>
      </w:r>
      <w:proofErr w:type="gramStart"/>
      <w:r w:rsidRPr="003621ED">
        <w:t>supported</w:t>
      </w:r>
      <w:proofErr w:type="gramEnd"/>
      <w:r>
        <w:t xml:space="preserve"> and meaningfully involved to gain system insight and generate improvement ideas.</w:t>
      </w:r>
    </w:p>
    <w:p w14:paraId="76BE57B6" w14:textId="77777777" w:rsidR="003602D2" w:rsidRPr="003602D2" w:rsidRDefault="003602D2" w:rsidP="003602D2">
      <w:pPr>
        <w:pStyle w:val="ListParagraph"/>
        <w:numPr>
          <w:ilvl w:val="0"/>
          <w:numId w:val="21"/>
        </w:numPr>
        <w:spacing w:after="0"/>
        <w:rPr>
          <w:rFonts w:cstheme="minorHAnsi"/>
          <w:b/>
          <w:bCs/>
        </w:rPr>
      </w:pPr>
      <w:r>
        <w:t>robust processes are in place to determine proportionate responses to patient safety incidents.</w:t>
      </w:r>
    </w:p>
    <w:p w14:paraId="7F37CBF6" w14:textId="77777777" w:rsidR="003602D2" w:rsidRPr="003602D2" w:rsidRDefault="003602D2" w:rsidP="003602D2">
      <w:pPr>
        <w:pStyle w:val="ListParagraph"/>
        <w:numPr>
          <w:ilvl w:val="0"/>
          <w:numId w:val="21"/>
        </w:numPr>
        <w:spacing w:after="0"/>
        <w:rPr>
          <w:rFonts w:cstheme="minorHAnsi"/>
        </w:rPr>
      </w:pPr>
      <w:r w:rsidRPr="003602D2">
        <w:t>ensure learning responses are system based and in line with just and restorative practices.</w:t>
      </w:r>
    </w:p>
    <w:p w14:paraId="1A989D79" w14:textId="77777777" w:rsidR="003602D2" w:rsidRPr="003602D2" w:rsidRDefault="003602D2" w:rsidP="003602D2">
      <w:pPr>
        <w:pStyle w:val="ListParagraph"/>
        <w:numPr>
          <w:ilvl w:val="0"/>
          <w:numId w:val="21"/>
        </w:numPr>
        <w:spacing w:after="0"/>
        <w:rPr>
          <w:rFonts w:cstheme="minorHAnsi"/>
        </w:rPr>
      </w:pPr>
      <w:r w:rsidRPr="003602D2">
        <w:rPr>
          <w:rFonts w:cstheme="minorHAnsi"/>
        </w:rPr>
        <w:t xml:space="preserve">ensure oversight and governance processes and meetings focus on enabling and monitoring improvement in the safety of care. </w:t>
      </w:r>
    </w:p>
    <w:p w14:paraId="6BDDDD3B" w14:textId="77777777" w:rsidR="003602D2" w:rsidRPr="003602D2" w:rsidRDefault="003602D2" w:rsidP="003602D2">
      <w:pPr>
        <w:pStyle w:val="ListParagraph"/>
        <w:numPr>
          <w:ilvl w:val="0"/>
          <w:numId w:val="21"/>
        </w:numPr>
        <w:spacing w:after="0"/>
        <w:rPr>
          <w:rFonts w:cstheme="minorHAnsi"/>
        </w:rPr>
      </w:pPr>
      <w:r>
        <w:rPr>
          <w:rFonts w:cstheme="minorHAnsi"/>
        </w:rPr>
        <w:t>s</w:t>
      </w:r>
      <w:r w:rsidRPr="003602D2">
        <w:rPr>
          <w:rFonts w:cstheme="minorHAnsi"/>
        </w:rPr>
        <w:t xml:space="preserve">upport the collaboration with internal and external partners in incident response </w:t>
      </w:r>
      <w:r>
        <w:rPr>
          <w:rFonts w:cstheme="minorHAnsi"/>
        </w:rPr>
        <w:t xml:space="preserve">and </w:t>
      </w:r>
      <w:r w:rsidRPr="003602D2">
        <w:rPr>
          <w:rFonts w:cstheme="minorHAnsi"/>
        </w:rPr>
        <w:t>improvement</w:t>
      </w:r>
      <w:r>
        <w:rPr>
          <w:rFonts w:cstheme="minorHAnsi"/>
        </w:rPr>
        <w:t>.</w:t>
      </w:r>
    </w:p>
    <w:p w14:paraId="397D1C11" w14:textId="77777777" w:rsidR="003602D2" w:rsidRPr="003602D2" w:rsidRDefault="003602D2" w:rsidP="00A97D60">
      <w:pPr>
        <w:pStyle w:val="ListParagraph"/>
        <w:numPr>
          <w:ilvl w:val="0"/>
          <w:numId w:val="21"/>
        </w:numPr>
        <w:spacing w:after="0"/>
        <w:rPr>
          <w:rFonts w:cstheme="minorHAnsi"/>
          <w:b/>
          <w:bCs/>
        </w:rPr>
      </w:pPr>
      <w:r w:rsidRPr="003602D2">
        <w:rPr>
          <w:rFonts w:cstheme="minorHAnsi"/>
        </w:rPr>
        <w:t xml:space="preserve">be curious to identify potential areas for improvement through proactive measures and the triangulation of a wide range of insight sources to gain a clear understanding of system safety. </w:t>
      </w:r>
    </w:p>
    <w:p w14:paraId="0FAA86EE" w14:textId="77777777" w:rsidR="003602D2" w:rsidRPr="003602D2" w:rsidRDefault="003602D2" w:rsidP="003602D2">
      <w:pPr>
        <w:pStyle w:val="ListParagraph"/>
        <w:spacing w:after="0"/>
        <w:rPr>
          <w:rFonts w:cstheme="minorHAnsi"/>
          <w:b/>
          <w:bCs/>
        </w:rPr>
      </w:pPr>
    </w:p>
    <w:p w14:paraId="1C070845" w14:textId="77777777" w:rsidR="003602D2" w:rsidRPr="003602D2" w:rsidRDefault="003602D2" w:rsidP="003602D2">
      <w:pPr>
        <w:spacing w:after="0"/>
        <w:rPr>
          <w:rFonts w:cstheme="minorHAnsi"/>
        </w:rPr>
      </w:pPr>
      <w:r w:rsidRPr="003602D2">
        <w:rPr>
          <w:rFonts w:cstheme="minorHAnsi"/>
        </w:rPr>
        <w:t>The organisations will</w:t>
      </w:r>
    </w:p>
    <w:p w14:paraId="54D4EE32" w14:textId="77777777" w:rsidR="001E78DB" w:rsidRPr="003602D2" w:rsidRDefault="003602D2" w:rsidP="003602D2">
      <w:pPr>
        <w:pStyle w:val="ListParagraph"/>
        <w:numPr>
          <w:ilvl w:val="0"/>
          <w:numId w:val="20"/>
        </w:numPr>
        <w:spacing w:after="0"/>
        <w:rPr>
          <w:rFonts w:cstheme="minorHAnsi"/>
        </w:rPr>
      </w:pPr>
      <w:r>
        <w:rPr>
          <w:rFonts w:cstheme="minorHAnsi"/>
        </w:rPr>
        <w:t>Develop resources to ensure e</w:t>
      </w:r>
      <w:r w:rsidR="001E78DB" w:rsidRPr="003602D2">
        <w:rPr>
          <w:rFonts w:cstheme="minorHAnsi"/>
        </w:rPr>
        <w:t>ach Care Group and Site Executive have at least one senior leader with the appropriate oversight lead training and skills to meaningfully ensure the principles of this policy and our plan are being upheld.</w:t>
      </w:r>
    </w:p>
    <w:p w14:paraId="07C2D7AC" w14:textId="77777777" w:rsidR="001E78DB" w:rsidRDefault="003602D2" w:rsidP="003602D2">
      <w:pPr>
        <w:pStyle w:val="ListParagraph"/>
        <w:numPr>
          <w:ilvl w:val="0"/>
          <w:numId w:val="20"/>
        </w:numPr>
        <w:spacing w:after="0"/>
        <w:rPr>
          <w:rFonts w:cstheme="minorHAnsi"/>
        </w:rPr>
      </w:pPr>
      <w:r>
        <w:rPr>
          <w:rFonts w:cstheme="minorHAnsi"/>
        </w:rPr>
        <w:t>Develop o</w:t>
      </w:r>
      <w:r w:rsidR="001E78DB" w:rsidRPr="003602D2">
        <w:rPr>
          <w:rFonts w:cstheme="minorHAnsi"/>
        </w:rPr>
        <w:t xml:space="preserve">versight roles </w:t>
      </w:r>
      <w:r>
        <w:rPr>
          <w:rFonts w:cstheme="minorHAnsi"/>
        </w:rPr>
        <w:t>at Group level</w:t>
      </w:r>
      <w:r w:rsidR="001E78DB" w:rsidRPr="003602D2">
        <w:rPr>
          <w:rFonts w:cstheme="minorHAnsi"/>
        </w:rPr>
        <w:t>, particularly for Patient Safety Specialists and Board members with a responsibility for Patient Safety.</w:t>
      </w:r>
    </w:p>
    <w:p w14:paraId="58D89D5A" w14:textId="77777777" w:rsidR="00921D87" w:rsidRPr="004D3831" w:rsidRDefault="00921D87" w:rsidP="004D3831">
      <w:pPr>
        <w:spacing w:after="0"/>
        <w:rPr>
          <w:rFonts w:cstheme="minorHAnsi"/>
        </w:rPr>
      </w:pPr>
    </w:p>
    <w:p w14:paraId="0919648F" w14:textId="77777777" w:rsidR="00695661" w:rsidRPr="004D3831" w:rsidRDefault="00695661" w:rsidP="007A28A3">
      <w:pPr>
        <w:pStyle w:val="Heading2"/>
        <w:numPr>
          <w:ilvl w:val="2"/>
          <w:numId w:val="10"/>
        </w:numPr>
        <w:spacing w:before="0"/>
        <w:rPr>
          <w:rFonts w:asciiTheme="minorHAnsi" w:hAnsiTheme="minorHAnsi" w:cstheme="minorHAnsi"/>
          <w:sz w:val="22"/>
          <w:szCs w:val="22"/>
        </w:rPr>
      </w:pPr>
      <w:bookmarkStart w:id="25" w:name="_Toc149653284"/>
      <w:r w:rsidRPr="004D3831">
        <w:rPr>
          <w:rFonts w:asciiTheme="minorHAnsi" w:hAnsiTheme="minorHAnsi" w:cstheme="minorHAnsi"/>
          <w:sz w:val="22"/>
          <w:szCs w:val="22"/>
        </w:rPr>
        <w:t>Our patient safety incident response plan</w:t>
      </w:r>
      <w:bookmarkEnd w:id="25"/>
    </w:p>
    <w:p w14:paraId="2E3373C7" w14:textId="11C7FC1B" w:rsidR="00921D87" w:rsidRPr="004D3831" w:rsidRDefault="00921D87" w:rsidP="004D3831">
      <w:pPr>
        <w:spacing w:after="0"/>
        <w:rPr>
          <w:rFonts w:cstheme="minorHAnsi"/>
        </w:rPr>
      </w:pPr>
      <w:r w:rsidRPr="004D3831">
        <w:rPr>
          <w:rFonts w:cstheme="minorHAnsi"/>
        </w:rPr>
        <w:t xml:space="preserve">Our Patient Safety Incident Response Plan is available </w:t>
      </w:r>
      <w:hyperlink r:id="rId22" w:history="1">
        <w:r w:rsidR="009C2369" w:rsidRPr="009C2369">
          <w:rPr>
            <w:rStyle w:val="Hyperlink"/>
            <w:rFonts w:cstheme="minorHAnsi"/>
          </w:rPr>
          <w:t>on our Trust website</w:t>
        </w:r>
      </w:hyperlink>
      <w:r w:rsidRPr="004D3831">
        <w:rPr>
          <w:rFonts w:cstheme="minorHAnsi"/>
        </w:rPr>
        <w:t>. This plan was developed through the PSIRF implementation roadmap, overseen by the Trust’s PSIRF Implementation Steering Group. The plan was informed by patient safety incident data, triangulation with multiple other sources and stakeholder engagement with Care Groups and other groups.</w:t>
      </w:r>
    </w:p>
    <w:p w14:paraId="06ED6B1E" w14:textId="77777777" w:rsidR="00921D87" w:rsidRPr="004D3831" w:rsidRDefault="00921D87" w:rsidP="004D3831">
      <w:pPr>
        <w:spacing w:after="0"/>
        <w:rPr>
          <w:rFonts w:cstheme="minorHAnsi"/>
        </w:rPr>
      </w:pPr>
      <w:r w:rsidRPr="004D3831">
        <w:rPr>
          <w:rFonts w:cstheme="minorHAnsi"/>
        </w:rPr>
        <w:t xml:space="preserve"> </w:t>
      </w:r>
    </w:p>
    <w:p w14:paraId="5D331EDC" w14:textId="77777777" w:rsidR="00921D87" w:rsidRPr="004D3831" w:rsidRDefault="00695661" w:rsidP="004D3831">
      <w:pPr>
        <w:spacing w:after="0"/>
        <w:rPr>
          <w:rFonts w:cstheme="minorHAnsi"/>
        </w:rPr>
      </w:pPr>
      <w:r w:rsidRPr="004D3831">
        <w:rPr>
          <w:rFonts w:cstheme="minorHAnsi"/>
        </w:rPr>
        <w:t xml:space="preserve">Our plan sets out how </w:t>
      </w:r>
      <w:r w:rsidR="00921D87" w:rsidRPr="004D3831">
        <w:rPr>
          <w:rFonts w:cstheme="minorHAnsi"/>
        </w:rPr>
        <w:t>King's College Hospital NHS Foundation Trust</w:t>
      </w:r>
      <w:r w:rsidRPr="004D3831">
        <w:rPr>
          <w:rFonts w:cstheme="minorHAnsi"/>
        </w:rPr>
        <w:t xml:space="preserve"> intends to respond to patient safety incidents over a period of 12 to 18 months. The plan is not a permanent set of rules that cannot be changed. We will remain flexible and consider the specific circumstances in which each patient safety incident occurred and the needs of those affected, as well as the plan.</w:t>
      </w:r>
      <w:r w:rsidR="00921D87" w:rsidRPr="004D3831">
        <w:rPr>
          <w:rFonts w:cstheme="minorHAnsi"/>
        </w:rPr>
        <w:t xml:space="preserve"> This policy reaffirms the commitment </w:t>
      </w:r>
      <w:proofErr w:type="gramStart"/>
      <w:r w:rsidR="00921D87" w:rsidRPr="004D3831">
        <w:rPr>
          <w:rFonts w:cstheme="minorHAnsi"/>
        </w:rPr>
        <w:t>to;</w:t>
      </w:r>
      <w:proofErr w:type="gramEnd"/>
    </w:p>
    <w:p w14:paraId="0D33CA46" w14:textId="77777777" w:rsidR="00921D87" w:rsidRPr="004D3831" w:rsidRDefault="00921D87" w:rsidP="007F665C">
      <w:pPr>
        <w:pStyle w:val="ListParagraph"/>
        <w:numPr>
          <w:ilvl w:val="0"/>
          <w:numId w:val="22"/>
        </w:numPr>
        <w:spacing w:after="0"/>
        <w:rPr>
          <w:rFonts w:cstheme="minorHAnsi"/>
        </w:rPr>
      </w:pPr>
      <w:r w:rsidRPr="004D3831">
        <w:rPr>
          <w:rFonts w:cstheme="minorHAnsi"/>
        </w:rPr>
        <w:t>ensuring people affected are compassionately engaged and supported in any patient safety incident response.</w:t>
      </w:r>
    </w:p>
    <w:p w14:paraId="16E38592" w14:textId="77777777" w:rsidR="00921D87" w:rsidRPr="004D3831" w:rsidRDefault="007F665C" w:rsidP="007F665C">
      <w:pPr>
        <w:pStyle w:val="ListParagraph"/>
        <w:numPr>
          <w:ilvl w:val="0"/>
          <w:numId w:val="22"/>
        </w:numPr>
        <w:spacing w:after="0"/>
        <w:rPr>
          <w:rFonts w:cstheme="minorHAnsi"/>
        </w:rPr>
      </w:pPr>
      <w:r>
        <w:rPr>
          <w:rFonts w:cstheme="minorHAnsi"/>
        </w:rPr>
        <w:t xml:space="preserve">determining considered and </w:t>
      </w:r>
      <w:r w:rsidR="00921D87" w:rsidRPr="004D3831">
        <w:rPr>
          <w:rFonts w:cstheme="minorHAnsi"/>
        </w:rPr>
        <w:t xml:space="preserve">proportionate responses </w:t>
      </w:r>
      <w:r>
        <w:rPr>
          <w:rFonts w:cstheme="minorHAnsi"/>
        </w:rPr>
        <w:t xml:space="preserve">to patient safety incidents, and the </w:t>
      </w:r>
      <w:r w:rsidR="00921D87" w:rsidRPr="004D3831">
        <w:rPr>
          <w:rFonts w:cstheme="minorHAnsi"/>
        </w:rPr>
        <w:t xml:space="preserve"> investment of resource in improvement activities above investigation or other learning responses where the system vulnerabilities are already known.</w:t>
      </w:r>
    </w:p>
    <w:p w14:paraId="3187F6F9" w14:textId="77777777" w:rsidR="00695661" w:rsidRPr="004D3831" w:rsidRDefault="007F665C" w:rsidP="007F665C">
      <w:pPr>
        <w:pStyle w:val="ListParagraph"/>
        <w:numPr>
          <w:ilvl w:val="0"/>
          <w:numId w:val="22"/>
        </w:numPr>
        <w:spacing w:after="0"/>
        <w:rPr>
          <w:rFonts w:cstheme="minorHAnsi"/>
        </w:rPr>
      </w:pPr>
      <w:r>
        <w:rPr>
          <w:rFonts w:cstheme="minorHAnsi"/>
        </w:rPr>
        <w:t>o</w:t>
      </w:r>
      <w:r w:rsidR="00921D87" w:rsidRPr="004D3831">
        <w:rPr>
          <w:rFonts w:cstheme="minorHAnsi"/>
        </w:rPr>
        <w:t>versight functions which focus on the above and facilitate collaborative, effective improvements.</w:t>
      </w:r>
    </w:p>
    <w:p w14:paraId="481A8C7E" w14:textId="77777777" w:rsidR="00921D87" w:rsidRPr="004D3831" w:rsidRDefault="00921D87" w:rsidP="004D3831">
      <w:pPr>
        <w:spacing w:after="0"/>
        <w:rPr>
          <w:rFonts w:cstheme="minorHAnsi"/>
        </w:rPr>
      </w:pPr>
    </w:p>
    <w:p w14:paraId="3D8C960A" w14:textId="77777777" w:rsidR="00695661" w:rsidRPr="004D3831" w:rsidRDefault="00695661" w:rsidP="007A28A3">
      <w:pPr>
        <w:pStyle w:val="Heading2"/>
        <w:numPr>
          <w:ilvl w:val="2"/>
          <w:numId w:val="10"/>
        </w:numPr>
        <w:spacing w:before="0"/>
        <w:rPr>
          <w:rFonts w:asciiTheme="minorHAnsi" w:hAnsiTheme="minorHAnsi" w:cstheme="minorHAnsi"/>
          <w:sz w:val="22"/>
          <w:szCs w:val="22"/>
        </w:rPr>
      </w:pPr>
      <w:bookmarkStart w:id="26" w:name="_Toc149653285"/>
      <w:r w:rsidRPr="004D3831">
        <w:rPr>
          <w:rFonts w:asciiTheme="minorHAnsi" w:hAnsiTheme="minorHAnsi" w:cstheme="minorHAnsi"/>
          <w:sz w:val="22"/>
          <w:szCs w:val="22"/>
        </w:rPr>
        <w:t>Reviewing our patient safety incident response policy and plan</w:t>
      </w:r>
      <w:bookmarkEnd w:id="26"/>
    </w:p>
    <w:p w14:paraId="5564D66C" w14:textId="77777777" w:rsidR="00900D9B" w:rsidRDefault="00900D9B" w:rsidP="00900D9B">
      <w:pPr>
        <w:spacing w:after="0"/>
        <w:rPr>
          <w:rFonts w:cstheme="minorHAnsi"/>
        </w:rPr>
      </w:pPr>
      <w:r w:rsidRPr="00900D9B">
        <w:rPr>
          <w:rFonts w:cstheme="minorHAnsi"/>
        </w:rPr>
        <w:t xml:space="preserve">Our patient safety incident response plan is a ‘living document’ that will be appropriately amended and updated as we use it to respond to patient safety incidents. </w:t>
      </w:r>
    </w:p>
    <w:p w14:paraId="1882D071" w14:textId="77777777" w:rsidR="00900D9B" w:rsidRDefault="00900D9B" w:rsidP="00900D9B">
      <w:pPr>
        <w:spacing w:after="0"/>
        <w:rPr>
          <w:rFonts w:cstheme="minorHAnsi"/>
        </w:rPr>
      </w:pPr>
    </w:p>
    <w:p w14:paraId="6D834568" w14:textId="77777777" w:rsidR="00E236C7" w:rsidRDefault="00900D9B" w:rsidP="00E236C7">
      <w:pPr>
        <w:spacing w:after="0"/>
        <w:rPr>
          <w:rFonts w:cstheme="minorHAnsi"/>
        </w:rPr>
      </w:pPr>
      <w:r>
        <w:rPr>
          <w:rFonts w:cstheme="minorHAnsi"/>
        </w:rPr>
        <w:t xml:space="preserve">A </w:t>
      </w:r>
      <w:r w:rsidR="00D75A74">
        <w:rPr>
          <w:rFonts w:cstheme="minorHAnsi"/>
        </w:rPr>
        <w:t>six-monthly</w:t>
      </w:r>
      <w:r>
        <w:rPr>
          <w:rFonts w:cstheme="minorHAnsi"/>
        </w:rPr>
        <w:t xml:space="preserve"> assessment of the effectiveness of the plan, including the learning response methodologies used will be carried out.</w:t>
      </w:r>
      <w:r w:rsidR="00E236C7" w:rsidRPr="00E236C7">
        <w:t xml:space="preserve"> </w:t>
      </w:r>
    </w:p>
    <w:p w14:paraId="600A9620" w14:textId="77777777" w:rsidR="00C97CBC" w:rsidRDefault="00C97CBC" w:rsidP="00900D9B">
      <w:pPr>
        <w:spacing w:after="0"/>
        <w:rPr>
          <w:rFonts w:cstheme="minorHAnsi"/>
        </w:rPr>
      </w:pPr>
    </w:p>
    <w:p w14:paraId="112E2078" w14:textId="77777777" w:rsidR="00E236C7" w:rsidRDefault="00900D9B" w:rsidP="00900D9B">
      <w:pPr>
        <w:spacing w:after="0"/>
        <w:rPr>
          <w:rFonts w:cstheme="minorHAnsi"/>
        </w:rPr>
      </w:pPr>
      <w:r w:rsidRPr="00900D9B">
        <w:rPr>
          <w:rFonts w:cstheme="minorHAnsi"/>
        </w:rPr>
        <w:lastRenderedPageBreak/>
        <w:t xml:space="preserve">We will </w:t>
      </w:r>
      <w:r>
        <w:rPr>
          <w:rFonts w:cstheme="minorHAnsi"/>
        </w:rPr>
        <w:t xml:space="preserve">fully </w:t>
      </w:r>
      <w:r w:rsidRPr="00900D9B">
        <w:rPr>
          <w:rFonts w:cstheme="minorHAnsi"/>
        </w:rPr>
        <w:t xml:space="preserve">review the plan every 12 to 18 months to ensure our focus remains up to date; with ongoing improvement work our patient safety incident profile is likely to change. </w:t>
      </w:r>
      <w:r w:rsidR="00E236C7">
        <w:rPr>
          <w:rFonts w:cstheme="minorHAnsi"/>
        </w:rPr>
        <w:t xml:space="preserve">This review process will also </w:t>
      </w:r>
      <w:proofErr w:type="gramStart"/>
      <w:r w:rsidR="00E236C7">
        <w:rPr>
          <w:rFonts w:cstheme="minorHAnsi"/>
        </w:rPr>
        <w:t>include;</w:t>
      </w:r>
      <w:proofErr w:type="gramEnd"/>
    </w:p>
    <w:p w14:paraId="31A06314" w14:textId="77777777" w:rsidR="00E236C7" w:rsidRDefault="00E236C7" w:rsidP="007F665C">
      <w:pPr>
        <w:pStyle w:val="ListParagraph"/>
        <w:numPr>
          <w:ilvl w:val="0"/>
          <w:numId w:val="23"/>
        </w:numPr>
        <w:spacing w:after="0"/>
        <w:rPr>
          <w:rFonts w:cstheme="minorHAnsi"/>
        </w:rPr>
      </w:pPr>
      <w:r>
        <w:rPr>
          <w:rFonts w:cstheme="minorHAnsi"/>
        </w:rPr>
        <w:t xml:space="preserve">Analysis of data to </w:t>
      </w:r>
      <w:r w:rsidRPr="00E236C7">
        <w:rPr>
          <w:rFonts w:cstheme="minorHAnsi"/>
        </w:rPr>
        <w:t>identify disproportionate risk to patients with specific characteristics</w:t>
      </w:r>
      <w:r>
        <w:rPr>
          <w:rFonts w:cstheme="minorHAnsi"/>
        </w:rPr>
        <w:t>.</w:t>
      </w:r>
    </w:p>
    <w:p w14:paraId="7105B4AE" w14:textId="77777777" w:rsidR="00E236C7" w:rsidRDefault="00E236C7" w:rsidP="007F665C">
      <w:pPr>
        <w:pStyle w:val="ListParagraph"/>
        <w:numPr>
          <w:ilvl w:val="0"/>
          <w:numId w:val="23"/>
        </w:numPr>
        <w:spacing w:after="0"/>
        <w:rPr>
          <w:rFonts w:cstheme="minorHAnsi"/>
        </w:rPr>
      </w:pPr>
      <w:r w:rsidRPr="00E236C7">
        <w:rPr>
          <w:rFonts w:cstheme="minorHAnsi"/>
        </w:rPr>
        <w:t>Research into the experience of people affected by patient safety incidents to identify areas for improvement regarding support and engagement resources.</w:t>
      </w:r>
    </w:p>
    <w:p w14:paraId="02F15CD1" w14:textId="77777777" w:rsidR="007A28A3" w:rsidRPr="007A28A3" w:rsidRDefault="007A28A3" w:rsidP="007F665C">
      <w:pPr>
        <w:pStyle w:val="ListParagraph"/>
        <w:numPr>
          <w:ilvl w:val="0"/>
          <w:numId w:val="23"/>
        </w:numPr>
        <w:spacing w:after="0"/>
        <w:rPr>
          <w:rFonts w:cstheme="minorHAnsi"/>
        </w:rPr>
      </w:pPr>
      <w:r>
        <w:rPr>
          <w:rFonts w:cstheme="minorHAnsi"/>
        </w:rPr>
        <w:t>Review of a sample of learning responses completed u</w:t>
      </w:r>
      <w:r w:rsidRPr="007A28A3">
        <w:rPr>
          <w:rFonts w:cstheme="minorHAnsi"/>
        </w:rPr>
        <w:t>s</w:t>
      </w:r>
      <w:r>
        <w:rPr>
          <w:rFonts w:cstheme="minorHAnsi"/>
        </w:rPr>
        <w:t>ing</w:t>
      </w:r>
      <w:r w:rsidRPr="007A28A3">
        <w:rPr>
          <w:rFonts w:cstheme="minorHAnsi"/>
        </w:rPr>
        <w:t xml:space="preserve"> HSIB’s Learning Response Review and Improvement Tool</w:t>
      </w:r>
      <w:r>
        <w:rPr>
          <w:rFonts w:cstheme="minorHAnsi"/>
        </w:rPr>
        <w:t>.</w:t>
      </w:r>
    </w:p>
    <w:p w14:paraId="00827D18" w14:textId="77777777" w:rsidR="00E236C7" w:rsidRPr="00E236C7" w:rsidRDefault="00E236C7" w:rsidP="00E236C7">
      <w:pPr>
        <w:spacing w:after="0"/>
        <w:rPr>
          <w:rFonts w:cstheme="minorHAnsi"/>
        </w:rPr>
      </w:pPr>
    </w:p>
    <w:p w14:paraId="2905B9EB" w14:textId="77777777" w:rsidR="00900D9B" w:rsidRPr="00E236C7" w:rsidRDefault="00900D9B" w:rsidP="00E236C7">
      <w:pPr>
        <w:spacing w:after="0"/>
        <w:rPr>
          <w:rFonts w:cstheme="minorHAnsi"/>
        </w:rPr>
      </w:pPr>
      <w:r w:rsidRPr="00E236C7">
        <w:rPr>
          <w:rFonts w:cstheme="minorHAnsi"/>
        </w:rPr>
        <w:t xml:space="preserve">This will also provide an opportunity to re-engage with stakeholders to discuss and agree any changes made in the previous 12 to 18 months. Updated plans will be published on our website, replacing the previous version. </w:t>
      </w:r>
    </w:p>
    <w:p w14:paraId="5BBA3FAF" w14:textId="77777777" w:rsidR="00900D9B" w:rsidRDefault="00900D9B" w:rsidP="00900D9B">
      <w:pPr>
        <w:spacing w:after="0"/>
        <w:rPr>
          <w:rFonts w:cstheme="minorHAnsi"/>
        </w:rPr>
      </w:pPr>
    </w:p>
    <w:p w14:paraId="132A0909" w14:textId="77777777" w:rsidR="00921D87" w:rsidRPr="00C76A5E" w:rsidRDefault="00900D9B" w:rsidP="00900D9B">
      <w:pPr>
        <w:spacing w:after="0"/>
        <w:rPr>
          <w:rFonts w:cstheme="minorHAnsi"/>
          <w:highlight w:val="cyan"/>
        </w:rPr>
      </w:pPr>
      <w:r w:rsidRPr="00900D9B">
        <w:rPr>
          <w:rFonts w:cstheme="minorHAnsi"/>
        </w:rPr>
        <w:t xml:space="preserve">A rigorous planning exercise will be undertaken every </w:t>
      </w:r>
      <w:r w:rsidR="00E236C7">
        <w:rPr>
          <w:rFonts w:cstheme="minorHAnsi"/>
        </w:rPr>
        <w:t>three</w:t>
      </w:r>
      <w:r w:rsidRPr="00900D9B">
        <w:rPr>
          <w:rFonts w:cstheme="minorHAnsi"/>
        </w:rPr>
        <w:t xml:space="preserve"> years and more frequently if appropriate (as agreed with our integrated care board (ICB)) to ensure efforts continue to be balanced between learning and improvement. This more in-depth review will include reviewing our response capacity, mapping our services, a wide review of organisational data (for example, patient safety incident investigation (PSII) reports, improvement plans, complaints, claims, staff survey results, inequalities </w:t>
      </w:r>
      <w:r w:rsidRPr="00C76A5E">
        <w:rPr>
          <w:rFonts w:cstheme="minorHAnsi"/>
        </w:rPr>
        <w:t>data, and reporting data) and wider stakeholder engagement</w:t>
      </w:r>
      <w:r w:rsidR="00E236C7">
        <w:rPr>
          <w:rFonts w:cstheme="minorHAnsi"/>
        </w:rPr>
        <w:t>. This process will lead to updates of this policy.</w:t>
      </w:r>
    </w:p>
    <w:p w14:paraId="4EA96201" w14:textId="77777777" w:rsidR="00921D87" w:rsidRPr="00C76A5E" w:rsidRDefault="00921D87" w:rsidP="004D3831">
      <w:pPr>
        <w:spacing w:after="0"/>
        <w:rPr>
          <w:rFonts w:cstheme="minorHAnsi"/>
        </w:rPr>
      </w:pPr>
    </w:p>
    <w:p w14:paraId="5321A1FE" w14:textId="77777777" w:rsidR="00695661" w:rsidRPr="00C76A5E" w:rsidRDefault="00695661" w:rsidP="004D3831">
      <w:pPr>
        <w:pStyle w:val="Heading2"/>
        <w:numPr>
          <w:ilvl w:val="1"/>
          <w:numId w:val="10"/>
        </w:numPr>
        <w:spacing w:before="0"/>
        <w:rPr>
          <w:rFonts w:asciiTheme="minorHAnsi" w:hAnsiTheme="minorHAnsi" w:cstheme="minorHAnsi"/>
          <w:sz w:val="22"/>
          <w:szCs w:val="22"/>
        </w:rPr>
      </w:pPr>
      <w:bookmarkStart w:id="27" w:name="_Toc149653286"/>
      <w:r w:rsidRPr="00C76A5E">
        <w:rPr>
          <w:rFonts w:asciiTheme="minorHAnsi" w:hAnsiTheme="minorHAnsi" w:cstheme="minorHAnsi"/>
          <w:sz w:val="22"/>
          <w:szCs w:val="22"/>
        </w:rPr>
        <w:t>Responding to patient safety incidents</w:t>
      </w:r>
      <w:bookmarkEnd w:id="27"/>
    </w:p>
    <w:p w14:paraId="4C50811D" w14:textId="77777777" w:rsidR="00900D9B" w:rsidRPr="00C76A5E" w:rsidRDefault="00900D9B" w:rsidP="00900D9B">
      <w:pPr>
        <w:pStyle w:val="Heading3"/>
        <w:numPr>
          <w:ilvl w:val="2"/>
          <w:numId w:val="10"/>
        </w:numPr>
        <w:rPr>
          <w:rFonts w:asciiTheme="minorHAnsi" w:hAnsiTheme="minorHAnsi" w:cstheme="minorHAnsi"/>
          <w:sz w:val="22"/>
          <w:szCs w:val="22"/>
        </w:rPr>
      </w:pPr>
      <w:bookmarkStart w:id="28" w:name="_Toc149653287"/>
      <w:r w:rsidRPr="00C76A5E">
        <w:rPr>
          <w:rFonts w:asciiTheme="minorHAnsi" w:hAnsiTheme="minorHAnsi" w:cstheme="minorHAnsi"/>
          <w:sz w:val="22"/>
          <w:szCs w:val="22"/>
        </w:rPr>
        <w:t>Patient safety incident reporting arrangements</w:t>
      </w:r>
      <w:bookmarkEnd w:id="28"/>
    </w:p>
    <w:p w14:paraId="47760855" w14:textId="77777777" w:rsidR="0002283F" w:rsidRPr="00C76A5E" w:rsidRDefault="0002283F" w:rsidP="0002283F">
      <w:pPr>
        <w:spacing w:after="0"/>
        <w:rPr>
          <w:rFonts w:cstheme="minorHAnsi"/>
        </w:rPr>
      </w:pPr>
      <w:r w:rsidRPr="00C76A5E">
        <w:rPr>
          <w:rFonts w:cstheme="minorHAnsi"/>
        </w:rPr>
        <w:t xml:space="preserve">Patient safety events, including patient safety incidents, will be recorded internally through the Trust’s local </w:t>
      </w:r>
      <w:r w:rsidR="00D75A74">
        <w:rPr>
          <w:rFonts w:cstheme="minorHAnsi"/>
        </w:rPr>
        <w:t xml:space="preserve">incident management </w:t>
      </w:r>
      <w:r w:rsidRPr="00C76A5E">
        <w:rPr>
          <w:rFonts w:cstheme="minorHAnsi"/>
        </w:rPr>
        <w:t xml:space="preserve">system </w:t>
      </w:r>
      <w:r w:rsidR="00D75A74">
        <w:rPr>
          <w:rFonts w:cstheme="minorHAnsi"/>
        </w:rPr>
        <w:t>linked to</w:t>
      </w:r>
      <w:r w:rsidRPr="00C76A5E">
        <w:rPr>
          <w:rFonts w:cstheme="minorHAnsi"/>
        </w:rPr>
        <w:t xml:space="preserve"> NHS England’s Learn from Patient Safety Events (</w:t>
      </w:r>
      <w:proofErr w:type="spellStart"/>
      <w:r w:rsidRPr="00C76A5E">
        <w:rPr>
          <w:rFonts w:cstheme="minorHAnsi"/>
        </w:rPr>
        <w:t>L</w:t>
      </w:r>
      <w:r w:rsidR="00D75A74">
        <w:rPr>
          <w:rFonts w:cstheme="minorHAnsi"/>
        </w:rPr>
        <w:t>f</w:t>
      </w:r>
      <w:r w:rsidRPr="00C76A5E">
        <w:rPr>
          <w:rFonts w:cstheme="minorHAnsi"/>
        </w:rPr>
        <w:t>PSE</w:t>
      </w:r>
      <w:proofErr w:type="spellEnd"/>
      <w:r w:rsidRPr="00C76A5E">
        <w:rPr>
          <w:rFonts w:cstheme="minorHAnsi"/>
        </w:rPr>
        <w:t xml:space="preserve">) service. All staff in the organisation, including contractors, have a duty to ensure patient safety incidents which they are affected </w:t>
      </w:r>
      <w:proofErr w:type="gramStart"/>
      <w:r w:rsidRPr="00C76A5E">
        <w:rPr>
          <w:rFonts w:cstheme="minorHAnsi"/>
        </w:rPr>
        <w:t>by,</w:t>
      </w:r>
      <w:proofErr w:type="gramEnd"/>
      <w:r w:rsidRPr="00C76A5E">
        <w:rPr>
          <w:rFonts w:cstheme="minorHAnsi"/>
        </w:rPr>
        <w:t xml:space="preserve"> witness or become aware of are recorded through the Trust’s LRMS.</w:t>
      </w:r>
    </w:p>
    <w:p w14:paraId="162A73B5" w14:textId="77777777" w:rsidR="0002283F" w:rsidRDefault="0002283F" w:rsidP="0002283F">
      <w:pPr>
        <w:spacing w:after="0"/>
        <w:rPr>
          <w:rFonts w:cstheme="minorHAnsi"/>
        </w:rPr>
      </w:pPr>
    </w:p>
    <w:p w14:paraId="75A59D86" w14:textId="77777777" w:rsidR="0067428C" w:rsidRDefault="0067428C" w:rsidP="0002283F">
      <w:pPr>
        <w:spacing w:after="0"/>
        <w:rPr>
          <w:rFonts w:cstheme="minorHAnsi"/>
        </w:rPr>
      </w:pPr>
      <w:r>
        <w:rPr>
          <w:rFonts w:cstheme="minorHAnsi"/>
        </w:rPr>
        <w:t>Processes for selecting the appropriate response are detailed in our plan covering Care Group, Site and Trust oversight and support. These processes cover the criteria for how and when patient safety incident response decisions need to be escalated from Care Group to Site Executive level and from Site Executive level to Trust Board level.</w:t>
      </w:r>
    </w:p>
    <w:p w14:paraId="6D99156A" w14:textId="77777777" w:rsidR="0067428C" w:rsidRPr="00C76A5E" w:rsidRDefault="0067428C" w:rsidP="0002283F">
      <w:pPr>
        <w:spacing w:after="0"/>
        <w:rPr>
          <w:rFonts w:cstheme="minorHAnsi"/>
        </w:rPr>
      </w:pPr>
    </w:p>
    <w:p w14:paraId="24D7678A" w14:textId="77777777" w:rsidR="0002283F" w:rsidRPr="00C76A5E" w:rsidRDefault="0002283F" w:rsidP="0002283F">
      <w:pPr>
        <w:spacing w:after="0"/>
        <w:rPr>
          <w:rFonts w:cstheme="minorHAnsi"/>
        </w:rPr>
      </w:pPr>
      <w:r w:rsidRPr="00C76A5E">
        <w:rPr>
          <w:rFonts w:cstheme="minorHAnsi"/>
        </w:rPr>
        <w:t>Incidents requiring a cross-system response will be managed as per section 5.</w:t>
      </w:r>
      <w:r w:rsidR="00CE7CAD">
        <w:rPr>
          <w:rFonts w:cstheme="minorHAnsi"/>
        </w:rPr>
        <w:t>2</w:t>
      </w:r>
      <w:r w:rsidRPr="00C76A5E">
        <w:rPr>
          <w:rFonts w:cstheme="minorHAnsi"/>
        </w:rPr>
        <w:t>.3 below.</w:t>
      </w:r>
    </w:p>
    <w:p w14:paraId="76ABDF7D" w14:textId="77777777" w:rsidR="0002283F" w:rsidRPr="00C76A5E" w:rsidRDefault="0002283F" w:rsidP="0002283F">
      <w:pPr>
        <w:spacing w:after="0"/>
        <w:rPr>
          <w:rFonts w:cstheme="minorHAnsi"/>
        </w:rPr>
      </w:pPr>
    </w:p>
    <w:p w14:paraId="3AA9ADC1" w14:textId="77777777" w:rsidR="0002283F" w:rsidRPr="00C76A5E" w:rsidRDefault="0002283F" w:rsidP="0002283F">
      <w:pPr>
        <w:spacing w:after="0"/>
        <w:rPr>
          <w:rFonts w:cstheme="minorHAnsi"/>
        </w:rPr>
      </w:pPr>
      <w:r w:rsidRPr="00C76A5E">
        <w:rPr>
          <w:rFonts w:cstheme="minorHAnsi"/>
        </w:rPr>
        <w:t xml:space="preserve">Statutory and </w:t>
      </w:r>
      <w:r w:rsidR="00C76A5E" w:rsidRPr="00C76A5E">
        <w:rPr>
          <w:rFonts w:cstheme="minorHAnsi"/>
        </w:rPr>
        <w:t>n</w:t>
      </w:r>
      <w:r w:rsidRPr="00C76A5E">
        <w:rPr>
          <w:rFonts w:cstheme="minorHAnsi"/>
        </w:rPr>
        <w:t xml:space="preserve">ational </w:t>
      </w:r>
      <w:r w:rsidR="00C76A5E" w:rsidRPr="00C76A5E">
        <w:rPr>
          <w:rFonts w:cstheme="minorHAnsi"/>
        </w:rPr>
        <w:t>p</w:t>
      </w:r>
      <w:r w:rsidRPr="00C76A5E">
        <w:rPr>
          <w:rFonts w:cstheme="minorHAnsi"/>
        </w:rPr>
        <w:t xml:space="preserve">olicy </w:t>
      </w:r>
      <w:r w:rsidR="00C76A5E" w:rsidRPr="00C76A5E">
        <w:rPr>
          <w:rFonts w:cstheme="minorHAnsi"/>
        </w:rPr>
        <w:t>r</w:t>
      </w:r>
      <w:r w:rsidRPr="00C76A5E">
        <w:rPr>
          <w:rFonts w:cstheme="minorHAnsi"/>
        </w:rPr>
        <w:t xml:space="preserve">equirements for external reporting are managed through the relevant </w:t>
      </w:r>
      <w:proofErr w:type="spellStart"/>
      <w:r w:rsidR="00C76A5E" w:rsidRPr="00C76A5E">
        <w:rPr>
          <w:rFonts w:cstheme="minorHAnsi"/>
        </w:rPr>
        <w:t>L</w:t>
      </w:r>
      <w:r w:rsidR="00D75A74">
        <w:rPr>
          <w:rFonts w:cstheme="minorHAnsi"/>
        </w:rPr>
        <w:t>f</w:t>
      </w:r>
      <w:r w:rsidR="00C76A5E" w:rsidRPr="00C76A5E">
        <w:rPr>
          <w:rFonts w:cstheme="minorHAnsi"/>
        </w:rPr>
        <w:t>PSE</w:t>
      </w:r>
      <w:proofErr w:type="spellEnd"/>
      <w:r w:rsidR="00C76A5E" w:rsidRPr="00C76A5E">
        <w:rPr>
          <w:rFonts w:cstheme="minorHAnsi"/>
        </w:rPr>
        <w:t xml:space="preserve"> </w:t>
      </w:r>
      <w:r w:rsidRPr="00C76A5E">
        <w:rPr>
          <w:rFonts w:cstheme="minorHAnsi"/>
        </w:rPr>
        <w:t xml:space="preserve">fields within our </w:t>
      </w:r>
      <w:r w:rsidR="00D75A74" w:rsidRPr="00C76A5E">
        <w:rPr>
          <w:rFonts w:cstheme="minorHAnsi"/>
        </w:rPr>
        <w:t xml:space="preserve">local </w:t>
      </w:r>
      <w:r w:rsidR="00D75A74">
        <w:rPr>
          <w:rFonts w:cstheme="minorHAnsi"/>
        </w:rPr>
        <w:t xml:space="preserve">incident management </w:t>
      </w:r>
      <w:r w:rsidR="00D75A74" w:rsidRPr="00C76A5E">
        <w:rPr>
          <w:rFonts w:cstheme="minorHAnsi"/>
        </w:rPr>
        <w:t>system</w:t>
      </w:r>
      <w:r w:rsidR="00C76A5E" w:rsidRPr="00C76A5E">
        <w:rPr>
          <w:rFonts w:cstheme="minorHAnsi"/>
        </w:rPr>
        <w:t>. The Trust will continue to follow national guidance regarding the recording of any incidents subject to patient safety incident investigations (PSIIs) on the national Strategic Executive Information System (StEIS).</w:t>
      </w:r>
    </w:p>
    <w:p w14:paraId="1A7B9BF5" w14:textId="77777777" w:rsidR="00900D9B" w:rsidRPr="00C76A5E" w:rsidRDefault="00900D9B" w:rsidP="00900D9B">
      <w:pPr>
        <w:spacing w:after="0"/>
        <w:ind w:left="360"/>
        <w:rPr>
          <w:rFonts w:cstheme="minorHAnsi"/>
        </w:rPr>
      </w:pPr>
    </w:p>
    <w:p w14:paraId="131ACD7D" w14:textId="77777777" w:rsidR="00900D9B" w:rsidRPr="00C76A5E" w:rsidRDefault="00900D9B" w:rsidP="00900D9B">
      <w:pPr>
        <w:pStyle w:val="Heading3"/>
        <w:numPr>
          <w:ilvl w:val="2"/>
          <w:numId w:val="10"/>
        </w:numPr>
        <w:rPr>
          <w:rFonts w:asciiTheme="minorHAnsi" w:hAnsiTheme="minorHAnsi" w:cstheme="minorHAnsi"/>
          <w:sz w:val="22"/>
          <w:szCs w:val="22"/>
        </w:rPr>
      </w:pPr>
      <w:bookmarkStart w:id="29" w:name="_Toc149653288"/>
      <w:r w:rsidRPr="00C76A5E">
        <w:rPr>
          <w:rFonts w:asciiTheme="minorHAnsi" w:hAnsiTheme="minorHAnsi" w:cstheme="minorHAnsi"/>
          <w:sz w:val="22"/>
          <w:szCs w:val="22"/>
        </w:rPr>
        <w:t>Patient safety incident response decision-making</w:t>
      </w:r>
      <w:bookmarkEnd w:id="29"/>
    </w:p>
    <w:p w14:paraId="0649F2D4" w14:textId="77777777" w:rsidR="00900D9B" w:rsidRPr="001E78DB" w:rsidRDefault="00900D9B" w:rsidP="001E78DB">
      <w:pPr>
        <w:spacing w:after="0"/>
        <w:rPr>
          <w:rFonts w:cstheme="minorHAnsi"/>
        </w:rPr>
      </w:pPr>
      <w:r w:rsidRPr="001E78DB">
        <w:rPr>
          <w:rFonts w:cstheme="minorHAnsi"/>
        </w:rPr>
        <w:t>Response selection and resource allocation processes are described within the organisation’s patient safety incident response plan.</w:t>
      </w:r>
    </w:p>
    <w:p w14:paraId="5DF56E41" w14:textId="77777777" w:rsidR="001E78DB" w:rsidRDefault="001E78DB" w:rsidP="001E78DB">
      <w:pPr>
        <w:spacing w:after="0"/>
        <w:rPr>
          <w:rFonts w:cstheme="minorHAnsi"/>
        </w:rPr>
      </w:pPr>
    </w:p>
    <w:p w14:paraId="2B939925" w14:textId="77777777" w:rsidR="00900D9B" w:rsidRPr="001E78DB" w:rsidRDefault="00900D9B" w:rsidP="001E78DB">
      <w:pPr>
        <w:spacing w:after="0"/>
        <w:rPr>
          <w:rFonts w:cstheme="minorHAnsi"/>
        </w:rPr>
      </w:pPr>
      <w:r w:rsidRPr="001E78DB">
        <w:rPr>
          <w:rFonts w:cstheme="minorHAnsi"/>
        </w:rPr>
        <w:lastRenderedPageBreak/>
        <w:t>Proactive planning of resource allocation for patient safety incident investigations is also described within the current plan, however the organisation is aware that a level of flexibility and need to react to emerging issues requiring response resource is also required.</w:t>
      </w:r>
    </w:p>
    <w:p w14:paraId="5866D8A3" w14:textId="77777777" w:rsidR="00900D9B" w:rsidRPr="00C76A5E" w:rsidRDefault="00900D9B" w:rsidP="00900D9B">
      <w:pPr>
        <w:spacing w:after="0"/>
        <w:rPr>
          <w:rFonts w:cstheme="minorHAnsi"/>
          <w:highlight w:val="cyan"/>
        </w:rPr>
      </w:pPr>
      <w:r w:rsidRPr="00C76A5E">
        <w:rPr>
          <w:rFonts w:cstheme="minorHAnsi"/>
          <w:highlight w:val="cyan"/>
        </w:rPr>
        <w:t xml:space="preserve"> </w:t>
      </w:r>
    </w:p>
    <w:p w14:paraId="7C91C7E4" w14:textId="77777777" w:rsidR="00900D9B" w:rsidRPr="00C76A5E" w:rsidRDefault="00900D9B" w:rsidP="00900D9B">
      <w:pPr>
        <w:pStyle w:val="Heading3"/>
        <w:numPr>
          <w:ilvl w:val="2"/>
          <w:numId w:val="10"/>
        </w:numPr>
        <w:rPr>
          <w:rFonts w:asciiTheme="minorHAnsi" w:hAnsiTheme="minorHAnsi" w:cstheme="minorHAnsi"/>
          <w:sz w:val="22"/>
          <w:szCs w:val="22"/>
        </w:rPr>
      </w:pPr>
      <w:bookmarkStart w:id="30" w:name="_Toc149653289"/>
      <w:r w:rsidRPr="00C76A5E">
        <w:rPr>
          <w:rFonts w:asciiTheme="minorHAnsi" w:hAnsiTheme="minorHAnsi" w:cstheme="minorHAnsi"/>
          <w:sz w:val="22"/>
          <w:szCs w:val="22"/>
        </w:rPr>
        <w:t>Responding to cross-system incidents/issues</w:t>
      </w:r>
      <w:bookmarkEnd w:id="30"/>
    </w:p>
    <w:p w14:paraId="7FAE7E7E" w14:textId="77777777" w:rsidR="00900D9B" w:rsidRPr="00F53590" w:rsidRDefault="00900D9B" w:rsidP="00F53590">
      <w:pPr>
        <w:spacing w:after="0"/>
        <w:rPr>
          <w:rFonts w:cstheme="minorHAnsi"/>
        </w:rPr>
      </w:pPr>
      <w:r w:rsidRPr="00F53590">
        <w:rPr>
          <w:rFonts w:cstheme="minorHAnsi"/>
        </w:rPr>
        <w:t xml:space="preserve">Patient safety incidents requiring a cross-system learning response will be identified </w:t>
      </w:r>
      <w:proofErr w:type="gramStart"/>
      <w:r w:rsidRPr="00F53590">
        <w:rPr>
          <w:rFonts w:cstheme="minorHAnsi"/>
        </w:rPr>
        <w:t>by;</w:t>
      </w:r>
      <w:proofErr w:type="gramEnd"/>
    </w:p>
    <w:p w14:paraId="6437B3F6" w14:textId="77777777" w:rsidR="00900D9B" w:rsidRPr="00874414" w:rsidRDefault="00900D9B" w:rsidP="00F53590">
      <w:pPr>
        <w:pStyle w:val="ListParagraph"/>
        <w:numPr>
          <w:ilvl w:val="1"/>
          <w:numId w:val="29"/>
        </w:numPr>
        <w:spacing w:after="0"/>
        <w:ind w:left="851"/>
        <w:rPr>
          <w:rFonts w:cstheme="minorHAnsi"/>
        </w:rPr>
      </w:pPr>
      <w:r w:rsidRPr="00874414">
        <w:rPr>
          <w:rFonts w:cstheme="minorHAnsi"/>
        </w:rPr>
        <w:t xml:space="preserve">Site Executive oversight (including via Care Group local review and escalation) of incident responses to consider where cross-system learning responses may be indicated – with support in facilitating via Site Executives, King’s and ICB Patient Safety Specialists and King’s Patient Safety Team. </w:t>
      </w:r>
    </w:p>
    <w:p w14:paraId="47FFDEE0" w14:textId="77777777" w:rsidR="00F53590" w:rsidRDefault="00900D9B" w:rsidP="00F53590">
      <w:pPr>
        <w:pStyle w:val="ListParagraph"/>
        <w:numPr>
          <w:ilvl w:val="1"/>
          <w:numId w:val="29"/>
        </w:numPr>
        <w:spacing w:after="0"/>
        <w:ind w:left="851"/>
        <w:rPr>
          <w:rFonts w:cstheme="minorHAnsi"/>
        </w:rPr>
      </w:pPr>
      <w:r w:rsidRPr="00874414">
        <w:rPr>
          <w:rFonts w:cstheme="minorHAnsi"/>
        </w:rPr>
        <w:t xml:space="preserve">Trust </w:t>
      </w:r>
      <w:r w:rsidR="00F53590">
        <w:rPr>
          <w:rFonts w:cstheme="minorHAnsi"/>
        </w:rPr>
        <w:t>Executive</w:t>
      </w:r>
      <w:r w:rsidRPr="00874414">
        <w:rPr>
          <w:rFonts w:cstheme="minorHAnsi"/>
        </w:rPr>
        <w:t xml:space="preserve"> oversight of cases potentially requiring patient safety incident investigations – with support in facilitating via King’s Executive and King’s and ICB Patient Safety Specialists.</w:t>
      </w:r>
    </w:p>
    <w:p w14:paraId="3E16108A" w14:textId="77777777" w:rsidR="00900D9B" w:rsidRPr="00F53590" w:rsidRDefault="00900D9B" w:rsidP="00F53590">
      <w:pPr>
        <w:pStyle w:val="ListParagraph"/>
        <w:numPr>
          <w:ilvl w:val="1"/>
          <w:numId w:val="29"/>
        </w:numPr>
        <w:spacing w:after="0"/>
        <w:ind w:left="851"/>
        <w:rPr>
          <w:rFonts w:cstheme="minorHAnsi"/>
        </w:rPr>
      </w:pPr>
      <w:r w:rsidRPr="00F53590">
        <w:rPr>
          <w:rFonts w:cstheme="minorHAnsi"/>
        </w:rPr>
        <w:t>The Trust will engage with the ICB to consider the coordination of learning responses at the appropriate level of the system and/or by the most appropriate system partner as per the ICB’s PSIRF plan and policy.</w:t>
      </w:r>
    </w:p>
    <w:p w14:paraId="6F855DD0" w14:textId="77777777" w:rsidR="00900D9B" w:rsidRPr="00874414" w:rsidRDefault="00900D9B" w:rsidP="00900D9B">
      <w:pPr>
        <w:pStyle w:val="ListParagraph"/>
        <w:spacing w:after="0"/>
        <w:ind w:left="1440"/>
        <w:rPr>
          <w:rFonts w:cstheme="minorHAnsi"/>
        </w:rPr>
      </w:pPr>
    </w:p>
    <w:p w14:paraId="6A6CF30A" w14:textId="77777777" w:rsidR="00900D9B" w:rsidRPr="00F53590" w:rsidRDefault="00900D9B" w:rsidP="00F53590">
      <w:pPr>
        <w:spacing w:after="0"/>
        <w:rPr>
          <w:rFonts w:cstheme="minorHAnsi"/>
        </w:rPr>
      </w:pPr>
      <w:r w:rsidRPr="00F53590">
        <w:rPr>
          <w:rFonts w:cstheme="minorHAnsi"/>
        </w:rPr>
        <w:t xml:space="preserve">Wider patient safety issues, insight or improvement opportunities potentially requiring cross-system collaboration will be identified </w:t>
      </w:r>
      <w:proofErr w:type="gramStart"/>
      <w:r w:rsidRPr="00F53590">
        <w:rPr>
          <w:rFonts w:cstheme="minorHAnsi"/>
        </w:rPr>
        <w:t>by;</w:t>
      </w:r>
      <w:proofErr w:type="gramEnd"/>
    </w:p>
    <w:p w14:paraId="70B4B7D9" w14:textId="77777777" w:rsidR="00900D9B" w:rsidRPr="00C76A5E" w:rsidRDefault="00900D9B" w:rsidP="00F53590">
      <w:pPr>
        <w:pStyle w:val="ListParagraph"/>
        <w:numPr>
          <w:ilvl w:val="1"/>
          <w:numId w:val="31"/>
        </w:numPr>
        <w:spacing w:after="0"/>
        <w:ind w:left="851"/>
        <w:rPr>
          <w:rFonts w:cstheme="minorHAnsi"/>
        </w:rPr>
      </w:pPr>
      <w:proofErr w:type="spellStart"/>
      <w:r w:rsidRPr="00C76A5E">
        <w:rPr>
          <w:rFonts w:cstheme="minorHAnsi"/>
        </w:rPr>
        <w:t>Trustwide</w:t>
      </w:r>
      <w:proofErr w:type="spellEnd"/>
      <w:r w:rsidRPr="00C76A5E">
        <w:rPr>
          <w:rFonts w:cstheme="minorHAnsi"/>
        </w:rPr>
        <w:t xml:space="preserve"> patient safety improvement groups monitoring of insight relevant to their theme.</w:t>
      </w:r>
    </w:p>
    <w:p w14:paraId="5FFDEB47" w14:textId="77777777" w:rsidR="00900D9B" w:rsidRPr="00C76A5E" w:rsidRDefault="00900D9B" w:rsidP="00F53590">
      <w:pPr>
        <w:pStyle w:val="ListParagraph"/>
        <w:numPr>
          <w:ilvl w:val="1"/>
          <w:numId w:val="31"/>
        </w:numPr>
        <w:spacing w:after="0"/>
        <w:ind w:left="851"/>
        <w:rPr>
          <w:rFonts w:cstheme="minorHAnsi"/>
        </w:rPr>
      </w:pPr>
      <w:r w:rsidRPr="00C76A5E">
        <w:rPr>
          <w:rFonts w:cstheme="minorHAnsi"/>
        </w:rPr>
        <w:t>The Patient Safety Committee through monitoring of insight sources and identification of emerging themes.</w:t>
      </w:r>
    </w:p>
    <w:p w14:paraId="2B37EEEB" w14:textId="77777777" w:rsidR="00900D9B" w:rsidRPr="00C76A5E" w:rsidRDefault="00900D9B" w:rsidP="00F53590">
      <w:pPr>
        <w:pStyle w:val="ListParagraph"/>
        <w:numPr>
          <w:ilvl w:val="1"/>
          <w:numId w:val="31"/>
        </w:numPr>
        <w:spacing w:after="0"/>
        <w:ind w:left="851"/>
        <w:rPr>
          <w:rFonts w:cstheme="minorHAnsi"/>
        </w:rPr>
      </w:pPr>
      <w:r w:rsidRPr="00C76A5E">
        <w:rPr>
          <w:rFonts w:cstheme="minorHAnsi"/>
        </w:rPr>
        <w:t>Patient Safety Specialists via collaboration with peers across the region (or wider) with facilitation by the ICB.</w:t>
      </w:r>
    </w:p>
    <w:p w14:paraId="1BD564F8" w14:textId="77777777" w:rsidR="00900D9B" w:rsidRPr="00C76A5E" w:rsidRDefault="00900D9B" w:rsidP="004D3831">
      <w:pPr>
        <w:spacing w:after="0"/>
        <w:rPr>
          <w:rFonts w:cstheme="minorHAnsi"/>
        </w:rPr>
      </w:pPr>
    </w:p>
    <w:p w14:paraId="648F4F64" w14:textId="77777777" w:rsidR="00900D9B" w:rsidRPr="00C76A5E" w:rsidRDefault="00900D9B" w:rsidP="00900D9B">
      <w:pPr>
        <w:pStyle w:val="Heading3"/>
        <w:numPr>
          <w:ilvl w:val="2"/>
          <w:numId w:val="10"/>
        </w:numPr>
        <w:rPr>
          <w:rFonts w:asciiTheme="minorHAnsi" w:hAnsiTheme="minorHAnsi" w:cstheme="minorHAnsi"/>
          <w:sz w:val="22"/>
          <w:szCs w:val="22"/>
        </w:rPr>
      </w:pPr>
      <w:bookmarkStart w:id="31" w:name="_Toc149653290"/>
      <w:r w:rsidRPr="00C76A5E">
        <w:rPr>
          <w:rFonts w:asciiTheme="minorHAnsi" w:hAnsiTheme="minorHAnsi" w:cstheme="minorHAnsi"/>
          <w:sz w:val="22"/>
          <w:szCs w:val="22"/>
        </w:rPr>
        <w:t>Learning response methodologies</w:t>
      </w:r>
      <w:bookmarkEnd w:id="31"/>
    </w:p>
    <w:p w14:paraId="68E58C3D" w14:textId="77777777" w:rsidR="00900D9B" w:rsidRPr="00C76A5E" w:rsidRDefault="00C76A5E" w:rsidP="00900D9B">
      <w:pPr>
        <w:spacing w:after="0"/>
        <w:rPr>
          <w:rFonts w:cstheme="minorHAnsi"/>
        </w:rPr>
      </w:pPr>
      <w:r w:rsidRPr="00C76A5E">
        <w:rPr>
          <w:rFonts w:cstheme="minorHAnsi"/>
        </w:rPr>
        <w:t xml:space="preserve">Our </w:t>
      </w:r>
      <w:r w:rsidR="00900D9B" w:rsidRPr="00C76A5E">
        <w:rPr>
          <w:rFonts w:cstheme="minorHAnsi"/>
        </w:rPr>
        <w:t xml:space="preserve">current Patient Safety Incident Response Plan details </w:t>
      </w:r>
      <w:r w:rsidR="00D75A74">
        <w:rPr>
          <w:rFonts w:cstheme="minorHAnsi"/>
        </w:rPr>
        <w:t xml:space="preserve">our proposed </w:t>
      </w:r>
      <w:r w:rsidR="00900D9B" w:rsidRPr="00C76A5E">
        <w:rPr>
          <w:rFonts w:cstheme="minorHAnsi"/>
        </w:rPr>
        <w:t>learning response methodolog</w:t>
      </w:r>
      <w:r w:rsidR="00D75A74">
        <w:rPr>
          <w:rFonts w:cstheme="minorHAnsi"/>
        </w:rPr>
        <w:t>y options</w:t>
      </w:r>
      <w:r w:rsidR="00900D9B" w:rsidRPr="00C76A5E">
        <w:rPr>
          <w:rFonts w:cstheme="minorHAnsi"/>
        </w:rPr>
        <w:t>. It is however recognised that flexibility and adaptability is required to respon</w:t>
      </w:r>
      <w:r w:rsidR="00B134FA">
        <w:rPr>
          <w:rFonts w:cstheme="minorHAnsi"/>
        </w:rPr>
        <w:t>d</w:t>
      </w:r>
      <w:r w:rsidR="00900D9B" w:rsidRPr="00C76A5E">
        <w:rPr>
          <w:rFonts w:cstheme="minorHAnsi"/>
        </w:rPr>
        <w:t xml:space="preserve"> most effectively and proportionately to patient safety incidents. Learning responses m</w:t>
      </w:r>
      <w:r w:rsidR="00D75A74">
        <w:rPr>
          <w:rFonts w:cstheme="minorHAnsi"/>
        </w:rPr>
        <w:t xml:space="preserve">ay utilise one, or multiple, system-based incident response methodologies. </w:t>
      </w:r>
      <w:r w:rsidR="00900D9B" w:rsidRPr="00C76A5E">
        <w:rPr>
          <w:rFonts w:cstheme="minorHAnsi"/>
        </w:rPr>
        <w:t xml:space="preserve">Scope is provided by this policy for the use of other </w:t>
      </w:r>
      <w:r w:rsidR="00D75A74" w:rsidRPr="00C76A5E">
        <w:rPr>
          <w:rFonts w:cstheme="minorHAnsi"/>
        </w:rPr>
        <w:t>system-based</w:t>
      </w:r>
      <w:r w:rsidR="00900D9B" w:rsidRPr="00C76A5E">
        <w:rPr>
          <w:rFonts w:cstheme="minorHAnsi"/>
        </w:rPr>
        <w:t xml:space="preserve"> learning responses not listed </w:t>
      </w:r>
      <w:r w:rsidR="00B134FA">
        <w:rPr>
          <w:rFonts w:cstheme="minorHAnsi"/>
        </w:rPr>
        <w:t xml:space="preserve">in our plan </w:t>
      </w:r>
      <w:r w:rsidR="00900D9B" w:rsidRPr="00C76A5E">
        <w:rPr>
          <w:rFonts w:cstheme="minorHAnsi"/>
        </w:rPr>
        <w:t>following discussion with, and approval of, the Patient Safety Team.</w:t>
      </w:r>
    </w:p>
    <w:p w14:paraId="4941E2FE" w14:textId="77777777" w:rsidR="00B134FA" w:rsidRDefault="00B134FA" w:rsidP="00B134FA">
      <w:pPr>
        <w:pStyle w:val="Heading3"/>
        <w:ind w:left="1080"/>
        <w:rPr>
          <w:rFonts w:asciiTheme="minorHAnsi" w:hAnsiTheme="minorHAnsi" w:cstheme="minorHAnsi"/>
          <w:sz w:val="22"/>
          <w:szCs w:val="22"/>
        </w:rPr>
      </w:pPr>
    </w:p>
    <w:p w14:paraId="7FADF426" w14:textId="77777777" w:rsidR="00900D9B" w:rsidRPr="00C76A5E" w:rsidRDefault="00900D9B" w:rsidP="00900D9B">
      <w:pPr>
        <w:pStyle w:val="Heading3"/>
        <w:numPr>
          <w:ilvl w:val="2"/>
          <w:numId w:val="10"/>
        </w:numPr>
        <w:rPr>
          <w:rFonts w:asciiTheme="minorHAnsi" w:hAnsiTheme="minorHAnsi" w:cstheme="minorHAnsi"/>
          <w:sz w:val="22"/>
          <w:szCs w:val="22"/>
        </w:rPr>
      </w:pPr>
      <w:bookmarkStart w:id="32" w:name="_Toc149653291"/>
      <w:r w:rsidRPr="00C76A5E">
        <w:rPr>
          <w:rFonts w:asciiTheme="minorHAnsi" w:hAnsiTheme="minorHAnsi" w:cstheme="minorHAnsi"/>
          <w:sz w:val="22"/>
          <w:szCs w:val="22"/>
        </w:rPr>
        <w:t>Timeframes for learning responses</w:t>
      </w:r>
      <w:bookmarkEnd w:id="32"/>
    </w:p>
    <w:p w14:paraId="4F7C59C1" w14:textId="77777777" w:rsidR="00C76A5E" w:rsidRDefault="004E2FE2" w:rsidP="00900D9B">
      <w:pPr>
        <w:spacing w:after="0"/>
        <w:rPr>
          <w:rFonts w:cstheme="minorHAnsi"/>
        </w:rPr>
      </w:pPr>
      <w:r w:rsidRPr="004E2FE2">
        <w:rPr>
          <w:rFonts w:cstheme="minorHAnsi"/>
        </w:rPr>
        <w:t>A response must start as soon as possible after an incident is identified, and usually completed within one to three months.</w:t>
      </w:r>
      <w:r>
        <w:rPr>
          <w:rFonts w:cstheme="minorHAnsi"/>
        </w:rPr>
        <w:t xml:space="preserve"> PSIRF moves away from standardised timescales, in part to avoid performance monitoring of turnaround times over the quality of the insight gained.</w:t>
      </w:r>
    </w:p>
    <w:p w14:paraId="708C1601" w14:textId="77777777" w:rsidR="004E2FE2" w:rsidRDefault="004E2FE2" w:rsidP="00900D9B">
      <w:pPr>
        <w:spacing w:after="0"/>
        <w:rPr>
          <w:rFonts w:cstheme="minorHAnsi"/>
        </w:rPr>
      </w:pPr>
    </w:p>
    <w:p w14:paraId="49351CD9" w14:textId="77777777" w:rsidR="004E2FE2" w:rsidRDefault="004E2FE2" w:rsidP="004E2FE2">
      <w:pPr>
        <w:spacing w:after="0"/>
        <w:rPr>
          <w:rFonts w:cstheme="minorHAnsi"/>
        </w:rPr>
      </w:pPr>
      <w:r>
        <w:rPr>
          <w:rFonts w:cstheme="minorHAnsi"/>
        </w:rPr>
        <w:t xml:space="preserve">Timescales should be agreed for learning responses on a </w:t>
      </w:r>
      <w:r w:rsidR="00B134FA">
        <w:rPr>
          <w:rFonts w:cstheme="minorHAnsi"/>
        </w:rPr>
        <w:t>case-by-case</w:t>
      </w:r>
      <w:r>
        <w:rPr>
          <w:rFonts w:cstheme="minorHAnsi"/>
        </w:rPr>
        <w:t xml:space="preserve"> basis in conjunction with those affected. However, no learning response should take greater than six months to complete. </w:t>
      </w:r>
      <w:r w:rsidRPr="004E2FE2">
        <w:rPr>
          <w:rFonts w:cstheme="minorHAnsi"/>
        </w:rPr>
        <w:t>The time needed to conduct a response must be balanced against the impact of long timescales on those affected by the incident, and the risk that for as long as findings are not described, action may not be taken to improve safety or further checks will be required to ensure the recommended actions remain relevant.</w:t>
      </w:r>
    </w:p>
    <w:p w14:paraId="15A08DAC" w14:textId="77777777" w:rsidR="004E2FE2" w:rsidRDefault="004E2FE2" w:rsidP="004E2FE2">
      <w:pPr>
        <w:spacing w:after="0"/>
        <w:rPr>
          <w:rFonts w:cstheme="minorHAnsi"/>
        </w:rPr>
      </w:pPr>
    </w:p>
    <w:p w14:paraId="4B67B4FC" w14:textId="77777777" w:rsidR="004E2FE2" w:rsidRDefault="004E2FE2" w:rsidP="004E2FE2">
      <w:pPr>
        <w:spacing w:after="0"/>
        <w:rPr>
          <w:rFonts w:cstheme="minorHAnsi"/>
        </w:rPr>
      </w:pPr>
      <w:r w:rsidRPr="004E2FE2">
        <w:rPr>
          <w:rFonts w:cstheme="minorHAnsi"/>
        </w:rPr>
        <w:lastRenderedPageBreak/>
        <w:t>Where those affected by patient safety incidents</w:t>
      </w:r>
      <w:r>
        <w:rPr>
          <w:rFonts w:cstheme="minorHAnsi"/>
        </w:rPr>
        <w:t xml:space="preserve"> (or </w:t>
      </w:r>
      <w:r w:rsidRPr="004E2FE2">
        <w:rPr>
          <w:rFonts w:cstheme="minorHAnsi"/>
        </w:rPr>
        <w:t>external bodies</w:t>
      </w:r>
      <w:r>
        <w:rPr>
          <w:rFonts w:cstheme="minorHAnsi"/>
        </w:rPr>
        <w:t>)</w:t>
      </w:r>
      <w:r w:rsidRPr="004E2FE2">
        <w:rPr>
          <w:rFonts w:cstheme="minorHAnsi"/>
        </w:rPr>
        <w:t xml:space="preserve"> cannot provide information, to enable completion within the agreed timeframe</w:t>
      </w:r>
      <w:r>
        <w:rPr>
          <w:rFonts w:cstheme="minorHAnsi"/>
        </w:rPr>
        <w:t xml:space="preserve"> (or 6 months)</w:t>
      </w:r>
      <w:r w:rsidRPr="004E2FE2">
        <w:rPr>
          <w:rFonts w:cstheme="minorHAnsi"/>
        </w:rPr>
        <w:t>, the response leads should work with all the information they have to complete the response to the best of their ability; it may be revisited later, should new information indicate the need for further investigative activity.</w:t>
      </w:r>
    </w:p>
    <w:p w14:paraId="6496F58C" w14:textId="77777777" w:rsidR="004E2FE2" w:rsidRDefault="004E2FE2" w:rsidP="004E2FE2">
      <w:pPr>
        <w:spacing w:after="0"/>
        <w:rPr>
          <w:rFonts w:cstheme="minorHAnsi"/>
        </w:rPr>
      </w:pPr>
    </w:p>
    <w:p w14:paraId="0E56D913"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33" w:name="_Toc149653292"/>
      <w:r w:rsidRPr="004D3831">
        <w:rPr>
          <w:rFonts w:asciiTheme="minorHAnsi" w:hAnsiTheme="minorHAnsi" w:cstheme="minorHAnsi"/>
          <w:sz w:val="22"/>
          <w:szCs w:val="22"/>
        </w:rPr>
        <w:t>Engaging and involving patients, families and staff following a patient safety incident</w:t>
      </w:r>
      <w:bookmarkEnd w:id="33"/>
    </w:p>
    <w:p w14:paraId="34D25FE1" w14:textId="77777777" w:rsidR="007A28A3" w:rsidRPr="007A28A3" w:rsidRDefault="007A28A3" w:rsidP="007A28A3">
      <w:pPr>
        <w:spacing w:after="0"/>
        <w:rPr>
          <w:rFonts w:cstheme="minorHAnsi"/>
        </w:rPr>
      </w:pPr>
      <w:r w:rsidRPr="007A28A3">
        <w:rPr>
          <w:rFonts w:cstheme="minorHAnsi"/>
        </w:rPr>
        <w:t xml:space="preserve">The PSIRF recognises that learning and improvement following a patient safety incident can only be achieved if supportive systems and processes are in place. It supports the development of an effective patient safety incident response system that prioritises compassionate engagement and involvement of those affected by patient safety incidents (including patients, </w:t>
      </w:r>
      <w:r w:rsidR="00B134FA" w:rsidRPr="007A28A3">
        <w:rPr>
          <w:rFonts w:cstheme="minorHAnsi"/>
        </w:rPr>
        <w:t>families,</w:t>
      </w:r>
      <w:r w:rsidRPr="007A28A3">
        <w:rPr>
          <w:rFonts w:cstheme="minorHAnsi"/>
        </w:rPr>
        <w:t xml:space="preserve"> and staff). This involves working with those affected by patient safety incidents to understand and answer any questions they have in relation to the incident and signpost them to support as required.</w:t>
      </w:r>
    </w:p>
    <w:p w14:paraId="05B51A80" w14:textId="77777777" w:rsidR="00423DA8" w:rsidRDefault="00423DA8" w:rsidP="00423DA8">
      <w:pPr>
        <w:spacing w:after="0"/>
        <w:rPr>
          <w:rFonts w:cstheme="minorHAnsi"/>
        </w:rPr>
      </w:pPr>
    </w:p>
    <w:p w14:paraId="0FC65939" w14:textId="77777777" w:rsidR="00B942AB" w:rsidRDefault="007A28A3" w:rsidP="004D3831">
      <w:pPr>
        <w:spacing w:after="0"/>
        <w:rPr>
          <w:rFonts w:cstheme="minorHAnsi"/>
        </w:rPr>
      </w:pPr>
      <w:r w:rsidRPr="007A28A3">
        <w:rPr>
          <w:rFonts w:cstheme="minorHAnsi"/>
        </w:rPr>
        <w:t>Our plan will detail the processes by which people affected will be supported through both learning and improvement responses.</w:t>
      </w:r>
      <w:r w:rsidR="00B7169C">
        <w:rPr>
          <w:rFonts w:cstheme="minorHAnsi"/>
        </w:rPr>
        <w:t xml:space="preserve"> </w:t>
      </w:r>
    </w:p>
    <w:p w14:paraId="4759A670" w14:textId="77777777" w:rsidR="00B942AB" w:rsidRDefault="00B942AB" w:rsidP="004D3831">
      <w:pPr>
        <w:spacing w:after="0"/>
        <w:rPr>
          <w:rFonts w:cstheme="minorHAnsi"/>
        </w:rPr>
      </w:pPr>
    </w:p>
    <w:p w14:paraId="55530282" w14:textId="77777777" w:rsidR="00B942AB" w:rsidRDefault="00B7169C" w:rsidP="004D3831">
      <w:pPr>
        <w:spacing w:after="0"/>
        <w:rPr>
          <w:rFonts w:cstheme="minorHAnsi"/>
        </w:rPr>
      </w:pPr>
      <w:r>
        <w:rPr>
          <w:rFonts w:cstheme="minorHAnsi"/>
        </w:rPr>
        <w:t xml:space="preserve">All incident responses, whether different learning response methodologies or improvement responses should proactively engage people affected, identify support needs and any </w:t>
      </w:r>
      <w:proofErr w:type="gramStart"/>
      <w:r>
        <w:rPr>
          <w:rFonts w:cstheme="minorHAnsi"/>
        </w:rPr>
        <w:t>questions</w:t>
      </w:r>
      <w:proofErr w:type="gramEnd"/>
      <w:r>
        <w:rPr>
          <w:rFonts w:cstheme="minorHAnsi"/>
        </w:rPr>
        <w:t xml:space="preserve"> or concerns they have. </w:t>
      </w:r>
    </w:p>
    <w:p w14:paraId="6C941DAD" w14:textId="77777777" w:rsidR="00B942AB" w:rsidRDefault="00B942AB" w:rsidP="004D3831">
      <w:pPr>
        <w:spacing w:after="0"/>
        <w:rPr>
          <w:rFonts w:cstheme="minorHAnsi"/>
        </w:rPr>
      </w:pPr>
    </w:p>
    <w:p w14:paraId="094357A2" w14:textId="77777777" w:rsidR="00B67699" w:rsidRDefault="00B7169C" w:rsidP="004D3831">
      <w:pPr>
        <w:spacing w:after="0"/>
        <w:rPr>
          <w:rFonts w:cstheme="minorHAnsi"/>
        </w:rPr>
      </w:pPr>
      <w:r>
        <w:rPr>
          <w:rFonts w:cstheme="minorHAnsi"/>
        </w:rPr>
        <w:t xml:space="preserve">It is vital that any learning response values the insight provided by people affected into how the design of the system created an environment in which harm could occur. </w:t>
      </w:r>
      <w:r w:rsidR="00B67699">
        <w:rPr>
          <w:rFonts w:cstheme="minorHAnsi"/>
        </w:rPr>
        <w:t xml:space="preserve">People affected most be offered the opportunity and supported to have meaningful involvement in any learning response. </w:t>
      </w:r>
    </w:p>
    <w:p w14:paraId="778596F9" w14:textId="77777777" w:rsidR="00B67699" w:rsidRDefault="00B67699" w:rsidP="004D3831">
      <w:pPr>
        <w:spacing w:after="0"/>
        <w:rPr>
          <w:rFonts w:cstheme="minorHAnsi"/>
        </w:rPr>
      </w:pPr>
    </w:p>
    <w:p w14:paraId="5AFDC657" w14:textId="77777777" w:rsidR="00B942AB" w:rsidRDefault="00B942AB" w:rsidP="004D3831">
      <w:pPr>
        <w:spacing w:after="0"/>
        <w:rPr>
          <w:rFonts w:cstheme="minorHAnsi"/>
        </w:rPr>
      </w:pPr>
      <w:r>
        <w:rPr>
          <w:rFonts w:cstheme="minorHAnsi"/>
        </w:rPr>
        <w:t>Staff affected must be treated in line with just and restorative practice principles and written statements must not be requested or used. Patients and families affected must be given equal opportunity to describe their perspective of the system, and their insight given equal weight to internal sources.</w:t>
      </w:r>
    </w:p>
    <w:p w14:paraId="54AEE96C" w14:textId="77777777" w:rsidR="00B942AB" w:rsidRDefault="00B942AB" w:rsidP="004D3831">
      <w:pPr>
        <w:spacing w:after="0"/>
        <w:rPr>
          <w:rFonts w:cstheme="minorHAnsi"/>
        </w:rPr>
      </w:pPr>
    </w:p>
    <w:p w14:paraId="553DAAB3" w14:textId="77777777" w:rsidR="00B7169C" w:rsidRDefault="00B7169C" w:rsidP="004D3831">
      <w:pPr>
        <w:spacing w:after="0"/>
        <w:rPr>
          <w:rFonts w:cstheme="minorHAnsi"/>
        </w:rPr>
      </w:pPr>
      <w:r>
        <w:rPr>
          <w:rFonts w:cstheme="minorHAnsi"/>
        </w:rPr>
        <w:t>Equally</w:t>
      </w:r>
      <w:r w:rsidR="00A51BBD">
        <w:rPr>
          <w:rFonts w:cstheme="minorHAnsi"/>
        </w:rPr>
        <w:t>,</w:t>
      </w:r>
      <w:r>
        <w:rPr>
          <w:rFonts w:cstheme="minorHAnsi"/>
        </w:rPr>
        <w:t xml:space="preserve"> it is vital that the system findings of any response are shared with people affected to assure them that the system factors are understood, that individual actions were not to </w:t>
      </w:r>
      <w:proofErr w:type="gramStart"/>
      <w:r>
        <w:rPr>
          <w:rFonts w:cstheme="minorHAnsi"/>
        </w:rPr>
        <w:t>blame</w:t>
      </w:r>
      <w:proofErr w:type="gramEnd"/>
      <w:r>
        <w:rPr>
          <w:rFonts w:cstheme="minorHAnsi"/>
        </w:rPr>
        <w:t xml:space="preserve"> and that improvement work is underway or will be undertaken to improve the system.</w:t>
      </w:r>
    </w:p>
    <w:p w14:paraId="39CA8665" w14:textId="77777777" w:rsidR="00B7169C" w:rsidRDefault="00B7169C" w:rsidP="004D3831">
      <w:pPr>
        <w:spacing w:after="0"/>
        <w:rPr>
          <w:rFonts w:cstheme="minorHAnsi"/>
        </w:rPr>
      </w:pPr>
    </w:p>
    <w:p w14:paraId="2992A3B7" w14:textId="77777777" w:rsidR="00B7169C" w:rsidRDefault="00B67699" w:rsidP="004D3831">
      <w:pPr>
        <w:spacing w:after="0"/>
        <w:rPr>
          <w:rFonts w:cstheme="minorHAnsi"/>
        </w:rPr>
      </w:pPr>
      <w:r>
        <w:rPr>
          <w:rFonts w:cstheme="minorHAnsi"/>
        </w:rPr>
        <w:t xml:space="preserve">Learning response leads, </w:t>
      </w:r>
      <w:r w:rsidR="00B7169C">
        <w:rPr>
          <w:rFonts w:cstheme="minorHAnsi"/>
        </w:rPr>
        <w:t xml:space="preserve">engagement </w:t>
      </w:r>
      <w:proofErr w:type="gramStart"/>
      <w:r w:rsidR="00B7169C">
        <w:rPr>
          <w:rFonts w:cstheme="minorHAnsi"/>
        </w:rPr>
        <w:t>lead</w:t>
      </w:r>
      <w:r>
        <w:rPr>
          <w:rFonts w:cstheme="minorHAnsi"/>
        </w:rPr>
        <w:t>s</w:t>
      </w:r>
      <w:proofErr w:type="gramEnd"/>
      <w:r>
        <w:rPr>
          <w:rFonts w:cstheme="minorHAnsi"/>
        </w:rPr>
        <w:t xml:space="preserve"> and</w:t>
      </w:r>
      <w:r w:rsidR="00B7169C">
        <w:rPr>
          <w:rFonts w:cstheme="minorHAnsi"/>
        </w:rPr>
        <w:t xml:space="preserve"> oversight lead</w:t>
      </w:r>
      <w:r>
        <w:rPr>
          <w:rFonts w:cstheme="minorHAnsi"/>
        </w:rPr>
        <w:t>s</w:t>
      </w:r>
      <w:r w:rsidR="00B7169C">
        <w:rPr>
          <w:rFonts w:cstheme="minorHAnsi"/>
        </w:rPr>
        <w:t xml:space="preserve"> will refer to the PSIRF e</w:t>
      </w:r>
      <w:r w:rsidR="00B7169C" w:rsidRPr="00B7169C">
        <w:rPr>
          <w:rFonts w:cstheme="minorHAnsi"/>
        </w:rPr>
        <w:t>ngaging and involving patients, families and staff following a patient safety incidents guidance</w:t>
      </w:r>
      <w:r w:rsidR="00B7169C">
        <w:rPr>
          <w:rFonts w:cstheme="minorHAnsi"/>
        </w:rPr>
        <w:t xml:space="preserve"> to inform how and when to engage and involve people affected.</w:t>
      </w:r>
    </w:p>
    <w:p w14:paraId="799F60D8" w14:textId="77777777" w:rsidR="00B7169C" w:rsidRDefault="00B7169C" w:rsidP="004D3831">
      <w:pPr>
        <w:spacing w:after="0"/>
        <w:rPr>
          <w:rFonts w:cstheme="minorHAnsi"/>
        </w:rPr>
      </w:pPr>
    </w:p>
    <w:p w14:paraId="7253359A" w14:textId="77777777" w:rsidR="00867935" w:rsidRDefault="00867935" w:rsidP="004D3831">
      <w:pPr>
        <w:spacing w:after="0"/>
        <w:rPr>
          <w:rFonts w:cstheme="minorHAnsi"/>
        </w:rPr>
      </w:pPr>
      <w:r>
        <w:rPr>
          <w:rFonts w:cstheme="minorHAnsi"/>
        </w:rPr>
        <w:t>Details of how compassionate engagement has been carried out should be captured in the relevant sections of the incident record.</w:t>
      </w:r>
    </w:p>
    <w:p w14:paraId="7D3C4DF3" w14:textId="77777777" w:rsidR="007A28A3" w:rsidRPr="007A28A3" w:rsidRDefault="007A28A3" w:rsidP="004D3831">
      <w:pPr>
        <w:spacing w:after="0"/>
        <w:rPr>
          <w:rFonts w:cstheme="minorHAnsi"/>
        </w:rPr>
      </w:pPr>
    </w:p>
    <w:p w14:paraId="0D8770F8" w14:textId="77777777" w:rsidR="007A28A3" w:rsidRPr="007A28A3" w:rsidRDefault="007A28A3" w:rsidP="007A28A3">
      <w:pPr>
        <w:pStyle w:val="Heading3"/>
        <w:numPr>
          <w:ilvl w:val="2"/>
          <w:numId w:val="10"/>
        </w:numPr>
        <w:rPr>
          <w:rFonts w:asciiTheme="minorHAnsi" w:hAnsiTheme="minorHAnsi" w:cstheme="minorHAnsi"/>
          <w:sz w:val="22"/>
          <w:szCs w:val="22"/>
        </w:rPr>
      </w:pPr>
      <w:bookmarkStart w:id="34" w:name="_Toc149653293"/>
      <w:r w:rsidRPr="007A28A3">
        <w:rPr>
          <w:rFonts w:asciiTheme="minorHAnsi" w:hAnsiTheme="minorHAnsi" w:cstheme="minorHAnsi"/>
          <w:sz w:val="22"/>
          <w:szCs w:val="22"/>
        </w:rPr>
        <w:t>Resources to support people affected by patient safety incidents</w:t>
      </w:r>
      <w:bookmarkEnd w:id="34"/>
    </w:p>
    <w:p w14:paraId="2005A027" w14:textId="77777777" w:rsidR="00F53590" w:rsidRPr="00B67699" w:rsidRDefault="00F53590" w:rsidP="00F53590">
      <w:pPr>
        <w:spacing w:after="0"/>
        <w:rPr>
          <w:rFonts w:cstheme="minorHAnsi"/>
        </w:rPr>
      </w:pPr>
      <w:r w:rsidRPr="00B67699">
        <w:rPr>
          <w:rFonts w:cstheme="minorHAnsi"/>
        </w:rPr>
        <w:t>Support resources and how to refer or signpost people affected by them will be compiled within the PSIRF intranet page.</w:t>
      </w:r>
    </w:p>
    <w:p w14:paraId="12DDCBA4" w14:textId="77777777" w:rsidR="00F53590" w:rsidRPr="00B67699" w:rsidRDefault="00F53590" w:rsidP="00F53590">
      <w:pPr>
        <w:spacing w:after="0"/>
        <w:rPr>
          <w:rFonts w:cstheme="minorHAnsi"/>
        </w:rPr>
      </w:pPr>
    </w:p>
    <w:p w14:paraId="61DA1364" w14:textId="77777777" w:rsidR="00F53590" w:rsidRPr="00B67699" w:rsidRDefault="00F53590" w:rsidP="00F53590">
      <w:pPr>
        <w:spacing w:after="0"/>
        <w:rPr>
          <w:rFonts w:cstheme="minorHAnsi"/>
        </w:rPr>
      </w:pPr>
      <w:r w:rsidRPr="00B67699">
        <w:rPr>
          <w:rFonts w:cstheme="minorHAnsi"/>
        </w:rPr>
        <w:t>The organisation will assess and develop resources to meet the needs of people affected in line with compassionate engagement and involvement principles.</w:t>
      </w:r>
    </w:p>
    <w:p w14:paraId="0626C1BE" w14:textId="77777777" w:rsidR="00695661" w:rsidRDefault="00695661" w:rsidP="000A59AB">
      <w:pPr>
        <w:pStyle w:val="Heading3"/>
      </w:pPr>
    </w:p>
    <w:p w14:paraId="17E34468" w14:textId="77777777" w:rsidR="00695661" w:rsidRPr="004D3831" w:rsidRDefault="00695661" w:rsidP="000A59AB">
      <w:pPr>
        <w:pStyle w:val="Heading3"/>
        <w:numPr>
          <w:ilvl w:val="2"/>
          <w:numId w:val="10"/>
        </w:numPr>
        <w:rPr>
          <w:rFonts w:asciiTheme="minorHAnsi" w:hAnsiTheme="minorHAnsi"/>
          <w:sz w:val="22"/>
          <w:szCs w:val="22"/>
        </w:rPr>
      </w:pPr>
      <w:bookmarkStart w:id="35" w:name="_Toc149653294"/>
      <w:r w:rsidRPr="004D3831">
        <w:rPr>
          <w:rFonts w:asciiTheme="minorHAnsi" w:hAnsiTheme="minorHAnsi"/>
          <w:sz w:val="22"/>
          <w:szCs w:val="22"/>
        </w:rPr>
        <w:t>Duty of Candour</w:t>
      </w:r>
      <w:bookmarkEnd w:id="35"/>
    </w:p>
    <w:p w14:paraId="04C40DF8" w14:textId="77777777" w:rsidR="00DE54D6" w:rsidRPr="00DE54D6" w:rsidRDefault="00DE54D6" w:rsidP="00423DA8">
      <w:pPr>
        <w:spacing w:after="0"/>
        <w:rPr>
          <w:rFonts w:cstheme="minorHAnsi"/>
          <w:b/>
          <w:bCs/>
        </w:rPr>
      </w:pPr>
      <w:r w:rsidRPr="00DE54D6">
        <w:rPr>
          <w:rFonts w:cstheme="minorHAnsi"/>
          <w:b/>
          <w:bCs/>
        </w:rPr>
        <w:t>General principles</w:t>
      </w:r>
    </w:p>
    <w:p w14:paraId="7058A1CE" w14:textId="77777777" w:rsidR="00423DA8" w:rsidRPr="007A28A3" w:rsidRDefault="00423DA8" w:rsidP="00423DA8">
      <w:pPr>
        <w:spacing w:after="0"/>
        <w:rPr>
          <w:rFonts w:cstheme="minorHAnsi"/>
        </w:rPr>
      </w:pPr>
      <w:r w:rsidRPr="00423DA8">
        <w:rPr>
          <w:rFonts w:cstheme="minorHAnsi"/>
        </w:rPr>
        <w:t>We recognise and acknowledge the significant impact patient safety incidents can have on patients, their families, and carers.</w:t>
      </w:r>
      <w:r>
        <w:rPr>
          <w:rFonts w:cstheme="minorHAnsi"/>
        </w:rPr>
        <w:t xml:space="preserve"> </w:t>
      </w:r>
      <w:r w:rsidRPr="00423DA8">
        <w:rPr>
          <w:rFonts w:cstheme="minorHAnsi"/>
        </w:rPr>
        <w:t>Getting involvement right with patients and families in how we respond to incidents is crucial, particularly to support improving the services we provide. Part of this involves our key principle of being open and honest whenever there is a concern about care not being as planned or expected or when a mistake has been made.</w:t>
      </w:r>
    </w:p>
    <w:p w14:paraId="13445D51" w14:textId="77777777" w:rsidR="00423DA8" w:rsidRDefault="00423DA8" w:rsidP="00606611">
      <w:pPr>
        <w:spacing w:after="0"/>
        <w:rPr>
          <w:rFonts w:cstheme="minorHAnsi"/>
        </w:rPr>
      </w:pPr>
    </w:p>
    <w:p w14:paraId="40BC9B1B" w14:textId="77777777" w:rsidR="00606611" w:rsidRDefault="00606611" w:rsidP="00606611">
      <w:pPr>
        <w:spacing w:after="0"/>
        <w:rPr>
          <w:rFonts w:cstheme="minorHAnsi"/>
        </w:rPr>
      </w:pPr>
      <w:r>
        <w:rPr>
          <w:rFonts w:cstheme="minorHAnsi"/>
        </w:rPr>
        <w:t xml:space="preserve">Transparent and meaningful compassionate engagement </w:t>
      </w:r>
      <w:r w:rsidR="00B67699">
        <w:rPr>
          <w:rFonts w:cstheme="minorHAnsi"/>
        </w:rPr>
        <w:t xml:space="preserve">and involvement </w:t>
      </w:r>
      <w:r>
        <w:rPr>
          <w:rFonts w:cstheme="minorHAnsi"/>
        </w:rPr>
        <w:t xml:space="preserve">for all patient safety incidents, regardless of the level of harm, is the right thing to do as well as to meet </w:t>
      </w:r>
      <w:r w:rsidRPr="00606611">
        <w:rPr>
          <w:rFonts w:cstheme="minorHAnsi"/>
        </w:rPr>
        <w:t>our regulatory and professional requirements for Duty of Candour</w:t>
      </w:r>
      <w:r w:rsidR="00A51BBD">
        <w:rPr>
          <w:rFonts w:cstheme="minorHAnsi"/>
        </w:rPr>
        <w:t xml:space="preserve"> [</w:t>
      </w:r>
      <w:proofErr w:type="spellStart"/>
      <w:r w:rsidR="00A51BBD">
        <w:rPr>
          <w:rFonts w:cstheme="minorHAnsi"/>
        </w:rPr>
        <w:t>DoC</w:t>
      </w:r>
      <w:proofErr w:type="spellEnd"/>
      <w:r w:rsidR="00A51BBD">
        <w:rPr>
          <w:rFonts w:cstheme="minorHAnsi"/>
        </w:rPr>
        <w:t>]</w:t>
      </w:r>
      <w:r>
        <w:rPr>
          <w:rFonts w:cstheme="minorHAnsi"/>
        </w:rPr>
        <w:t>. The compassionate engagement approaches described above</w:t>
      </w:r>
      <w:r w:rsidR="00A51BBD">
        <w:rPr>
          <w:rFonts w:cstheme="minorHAnsi"/>
        </w:rPr>
        <w:t>,</w:t>
      </w:r>
      <w:r>
        <w:rPr>
          <w:rFonts w:cstheme="minorHAnsi"/>
        </w:rPr>
        <w:t xml:space="preserve"> and in our plan</w:t>
      </w:r>
      <w:r w:rsidR="00A51BBD">
        <w:rPr>
          <w:rFonts w:cstheme="minorHAnsi"/>
        </w:rPr>
        <w:t>,</w:t>
      </w:r>
      <w:r>
        <w:rPr>
          <w:rFonts w:cstheme="minorHAnsi"/>
        </w:rPr>
        <w:t xml:space="preserve"> will fulfil the spirit of the Duty of Candour. Statutory Duty of Candour steps are </w:t>
      </w:r>
      <w:r w:rsidR="00A51BBD">
        <w:rPr>
          <w:rFonts w:cstheme="minorHAnsi"/>
        </w:rPr>
        <w:t xml:space="preserve">also </w:t>
      </w:r>
      <w:r>
        <w:rPr>
          <w:rFonts w:cstheme="minorHAnsi"/>
        </w:rPr>
        <w:t>described in the c</w:t>
      </w:r>
      <w:r w:rsidRPr="00606611">
        <w:rPr>
          <w:rFonts w:cstheme="minorHAnsi"/>
        </w:rPr>
        <w:t>ompassionate engagement flowchart</w:t>
      </w:r>
      <w:r>
        <w:rPr>
          <w:rFonts w:cstheme="minorHAnsi"/>
        </w:rPr>
        <w:t xml:space="preserve"> within our plan.</w:t>
      </w:r>
    </w:p>
    <w:p w14:paraId="1E973ADE" w14:textId="77777777" w:rsidR="00423DA8" w:rsidRDefault="00423DA8" w:rsidP="00606611">
      <w:pPr>
        <w:spacing w:after="0"/>
        <w:rPr>
          <w:rFonts w:cstheme="minorHAnsi"/>
        </w:rPr>
      </w:pPr>
    </w:p>
    <w:p w14:paraId="2ABA2B3E" w14:textId="77777777" w:rsidR="00606611" w:rsidRDefault="00423DA8" w:rsidP="00606611">
      <w:pPr>
        <w:spacing w:after="0"/>
        <w:rPr>
          <w:rFonts w:cstheme="minorHAnsi"/>
        </w:rPr>
      </w:pPr>
      <w:r>
        <w:rPr>
          <w:rFonts w:cstheme="minorHAnsi"/>
        </w:rPr>
        <w:t xml:space="preserve">In addition to the principles of compassionate engagement </w:t>
      </w:r>
      <w:r w:rsidR="00A51BBD">
        <w:rPr>
          <w:rFonts w:cstheme="minorHAnsi"/>
        </w:rPr>
        <w:t xml:space="preserve">we </w:t>
      </w:r>
      <w:r>
        <w:rPr>
          <w:rFonts w:cstheme="minorHAnsi"/>
        </w:rPr>
        <w:t xml:space="preserve">will ensure </w:t>
      </w:r>
      <w:r w:rsidR="00DE54D6" w:rsidRPr="00DE54D6">
        <w:rPr>
          <w:rFonts w:cstheme="minorHAnsi"/>
        </w:rPr>
        <w:t xml:space="preserve">notifiable safety incidents (patient safety incidents where the threshold for statutory </w:t>
      </w:r>
      <w:r w:rsidR="00A51BBD" w:rsidRPr="00606611">
        <w:rPr>
          <w:rFonts w:cstheme="minorHAnsi"/>
        </w:rPr>
        <w:t>Duty of Candour</w:t>
      </w:r>
      <w:r w:rsidR="00A51BBD">
        <w:rPr>
          <w:rFonts w:cstheme="minorHAnsi"/>
        </w:rPr>
        <w:t xml:space="preserve"> </w:t>
      </w:r>
      <w:r w:rsidR="00DE54D6" w:rsidRPr="00DE54D6">
        <w:rPr>
          <w:rFonts w:cstheme="minorHAnsi"/>
        </w:rPr>
        <w:t>applies</w:t>
      </w:r>
      <w:r w:rsidR="00DE54D6">
        <w:rPr>
          <w:rFonts w:cstheme="minorHAnsi"/>
        </w:rPr>
        <w:t xml:space="preserve"> – those resulting in moderate or severe physical or psychological harm or fatality) are identified and the required steps are completed</w:t>
      </w:r>
      <w:r w:rsidR="00B67699">
        <w:rPr>
          <w:rFonts w:cstheme="minorHAnsi"/>
        </w:rPr>
        <w:t>, notably the additional requirement to follow up being open conversations in writing.</w:t>
      </w:r>
    </w:p>
    <w:p w14:paraId="4319C623" w14:textId="77777777" w:rsidR="00DE54D6" w:rsidRDefault="00DE54D6" w:rsidP="00606611">
      <w:pPr>
        <w:spacing w:after="0"/>
        <w:rPr>
          <w:rFonts w:cstheme="minorHAnsi"/>
        </w:rPr>
      </w:pPr>
    </w:p>
    <w:p w14:paraId="4ED2F3AC" w14:textId="77777777" w:rsidR="00DE54D6" w:rsidRPr="00DE54D6" w:rsidRDefault="00DE54D6" w:rsidP="00606611">
      <w:pPr>
        <w:spacing w:after="0"/>
        <w:rPr>
          <w:rFonts w:cstheme="minorHAnsi"/>
          <w:b/>
          <w:bCs/>
        </w:rPr>
      </w:pPr>
      <w:r w:rsidRPr="00DE54D6">
        <w:rPr>
          <w:rFonts w:cstheme="minorHAnsi"/>
          <w:b/>
          <w:bCs/>
        </w:rPr>
        <w:t>Identification of notifiable incident</w:t>
      </w:r>
    </w:p>
    <w:p w14:paraId="0DDAE7DA" w14:textId="77777777" w:rsidR="00DE54D6" w:rsidRDefault="00DE54D6" w:rsidP="00606611">
      <w:pPr>
        <w:spacing w:after="0"/>
        <w:rPr>
          <w:rFonts w:cstheme="minorHAnsi"/>
        </w:rPr>
      </w:pPr>
      <w:r>
        <w:rPr>
          <w:rFonts w:cstheme="minorHAnsi"/>
        </w:rPr>
        <w:t>Notifiable incidents will be captured through Duty of Candour portals developed within the Trust’s LRMS based on the thresholds described above.</w:t>
      </w:r>
    </w:p>
    <w:p w14:paraId="21FD4BEC" w14:textId="77777777" w:rsidR="00DD6206" w:rsidRDefault="00DD6206" w:rsidP="00606611">
      <w:pPr>
        <w:spacing w:after="0"/>
        <w:rPr>
          <w:rFonts w:cstheme="minorHAnsi"/>
        </w:rPr>
      </w:pPr>
    </w:p>
    <w:p w14:paraId="0D565948" w14:textId="77777777" w:rsidR="00DD6206" w:rsidRDefault="00DD6206" w:rsidP="00606611">
      <w:pPr>
        <w:spacing w:after="0"/>
        <w:rPr>
          <w:rFonts w:cstheme="minorHAnsi"/>
        </w:rPr>
        <w:sectPr w:rsidR="00DD6206" w:rsidSect="0033218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284" w:footer="708" w:gutter="0"/>
          <w:cols w:space="708"/>
          <w:docGrid w:linePitch="360"/>
        </w:sectPr>
      </w:pPr>
      <w:r>
        <w:rPr>
          <w:rFonts w:cstheme="minorHAnsi"/>
        </w:rPr>
        <w:t xml:space="preserve">Guidance regarding  identifying notifiable incidents and requirements when they are identified can be found on the </w:t>
      </w:r>
      <w:hyperlink r:id="rId29" w:history="1">
        <w:r w:rsidRPr="00DD6206">
          <w:rPr>
            <w:rStyle w:val="Hyperlink"/>
            <w:rFonts w:cstheme="minorHAnsi"/>
          </w:rPr>
          <w:t>CQC website.</w:t>
        </w:r>
      </w:hyperlink>
    </w:p>
    <w:p w14:paraId="44ABC9A4" w14:textId="77777777" w:rsidR="00423DA8" w:rsidRDefault="00DE54D6" w:rsidP="00606611">
      <w:pPr>
        <w:spacing w:after="0"/>
        <w:rPr>
          <w:rFonts w:cstheme="minorHAnsi"/>
        </w:rPr>
      </w:pPr>
      <w:r w:rsidRPr="00DE54D6">
        <w:rPr>
          <w:rFonts w:cstheme="minorHAnsi"/>
          <w:b/>
          <w:bCs/>
        </w:rPr>
        <w:lastRenderedPageBreak/>
        <w:t xml:space="preserve">Fulfilling </w:t>
      </w:r>
      <w:r>
        <w:rPr>
          <w:rFonts w:cstheme="minorHAnsi"/>
          <w:b/>
          <w:bCs/>
        </w:rPr>
        <w:t>D</w:t>
      </w:r>
      <w:r w:rsidRPr="00DE54D6">
        <w:rPr>
          <w:rFonts w:cstheme="minorHAnsi"/>
          <w:b/>
          <w:bCs/>
        </w:rPr>
        <w:t xml:space="preserve">uty of </w:t>
      </w:r>
      <w:r>
        <w:rPr>
          <w:rFonts w:cstheme="minorHAnsi"/>
          <w:b/>
          <w:bCs/>
        </w:rPr>
        <w:t>C</w:t>
      </w:r>
      <w:r w:rsidRPr="00DE54D6">
        <w:rPr>
          <w:rFonts w:cstheme="minorHAnsi"/>
          <w:b/>
          <w:bCs/>
        </w:rPr>
        <w:t>andour requirements</w:t>
      </w:r>
    </w:p>
    <w:tbl>
      <w:tblPr>
        <w:tblStyle w:val="GridTable4-Accent11"/>
        <w:tblW w:w="14596" w:type="dxa"/>
        <w:tblLook w:val="04A0" w:firstRow="1" w:lastRow="0" w:firstColumn="1" w:lastColumn="0" w:noHBand="0" w:noVBand="1"/>
      </w:tblPr>
      <w:tblGrid>
        <w:gridCol w:w="4198"/>
        <w:gridCol w:w="9189"/>
        <w:gridCol w:w="1209"/>
      </w:tblGrid>
      <w:tr w:rsidR="00044A59" w:rsidRPr="00044A59" w14:paraId="0C357EAE" w14:textId="77777777" w:rsidTr="00044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0D63720C" w14:textId="77777777" w:rsidR="00044A59" w:rsidRPr="00044A59" w:rsidRDefault="00044A59" w:rsidP="00044A59">
            <w:pPr>
              <w:rPr>
                <w:rFonts w:ascii="Calibri" w:eastAsia="Calibri" w:hAnsi="Calibri" w:cs="Times New Roman"/>
                <w:sz w:val="21"/>
                <w:szCs w:val="21"/>
                <w:lang w:eastAsia="en-GB"/>
              </w:rPr>
            </w:pPr>
            <w:r w:rsidRPr="00044A59">
              <w:rPr>
                <w:rFonts w:ascii="Calibri" w:eastAsia="Calibri" w:hAnsi="Calibri" w:cs="Times New Roman"/>
                <w:sz w:val="21"/>
                <w:szCs w:val="21"/>
                <w:lang w:eastAsia="en-GB"/>
              </w:rPr>
              <w:t>Duty of Candour regulation requirements</w:t>
            </w:r>
          </w:p>
        </w:tc>
        <w:tc>
          <w:tcPr>
            <w:tcW w:w="9189" w:type="dxa"/>
          </w:tcPr>
          <w:p w14:paraId="3B1AE531" w14:textId="77777777" w:rsidR="00044A59" w:rsidRPr="00044A59" w:rsidRDefault="00044A59" w:rsidP="00044A59">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How to apply within PSIRF</w:t>
            </w:r>
          </w:p>
        </w:tc>
        <w:tc>
          <w:tcPr>
            <w:tcW w:w="1209" w:type="dxa"/>
          </w:tcPr>
          <w:p w14:paraId="11D7506F" w14:textId="77777777" w:rsidR="00044A59" w:rsidRPr="00044A59" w:rsidRDefault="00044A59" w:rsidP="00044A59">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Timescales</w:t>
            </w:r>
          </w:p>
        </w:tc>
      </w:tr>
      <w:tr w:rsidR="00044A59" w:rsidRPr="00044A59" w14:paraId="6F30E435" w14:textId="77777777" w:rsidTr="00044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7B499034" w14:textId="77777777" w:rsidR="00044A59" w:rsidRPr="00044A59" w:rsidRDefault="00044A59" w:rsidP="00044A59">
            <w:pPr>
              <w:rPr>
                <w:rFonts w:ascii="Calibri" w:eastAsia="Calibri" w:hAnsi="Calibri" w:cs="Times New Roman"/>
                <w:b w:val="0"/>
                <w:bCs w:val="0"/>
                <w:sz w:val="21"/>
                <w:szCs w:val="21"/>
                <w:lang w:eastAsia="en-GB"/>
              </w:rPr>
            </w:pPr>
            <w:r w:rsidRPr="00044A59">
              <w:rPr>
                <w:rFonts w:ascii="Calibri" w:eastAsia="Calibri" w:hAnsi="Calibri" w:cs="Times New Roman"/>
                <w:b w:val="0"/>
                <w:bCs w:val="0"/>
                <w:sz w:val="21"/>
                <w:szCs w:val="21"/>
                <w:lang w:eastAsia="en-GB"/>
              </w:rPr>
              <w:t xml:space="preserve">Patient safety incident identified, </w:t>
            </w:r>
            <w:proofErr w:type="gramStart"/>
            <w:r w:rsidRPr="00044A59">
              <w:rPr>
                <w:rFonts w:ascii="Calibri" w:eastAsia="Calibri" w:hAnsi="Calibri" w:cs="Times New Roman"/>
                <w:b w:val="0"/>
                <w:bCs w:val="0"/>
                <w:sz w:val="21"/>
                <w:szCs w:val="21"/>
                <w:lang w:eastAsia="en-GB"/>
              </w:rPr>
              <w:t>recorded</w:t>
            </w:r>
            <w:proofErr w:type="gramEnd"/>
            <w:r w:rsidRPr="00044A59">
              <w:rPr>
                <w:rFonts w:ascii="Calibri" w:eastAsia="Calibri" w:hAnsi="Calibri" w:cs="Times New Roman"/>
                <w:b w:val="0"/>
                <w:bCs w:val="0"/>
                <w:sz w:val="21"/>
                <w:szCs w:val="21"/>
                <w:lang w:eastAsia="en-GB"/>
              </w:rPr>
              <w:t xml:space="preserve"> and assessed as a notifiable safety incident under </w:t>
            </w:r>
            <w:proofErr w:type="spellStart"/>
            <w:r w:rsidRPr="00044A59">
              <w:rPr>
                <w:rFonts w:ascii="Calibri" w:eastAsia="Calibri" w:hAnsi="Calibri" w:cs="Times New Roman"/>
                <w:b w:val="0"/>
                <w:bCs w:val="0"/>
                <w:sz w:val="21"/>
                <w:szCs w:val="21"/>
                <w:lang w:eastAsia="en-GB"/>
              </w:rPr>
              <w:t>DoC</w:t>
            </w:r>
            <w:proofErr w:type="spellEnd"/>
            <w:r w:rsidRPr="00044A59">
              <w:rPr>
                <w:rFonts w:ascii="Calibri" w:eastAsia="Calibri" w:hAnsi="Calibri" w:cs="Times New Roman"/>
                <w:b w:val="0"/>
                <w:bCs w:val="0"/>
                <w:sz w:val="21"/>
                <w:szCs w:val="21"/>
                <w:lang w:eastAsia="en-GB"/>
              </w:rPr>
              <w:t xml:space="preserve"> regulations.</w:t>
            </w:r>
          </w:p>
        </w:tc>
        <w:tc>
          <w:tcPr>
            <w:tcW w:w="9189" w:type="dxa"/>
          </w:tcPr>
          <w:p w14:paraId="502E2788" w14:textId="77777777" w:rsidR="00044A59" w:rsidRPr="00044A59" w:rsidRDefault="00044A59" w:rsidP="00044A59">
            <w:pPr>
              <w:numPr>
                <w:ilvl w:val="0"/>
                <w:numId w:val="25"/>
              </w:numPr>
              <w:ind w:left="179" w:hanging="19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044A59">
              <w:rPr>
                <w:rFonts w:ascii="Calibri" w:eastAsia="Calibri" w:hAnsi="Calibri" w:cs="Times New Roman"/>
                <w:sz w:val="21"/>
                <w:szCs w:val="21"/>
              </w:rPr>
              <w:t xml:space="preserve">Patient safety incident recorded on </w:t>
            </w:r>
            <w:r w:rsidRPr="00044A59">
              <w:rPr>
                <w:rFonts w:ascii="Calibri" w:eastAsia="Calibri" w:hAnsi="Calibri" w:cs="Calibri"/>
                <w:sz w:val="21"/>
                <w:szCs w:val="21"/>
              </w:rPr>
              <w:t>Trust’s incident reporting system.</w:t>
            </w:r>
          </w:p>
          <w:p w14:paraId="15AF6400" w14:textId="77777777" w:rsidR="00044A59" w:rsidRPr="00044A59" w:rsidRDefault="00044A59" w:rsidP="00044A59">
            <w:pPr>
              <w:numPr>
                <w:ilvl w:val="0"/>
                <w:numId w:val="25"/>
              </w:numPr>
              <w:ind w:left="179" w:hanging="19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044A59">
              <w:rPr>
                <w:rFonts w:ascii="Calibri" w:eastAsia="Calibri" w:hAnsi="Calibri" w:cs="Calibri"/>
                <w:sz w:val="21"/>
                <w:szCs w:val="21"/>
              </w:rPr>
              <w:t>Immediate actions to ensure the safety of those involved, including treating any injuries.</w:t>
            </w:r>
          </w:p>
          <w:p w14:paraId="049C1471" w14:textId="77777777" w:rsidR="00044A59" w:rsidRPr="00044A59" w:rsidRDefault="00044A59" w:rsidP="00044A59">
            <w:pPr>
              <w:numPr>
                <w:ilvl w:val="0"/>
                <w:numId w:val="25"/>
              </w:numPr>
              <w:ind w:left="179" w:hanging="19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044A59">
              <w:rPr>
                <w:rFonts w:ascii="Calibri" w:eastAsia="Calibri" w:hAnsi="Calibri" w:cs="Calibri"/>
                <w:sz w:val="21"/>
                <w:szCs w:val="21"/>
              </w:rPr>
              <w:t>Provide support for people affected (including staff).</w:t>
            </w:r>
          </w:p>
          <w:p w14:paraId="72C8EE9E" w14:textId="77777777" w:rsidR="00044A59" w:rsidRPr="00044A59" w:rsidRDefault="00044A59" w:rsidP="00044A59">
            <w:pPr>
              <w:numPr>
                <w:ilvl w:val="0"/>
                <w:numId w:val="25"/>
              </w:numPr>
              <w:ind w:left="179" w:hanging="19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Calibri"/>
                <w:sz w:val="21"/>
                <w:szCs w:val="21"/>
              </w:rPr>
              <w:t>PSIRF Panel – initial fact finding and incident assessment as per plan.</w:t>
            </w:r>
          </w:p>
        </w:tc>
        <w:tc>
          <w:tcPr>
            <w:tcW w:w="1209" w:type="dxa"/>
            <w:vMerge w:val="restart"/>
          </w:tcPr>
          <w:p w14:paraId="21770CC0" w14:textId="77777777" w:rsidR="00044A59" w:rsidRPr="00044A59" w:rsidRDefault="00044A59" w:rsidP="00044A5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As soon as reasonably practicable</w:t>
            </w:r>
          </w:p>
        </w:tc>
      </w:tr>
      <w:tr w:rsidR="00044A59" w:rsidRPr="00044A59" w14:paraId="6810D964" w14:textId="77777777" w:rsidTr="00044A59">
        <w:tc>
          <w:tcPr>
            <w:cnfStyle w:val="001000000000" w:firstRow="0" w:lastRow="0" w:firstColumn="1" w:lastColumn="0" w:oddVBand="0" w:evenVBand="0" w:oddHBand="0" w:evenHBand="0" w:firstRowFirstColumn="0" w:firstRowLastColumn="0" w:lastRowFirstColumn="0" w:lastRowLastColumn="0"/>
            <w:tcW w:w="4198" w:type="dxa"/>
          </w:tcPr>
          <w:p w14:paraId="41AFC9E1" w14:textId="77777777" w:rsidR="00044A59" w:rsidRPr="00044A59" w:rsidRDefault="00044A59" w:rsidP="00044A59">
            <w:pPr>
              <w:rPr>
                <w:rFonts w:ascii="Calibri" w:eastAsia="Calibri" w:hAnsi="Calibri" w:cs="Times New Roman"/>
                <w:b w:val="0"/>
                <w:bCs w:val="0"/>
                <w:sz w:val="21"/>
                <w:szCs w:val="21"/>
                <w:lang w:eastAsia="en-GB"/>
              </w:rPr>
            </w:pPr>
            <w:r w:rsidRPr="00B67699">
              <w:rPr>
                <w:rFonts w:ascii="Calibri" w:eastAsia="Calibri" w:hAnsi="Calibri" w:cs="Times New Roman"/>
                <w:sz w:val="21"/>
                <w:szCs w:val="21"/>
                <w:lang w:eastAsia="en-GB"/>
              </w:rPr>
              <w:t>Tell the relevant person</w:t>
            </w:r>
            <w:r w:rsidRPr="00044A59">
              <w:rPr>
                <w:rFonts w:ascii="Calibri" w:eastAsia="Calibri" w:hAnsi="Calibri" w:cs="Times New Roman"/>
                <w:b w:val="0"/>
                <w:bCs w:val="0"/>
                <w:sz w:val="21"/>
                <w:szCs w:val="21"/>
                <w:lang w:eastAsia="en-GB"/>
              </w:rPr>
              <w:t>, face-to-face, that a notifiable safety incident has taken place.</w:t>
            </w:r>
          </w:p>
        </w:tc>
        <w:tc>
          <w:tcPr>
            <w:tcW w:w="9189" w:type="dxa"/>
            <w:vMerge w:val="restart"/>
          </w:tcPr>
          <w:p w14:paraId="0FE083B3" w14:textId="77777777" w:rsidR="00044A59" w:rsidRPr="00044A59" w:rsidRDefault="00044A59" w:rsidP="00044A59">
            <w:pPr>
              <w:numPr>
                <w:ilvl w:val="0"/>
                <w:numId w:val="26"/>
              </w:numPr>
              <w:ind w:left="179" w:hanging="1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00044A59">
              <w:rPr>
                <w:rFonts w:ascii="Calibri" w:eastAsia="Calibri" w:hAnsi="Calibri" w:cs="Calibri"/>
                <w:sz w:val="21"/>
                <w:szCs w:val="21"/>
              </w:rPr>
              <w:t>Being open with patient and family.</w:t>
            </w:r>
          </w:p>
          <w:p w14:paraId="33291E07" w14:textId="77777777" w:rsidR="00044A59" w:rsidRPr="00044A59" w:rsidRDefault="00044A59" w:rsidP="00044A59">
            <w:pPr>
              <w:numPr>
                <w:ilvl w:val="0"/>
                <w:numId w:val="26"/>
              </w:numPr>
              <w:ind w:left="179" w:hanging="1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Calibri"/>
                <w:sz w:val="21"/>
                <w:szCs w:val="21"/>
              </w:rPr>
              <w:t>Proactively identify support needs and questions.</w:t>
            </w:r>
          </w:p>
        </w:tc>
        <w:tc>
          <w:tcPr>
            <w:tcW w:w="1209" w:type="dxa"/>
            <w:vMerge/>
          </w:tcPr>
          <w:p w14:paraId="4B71CEA1" w14:textId="77777777" w:rsidR="00044A59" w:rsidRPr="00044A59" w:rsidRDefault="00044A59" w:rsidP="00044A5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p>
        </w:tc>
      </w:tr>
      <w:tr w:rsidR="00044A59" w:rsidRPr="00044A59" w14:paraId="1065FAED" w14:textId="77777777" w:rsidTr="00044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6970C889" w14:textId="77777777" w:rsidR="00044A59" w:rsidRPr="00044A59" w:rsidRDefault="00044A59" w:rsidP="00044A59">
            <w:pPr>
              <w:rPr>
                <w:rFonts w:ascii="Calibri" w:eastAsia="Calibri" w:hAnsi="Calibri" w:cs="Times New Roman"/>
                <w:b w:val="0"/>
                <w:bCs w:val="0"/>
                <w:sz w:val="21"/>
                <w:szCs w:val="21"/>
                <w:lang w:eastAsia="en-GB"/>
              </w:rPr>
            </w:pPr>
            <w:r w:rsidRPr="00B67699">
              <w:rPr>
                <w:rFonts w:ascii="Calibri" w:eastAsia="Calibri" w:hAnsi="Calibri" w:cs="Times New Roman"/>
                <w:sz w:val="21"/>
                <w:szCs w:val="21"/>
                <w:lang w:eastAsia="en-GB"/>
              </w:rPr>
              <w:t>Apologise</w:t>
            </w:r>
            <w:r w:rsidRPr="00044A59">
              <w:rPr>
                <w:rFonts w:ascii="Calibri" w:eastAsia="Calibri" w:hAnsi="Calibri" w:cs="Times New Roman"/>
                <w:b w:val="0"/>
                <w:bCs w:val="0"/>
                <w:sz w:val="21"/>
                <w:szCs w:val="21"/>
                <w:lang w:eastAsia="en-GB"/>
              </w:rPr>
              <w:t>.</w:t>
            </w:r>
          </w:p>
        </w:tc>
        <w:tc>
          <w:tcPr>
            <w:tcW w:w="9189" w:type="dxa"/>
            <w:vMerge/>
          </w:tcPr>
          <w:p w14:paraId="26CA2F99" w14:textId="77777777" w:rsidR="00044A59" w:rsidRPr="00044A59" w:rsidRDefault="00044A59" w:rsidP="00044A5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p>
        </w:tc>
        <w:tc>
          <w:tcPr>
            <w:tcW w:w="1209" w:type="dxa"/>
            <w:vMerge/>
          </w:tcPr>
          <w:p w14:paraId="3590D5C7" w14:textId="77777777" w:rsidR="00044A59" w:rsidRPr="00044A59" w:rsidRDefault="00044A59" w:rsidP="00044A5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p>
        </w:tc>
      </w:tr>
      <w:tr w:rsidR="00044A59" w:rsidRPr="00044A59" w14:paraId="2D8146CB" w14:textId="77777777" w:rsidTr="00044A59">
        <w:tc>
          <w:tcPr>
            <w:cnfStyle w:val="001000000000" w:firstRow="0" w:lastRow="0" w:firstColumn="1" w:lastColumn="0" w:oddVBand="0" w:evenVBand="0" w:oddHBand="0" w:evenHBand="0" w:firstRowFirstColumn="0" w:firstRowLastColumn="0" w:lastRowFirstColumn="0" w:lastRowLastColumn="0"/>
            <w:tcW w:w="4198" w:type="dxa"/>
          </w:tcPr>
          <w:p w14:paraId="33582273" w14:textId="77777777" w:rsidR="00044A59" w:rsidRPr="00044A59" w:rsidRDefault="00044A59" w:rsidP="00044A59">
            <w:pPr>
              <w:rPr>
                <w:rFonts w:ascii="Calibri" w:eastAsia="Calibri" w:hAnsi="Calibri" w:cs="Times New Roman"/>
                <w:b w:val="0"/>
                <w:bCs w:val="0"/>
                <w:sz w:val="21"/>
                <w:szCs w:val="21"/>
                <w:lang w:eastAsia="en-GB"/>
              </w:rPr>
            </w:pPr>
            <w:r w:rsidRPr="00044A59">
              <w:rPr>
                <w:rFonts w:ascii="Calibri" w:eastAsia="Calibri" w:hAnsi="Calibri" w:cs="Times New Roman"/>
                <w:b w:val="0"/>
                <w:bCs w:val="0"/>
                <w:sz w:val="21"/>
                <w:szCs w:val="21"/>
                <w:lang w:eastAsia="en-GB"/>
              </w:rPr>
              <w:t xml:space="preserve">Provide a true </w:t>
            </w:r>
            <w:r w:rsidRPr="00B67699">
              <w:rPr>
                <w:rFonts w:ascii="Calibri" w:eastAsia="Calibri" w:hAnsi="Calibri" w:cs="Times New Roman"/>
                <w:sz w:val="21"/>
                <w:szCs w:val="21"/>
                <w:lang w:eastAsia="en-GB"/>
              </w:rPr>
              <w:t>account of what happened</w:t>
            </w:r>
            <w:r w:rsidRPr="00044A59">
              <w:rPr>
                <w:rFonts w:ascii="Calibri" w:eastAsia="Calibri" w:hAnsi="Calibri" w:cs="Times New Roman"/>
                <w:b w:val="0"/>
                <w:bCs w:val="0"/>
                <w:sz w:val="21"/>
                <w:szCs w:val="21"/>
                <w:lang w:eastAsia="en-GB"/>
              </w:rPr>
              <w:t>, explaining whatever you know at that point.</w:t>
            </w:r>
          </w:p>
        </w:tc>
        <w:tc>
          <w:tcPr>
            <w:tcW w:w="9189" w:type="dxa"/>
            <w:vMerge/>
          </w:tcPr>
          <w:p w14:paraId="572E7323" w14:textId="77777777" w:rsidR="00044A59" w:rsidRPr="00044A59" w:rsidRDefault="00044A59" w:rsidP="00044A5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p>
        </w:tc>
        <w:tc>
          <w:tcPr>
            <w:tcW w:w="1209" w:type="dxa"/>
            <w:vMerge/>
          </w:tcPr>
          <w:p w14:paraId="2C03EBFE" w14:textId="77777777" w:rsidR="00044A59" w:rsidRPr="00044A59" w:rsidRDefault="00044A59" w:rsidP="00044A5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p>
        </w:tc>
      </w:tr>
      <w:tr w:rsidR="00044A59" w:rsidRPr="00044A59" w14:paraId="2411078B" w14:textId="77777777" w:rsidTr="00044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53859337" w14:textId="77777777" w:rsidR="00044A59" w:rsidRPr="00044A59" w:rsidRDefault="00044A59" w:rsidP="00044A59">
            <w:pPr>
              <w:rPr>
                <w:rFonts w:ascii="Calibri" w:eastAsia="Calibri" w:hAnsi="Calibri" w:cs="Times New Roman"/>
                <w:b w:val="0"/>
                <w:bCs w:val="0"/>
                <w:sz w:val="21"/>
                <w:szCs w:val="21"/>
                <w:lang w:eastAsia="en-GB"/>
              </w:rPr>
            </w:pPr>
            <w:r w:rsidRPr="00044A59">
              <w:rPr>
                <w:rFonts w:ascii="Calibri" w:eastAsia="Calibri" w:hAnsi="Calibri" w:cs="Times New Roman"/>
                <w:b w:val="0"/>
                <w:bCs w:val="0"/>
                <w:sz w:val="21"/>
                <w:szCs w:val="21"/>
                <w:lang w:eastAsia="en-GB"/>
              </w:rPr>
              <w:t xml:space="preserve">Explain to the relevant person what </w:t>
            </w:r>
            <w:r w:rsidRPr="00B67699">
              <w:rPr>
                <w:rFonts w:ascii="Calibri" w:eastAsia="Calibri" w:hAnsi="Calibri" w:cs="Times New Roman"/>
                <w:sz w:val="21"/>
                <w:szCs w:val="21"/>
                <w:lang w:eastAsia="en-GB"/>
              </w:rPr>
              <w:t>further enquiries</w:t>
            </w:r>
            <w:r w:rsidRPr="00044A59">
              <w:rPr>
                <w:rFonts w:ascii="Calibri" w:eastAsia="Calibri" w:hAnsi="Calibri" w:cs="Times New Roman"/>
                <w:b w:val="0"/>
                <w:bCs w:val="0"/>
                <w:sz w:val="21"/>
                <w:szCs w:val="21"/>
                <w:lang w:eastAsia="en-GB"/>
              </w:rPr>
              <w:t xml:space="preserve"> or investigations you believe to be appropriate.</w:t>
            </w:r>
          </w:p>
        </w:tc>
        <w:tc>
          <w:tcPr>
            <w:tcW w:w="9189" w:type="dxa"/>
          </w:tcPr>
          <w:p w14:paraId="466D8B08" w14:textId="77777777" w:rsidR="00044A59" w:rsidRPr="00044A59" w:rsidRDefault="00044A59" w:rsidP="00044A59">
            <w:pPr>
              <w:numPr>
                <w:ilvl w:val="0"/>
                <w:numId w:val="27"/>
              </w:numPr>
              <w:ind w:left="37" w:hanging="116"/>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Improvement response</w:t>
            </w:r>
          </w:p>
          <w:p w14:paraId="737B9AE1" w14:textId="77777777" w:rsidR="00044A59" w:rsidRPr="00044A59" w:rsidRDefault="00044A59" w:rsidP="00044A59">
            <w:pPr>
              <w:numPr>
                <w:ilvl w:val="1"/>
                <w:numId w:val="24"/>
              </w:numPr>
              <w:ind w:left="458" w:hanging="26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advise relevant person that no further learning response/ investigation will be carried out as contributory factors to incident are already well understood and improvement plan in place.</w:t>
            </w:r>
          </w:p>
          <w:p w14:paraId="67F195EF" w14:textId="77777777" w:rsidR="00044A59" w:rsidRPr="00044A59" w:rsidRDefault="00044A59" w:rsidP="00044A59">
            <w:pPr>
              <w:numPr>
                <w:ilvl w:val="1"/>
                <w:numId w:val="24"/>
              </w:numPr>
              <w:ind w:left="458" w:hanging="26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 xml:space="preserve">advise on local and </w:t>
            </w:r>
            <w:proofErr w:type="spellStart"/>
            <w:r w:rsidRPr="00044A59">
              <w:rPr>
                <w:rFonts w:ascii="Calibri" w:eastAsia="Calibri" w:hAnsi="Calibri" w:cs="Times New Roman"/>
                <w:sz w:val="21"/>
                <w:szCs w:val="21"/>
              </w:rPr>
              <w:t>Trustwide</w:t>
            </w:r>
            <w:proofErr w:type="spellEnd"/>
            <w:r w:rsidRPr="00044A59">
              <w:rPr>
                <w:rFonts w:ascii="Calibri" w:eastAsia="Calibri" w:hAnsi="Calibri" w:cs="Times New Roman"/>
                <w:sz w:val="21"/>
                <w:szCs w:val="21"/>
              </w:rPr>
              <w:t xml:space="preserve"> improvement actions ongoing.</w:t>
            </w:r>
          </w:p>
          <w:p w14:paraId="3A11D6C1" w14:textId="77777777" w:rsidR="00044A59" w:rsidRPr="00044A59" w:rsidRDefault="00044A59" w:rsidP="00044A59">
            <w:pPr>
              <w:numPr>
                <w:ilvl w:val="1"/>
                <w:numId w:val="24"/>
              </w:numPr>
              <w:ind w:left="458" w:hanging="26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answer any outstanding questions.</w:t>
            </w:r>
          </w:p>
          <w:p w14:paraId="5968774A" w14:textId="77777777" w:rsidR="00044A59" w:rsidRPr="00044A59" w:rsidRDefault="00044A59" w:rsidP="00044A59">
            <w:pPr>
              <w:numPr>
                <w:ilvl w:val="0"/>
                <w:numId w:val="27"/>
              </w:numPr>
              <w:ind w:left="37" w:hanging="116"/>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Learning response (inc. investigations)</w:t>
            </w:r>
          </w:p>
          <w:p w14:paraId="17B52F2C" w14:textId="77777777" w:rsidR="00044A59" w:rsidRPr="00044A59" w:rsidRDefault="00044A59" w:rsidP="00044A59">
            <w:pPr>
              <w:numPr>
                <w:ilvl w:val="1"/>
                <w:numId w:val="24"/>
              </w:numPr>
              <w:ind w:left="458" w:hanging="284"/>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advise planned learning response methodology.</w:t>
            </w:r>
          </w:p>
          <w:p w14:paraId="1CDF63EF" w14:textId="77777777" w:rsidR="00044A59" w:rsidRPr="00044A59" w:rsidRDefault="00044A59" w:rsidP="00044A59">
            <w:pPr>
              <w:numPr>
                <w:ilvl w:val="1"/>
                <w:numId w:val="24"/>
              </w:numPr>
              <w:ind w:left="458" w:hanging="284"/>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offer to involve relevant person in learning response.</w:t>
            </w:r>
          </w:p>
        </w:tc>
        <w:tc>
          <w:tcPr>
            <w:tcW w:w="1209" w:type="dxa"/>
            <w:vMerge/>
          </w:tcPr>
          <w:p w14:paraId="41097D19" w14:textId="77777777" w:rsidR="00044A59" w:rsidRPr="00044A59" w:rsidRDefault="00044A59" w:rsidP="00044A5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p>
        </w:tc>
      </w:tr>
      <w:tr w:rsidR="00044A59" w:rsidRPr="00044A59" w14:paraId="7220F190" w14:textId="77777777" w:rsidTr="00044A59">
        <w:trPr>
          <w:trHeight w:val="2427"/>
        </w:trPr>
        <w:tc>
          <w:tcPr>
            <w:cnfStyle w:val="001000000000" w:firstRow="0" w:lastRow="0" w:firstColumn="1" w:lastColumn="0" w:oddVBand="0" w:evenVBand="0" w:oddHBand="0" w:evenHBand="0" w:firstRowFirstColumn="0" w:firstRowLastColumn="0" w:lastRowFirstColumn="0" w:lastRowLastColumn="0"/>
            <w:tcW w:w="4198" w:type="dxa"/>
          </w:tcPr>
          <w:p w14:paraId="3C5B22B5" w14:textId="77777777" w:rsidR="00044A59" w:rsidRPr="00044A59" w:rsidRDefault="00044A59" w:rsidP="00044A59">
            <w:pPr>
              <w:rPr>
                <w:rFonts w:ascii="Calibri" w:eastAsia="Calibri" w:hAnsi="Calibri" w:cs="Times New Roman"/>
                <w:b w:val="0"/>
                <w:bCs w:val="0"/>
                <w:sz w:val="21"/>
                <w:szCs w:val="21"/>
                <w:lang w:eastAsia="en-GB"/>
              </w:rPr>
            </w:pPr>
            <w:r w:rsidRPr="00044A59">
              <w:rPr>
                <w:rFonts w:ascii="Calibri" w:eastAsia="Calibri" w:hAnsi="Calibri" w:cs="Times New Roman"/>
                <w:b w:val="0"/>
                <w:bCs w:val="0"/>
                <w:sz w:val="21"/>
                <w:szCs w:val="21"/>
                <w:lang w:eastAsia="en-GB"/>
              </w:rPr>
              <w:t xml:space="preserve">Follow up by providing this information, and the apology, </w:t>
            </w:r>
            <w:r w:rsidRPr="00B67699">
              <w:rPr>
                <w:rFonts w:ascii="Calibri" w:eastAsia="Calibri" w:hAnsi="Calibri" w:cs="Times New Roman"/>
                <w:sz w:val="21"/>
                <w:szCs w:val="21"/>
                <w:lang w:eastAsia="en-GB"/>
              </w:rPr>
              <w:t>in writing</w:t>
            </w:r>
            <w:r w:rsidRPr="00044A59">
              <w:rPr>
                <w:rFonts w:ascii="Calibri" w:eastAsia="Calibri" w:hAnsi="Calibri" w:cs="Times New Roman"/>
                <w:b w:val="0"/>
                <w:bCs w:val="0"/>
                <w:sz w:val="21"/>
                <w:szCs w:val="21"/>
                <w:lang w:eastAsia="en-GB"/>
              </w:rPr>
              <w:t xml:space="preserve">, </w:t>
            </w:r>
            <w:r w:rsidRPr="00B67699">
              <w:rPr>
                <w:rFonts w:ascii="Calibri" w:eastAsia="Calibri" w:hAnsi="Calibri" w:cs="Times New Roman"/>
                <w:sz w:val="21"/>
                <w:szCs w:val="21"/>
                <w:lang w:eastAsia="en-GB"/>
              </w:rPr>
              <w:t>and providing an update on any enquiries</w:t>
            </w:r>
            <w:r w:rsidRPr="00044A59">
              <w:rPr>
                <w:rFonts w:ascii="Calibri" w:eastAsia="Calibri" w:hAnsi="Calibri" w:cs="Times New Roman"/>
                <w:b w:val="0"/>
                <w:bCs w:val="0"/>
                <w:sz w:val="21"/>
                <w:szCs w:val="21"/>
                <w:lang w:eastAsia="en-GB"/>
              </w:rPr>
              <w:t>.</w:t>
            </w:r>
          </w:p>
        </w:tc>
        <w:tc>
          <w:tcPr>
            <w:tcW w:w="9189" w:type="dxa"/>
          </w:tcPr>
          <w:p w14:paraId="0F4F50F9" w14:textId="77777777" w:rsidR="00044A59" w:rsidRPr="00044A59" w:rsidRDefault="00044A59" w:rsidP="00044A59">
            <w:pPr>
              <w:numPr>
                <w:ilvl w:val="0"/>
                <w:numId w:val="27"/>
              </w:numPr>
              <w:ind w:left="37" w:hanging="11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Improvement response</w:t>
            </w:r>
          </w:p>
          <w:p w14:paraId="70E2246A" w14:textId="77777777" w:rsidR="00044A59" w:rsidRPr="00044A59" w:rsidRDefault="00044A59" w:rsidP="00044A59">
            <w:pPr>
              <w:numPr>
                <w:ilvl w:val="1"/>
                <w:numId w:val="24"/>
              </w:numPr>
              <w:ind w:left="458" w:hanging="283"/>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detail conversation as above in writing and provide/send to relevant person.</w:t>
            </w:r>
          </w:p>
          <w:p w14:paraId="2E9BED0C" w14:textId="77777777" w:rsidR="00044A59" w:rsidRPr="00044A59" w:rsidRDefault="00044A59" w:rsidP="00044A59">
            <w:pPr>
              <w:numPr>
                <w:ilvl w:val="0"/>
                <w:numId w:val="27"/>
              </w:numPr>
              <w:ind w:left="37" w:hanging="11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Learning response (not inc. investigations)</w:t>
            </w:r>
          </w:p>
          <w:p w14:paraId="2EE1A6A0" w14:textId="77777777" w:rsidR="00044A59" w:rsidRPr="00044A59" w:rsidRDefault="00044A59" w:rsidP="00044A59">
            <w:pPr>
              <w:numPr>
                <w:ilvl w:val="0"/>
                <w:numId w:val="24"/>
              </w:numPr>
              <w:ind w:left="458" w:hanging="283"/>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summarise initial conversation and outcome of learning response.</w:t>
            </w:r>
          </w:p>
          <w:p w14:paraId="21C2039F" w14:textId="77777777" w:rsidR="00044A59" w:rsidRPr="00044A59" w:rsidRDefault="00044A59" w:rsidP="00044A59">
            <w:pPr>
              <w:numPr>
                <w:ilvl w:val="0"/>
                <w:numId w:val="27"/>
              </w:numPr>
              <w:ind w:left="37" w:hanging="11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Patient safety incident investigation</w:t>
            </w:r>
          </w:p>
          <w:p w14:paraId="2B11A6C8" w14:textId="77777777" w:rsidR="00044A59" w:rsidRPr="00044A59" w:rsidRDefault="00044A59" w:rsidP="00044A59">
            <w:pPr>
              <w:numPr>
                <w:ilvl w:val="0"/>
                <w:numId w:val="24"/>
              </w:numPr>
              <w:ind w:left="458" w:hanging="283"/>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confirm plan for investigation in writing, including meaningful involvement and support elements of PSIRF.</w:t>
            </w:r>
          </w:p>
          <w:p w14:paraId="5F380D16" w14:textId="77777777" w:rsidR="00044A59" w:rsidRPr="00044A59" w:rsidRDefault="00044A59" w:rsidP="00044A59">
            <w:pPr>
              <w:numPr>
                <w:ilvl w:val="0"/>
                <w:numId w:val="24"/>
              </w:numPr>
              <w:ind w:left="458" w:hanging="283"/>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ongoing involvement and engagement of patient/family in investigation.</w:t>
            </w:r>
          </w:p>
          <w:p w14:paraId="045AFB4F" w14:textId="77777777" w:rsidR="00044A59" w:rsidRPr="00044A59" w:rsidRDefault="00044A59" w:rsidP="00044A59">
            <w:pPr>
              <w:numPr>
                <w:ilvl w:val="0"/>
                <w:numId w:val="24"/>
              </w:numPr>
              <w:ind w:left="458" w:hanging="283"/>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share outcome of investigation once complete.</w:t>
            </w:r>
          </w:p>
        </w:tc>
        <w:tc>
          <w:tcPr>
            <w:tcW w:w="1209" w:type="dxa"/>
            <w:vMerge/>
          </w:tcPr>
          <w:p w14:paraId="3167B1E8" w14:textId="77777777" w:rsidR="00044A59" w:rsidRPr="00044A59" w:rsidRDefault="00044A59" w:rsidP="00044A5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1"/>
                <w:szCs w:val="21"/>
              </w:rPr>
            </w:pPr>
          </w:p>
        </w:tc>
      </w:tr>
      <w:tr w:rsidR="00044A59" w:rsidRPr="00044A59" w14:paraId="2138F59D" w14:textId="77777777" w:rsidTr="00044A59">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4198" w:type="dxa"/>
          </w:tcPr>
          <w:p w14:paraId="74E00ACF" w14:textId="77777777" w:rsidR="00044A59" w:rsidRPr="00044A59" w:rsidRDefault="00044A59" w:rsidP="00044A59">
            <w:pPr>
              <w:rPr>
                <w:rFonts w:ascii="Calibri" w:eastAsia="Calibri" w:hAnsi="Calibri" w:cs="Times New Roman"/>
                <w:b w:val="0"/>
                <w:bCs w:val="0"/>
                <w:sz w:val="21"/>
                <w:szCs w:val="21"/>
                <w:lang w:eastAsia="en-GB"/>
              </w:rPr>
            </w:pPr>
            <w:r w:rsidRPr="00044A59">
              <w:rPr>
                <w:rFonts w:ascii="Calibri" w:eastAsia="Calibri" w:hAnsi="Calibri" w:cs="Times New Roman"/>
                <w:b w:val="0"/>
                <w:bCs w:val="0"/>
                <w:sz w:val="21"/>
                <w:szCs w:val="21"/>
                <w:lang w:eastAsia="en-GB"/>
              </w:rPr>
              <w:t xml:space="preserve">Keep a secure written </w:t>
            </w:r>
            <w:r w:rsidRPr="00B67699">
              <w:rPr>
                <w:rFonts w:ascii="Calibri" w:eastAsia="Calibri" w:hAnsi="Calibri" w:cs="Times New Roman"/>
                <w:sz w:val="21"/>
                <w:szCs w:val="21"/>
                <w:lang w:eastAsia="en-GB"/>
              </w:rPr>
              <w:t>record</w:t>
            </w:r>
            <w:r w:rsidRPr="00044A59">
              <w:rPr>
                <w:rFonts w:ascii="Calibri" w:eastAsia="Calibri" w:hAnsi="Calibri" w:cs="Times New Roman"/>
                <w:b w:val="0"/>
                <w:bCs w:val="0"/>
                <w:sz w:val="21"/>
                <w:szCs w:val="21"/>
                <w:lang w:eastAsia="en-GB"/>
              </w:rPr>
              <w:t xml:space="preserve"> of all meetings and communications with the relevant person.</w:t>
            </w:r>
          </w:p>
        </w:tc>
        <w:tc>
          <w:tcPr>
            <w:tcW w:w="9189" w:type="dxa"/>
          </w:tcPr>
          <w:p w14:paraId="520B9DCF" w14:textId="77777777" w:rsidR="00044A59" w:rsidRPr="00044A59" w:rsidRDefault="00044A59" w:rsidP="00044A5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r w:rsidRPr="00044A59">
              <w:rPr>
                <w:rFonts w:ascii="Calibri" w:eastAsia="Calibri" w:hAnsi="Calibri" w:cs="Times New Roman"/>
                <w:sz w:val="21"/>
                <w:szCs w:val="21"/>
              </w:rPr>
              <w:t xml:space="preserve">Record communications, </w:t>
            </w:r>
            <w:proofErr w:type="gramStart"/>
            <w:r w:rsidRPr="00044A59">
              <w:rPr>
                <w:rFonts w:ascii="Calibri" w:eastAsia="Calibri" w:hAnsi="Calibri" w:cs="Times New Roman"/>
                <w:sz w:val="21"/>
                <w:szCs w:val="21"/>
              </w:rPr>
              <w:t>correspondence</w:t>
            </w:r>
            <w:proofErr w:type="gramEnd"/>
            <w:r w:rsidRPr="00044A59">
              <w:rPr>
                <w:rFonts w:ascii="Calibri" w:eastAsia="Calibri" w:hAnsi="Calibri" w:cs="Times New Roman"/>
                <w:sz w:val="21"/>
                <w:szCs w:val="21"/>
              </w:rPr>
              <w:t xml:space="preserve"> and meetings within the incident record.</w:t>
            </w:r>
          </w:p>
        </w:tc>
        <w:tc>
          <w:tcPr>
            <w:tcW w:w="1209" w:type="dxa"/>
            <w:vMerge/>
          </w:tcPr>
          <w:p w14:paraId="22B1FCB8" w14:textId="77777777" w:rsidR="00044A59" w:rsidRPr="00044A59" w:rsidRDefault="00044A59" w:rsidP="00044A5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1"/>
                <w:szCs w:val="21"/>
              </w:rPr>
            </w:pPr>
          </w:p>
        </w:tc>
      </w:tr>
    </w:tbl>
    <w:p w14:paraId="2133488D" w14:textId="77777777" w:rsidR="00044A59" w:rsidRDefault="00044A59" w:rsidP="007A28A3">
      <w:pPr>
        <w:spacing w:after="0"/>
        <w:rPr>
          <w:rFonts w:cstheme="minorHAnsi"/>
        </w:rPr>
      </w:pPr>
    </w:p>
    <w:p w14:paraId="47730BC2" w14:textId="77777777" w:rsidR="00DD6206" w:rsidRDefault="00ED4CEF" w:rsidP="004D3831">
      <w:pPr>
        <w:spacing w:after="0"/>
        <w:rPr>
          <w:rFonts w:cstheme="minorHAnsi"/>
        </w:rPr>
        <w:sectPr w:rsidR="00DD6206" w:rsidSect="00DE54D6">
          <w:pgSz w:w="16838" w:h="11906" w:orient="landscape"/>
          <w:pgMar w:top="1440" w:right="1440" w:bottom="1440" w:left="1440" w:header="284" w:footer="708" w:gutter="0"/>
          <w:cols w:space="708"/>
          <w:docGrid w:linePitch="360"/>
        </w:sectPr>
      </w:pPr>
      <w:r w:rsidRPr="00ED4CEF">
        <w:rPr>
          <w:rFonts w:cstheme="minorHAnsi"/>
        </w:rPr>
        <w:t>The Trust will ensure monitoring and escalation processes are in place to ensure both compassionate engagement principles and statutory duty of candour requirements are being fulfilled.</w:t>
      </w:r>
      <w:r w:rsidR="00695661" w:rsidRPr="004D3831">
        <w:rPr>
          <w:rFonts w:cstheme="minorHAnsi"/>
        </w:rPr>
        <w:cr/>
      </w:r>
    </w:p>
    <w:p w14:paraId="2396F6B5" w14:textId="77777777" w:rsidR="00695661" w:rsidRPr="004D3831" w:rsidRDefault="00695661" w:rsidP="004D3831">
      <w:pPr>
        <w:pStyle w:val="Heading1"/>
        <w:numPr>
          <w:ilvl w:val="0"/>
          <w:numId w:val="10"/>
        </w:numPr>
        <w:spacing w:before="0"/>
        <w:rPr>
          <w:rFonts w:asciiTheme="minorHAnsi" w:hAnsiTheme="minorHAnsi" w:cstheme="minorHAnsi"/>
          <w:sz w:val="22"/>
          <w:szCs w:val="22"/>
        </w:rPr>
      </w:pPr>
      <w:bookmarkStart w:id="36" w:name="_Toc149653295"/>
      <w:r w:rsidRPr="004D3831">
        <w:rPr>
          <w:rFonts w:asciiTheme="minorHAnsi" w:hAnsiTheme="minorHAnsi" w:cstheme="minorHAnsi"/>
          <w:sz w:val="22"/>
          <w:szCs w:val="22"/>
        </w:rPr>
        <w:lastRenderedPageBreak/>
        <w:t>Improvement</w:t>
      </w:r>
      <w:bookmarkEnd w:id="36"/>
    </w:p>
    <w:p w14:paraId="71834070"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37" w:name="_Toc149653296"/>
      <w:r w:rsidRPr="004D3831">
        <w:rPr>
          <w:rFonts w:asciiTheme="minorHAnsi" w:hAnsiTheme="minorHAnsi" w:cstheme="minorHAnsi"/>
          <w:sz w:val="22"/>
          <w:szCs w:val="22"/>
        </w:rPr>
        <w:t>Safety action development</w:t>
      </w:r>
      <w:bookmarkEnd w:id="37"/>
    </w:p>
    <w:p w14:paraId="534BFBDA" w14:textId="77777777" w:rsidR="00B67699" w:rsidRDefault="00FA7774" w:rsidP="00FA7774">
      <w:pPr>
        <w:spacing w:after="0"/>
        <w:rPr>
          <w:rFonts w:cstheme="minorHAnsi"/>
        </w:rPr>
      </w:pPr>
      <w:r w:rsidRPr="00FA7774">
        <w:rPr>
          <w:rFonts w:cstheme="minorHAnsi"/>
        </w:rPr>
        <w:t xml:space="preserve">The Trust will </w:t>
      </w:r>
      <w:r w:rsidR="00B67699">
        <w:rPr>
          <w:rFonts w:cstheme="minorHAnsi"/>
        </w:rPr>
        <w:t xml:space="preserve">align its </w:t>
      </w:r>
      <w:r w:rsidRPr="00FA7774">
        <w:rPr>
          <w:rFonts w:cstheme="minorHAnsi"/>
        </w:rPr>
        <w:t>process</w:t>
      </w:r>
      <w:r w:rsidR="00B67699">
        <w:rPr>
          <w:rFonts w:cstheme="minorHAnsi"/>
        </w:rPr>
        <w:t>es</w:t>
      </w:r>
      <w:r w:rsidRPr="00FA7774">
        <w:rPr>
          <w:rFonts w:cstheme="minorHAnsi"/>
        </w:rPr>
        <w:t xml:space="preserve"> for </w:t>
      </w:r>
      <w:r w:rsidR="00B67699">
        <w:rPr>
          <w:rFonts w:cstheme="minorHAnsi"/>
        </w:rPr>
        <w:t xml:space="preserve">the </w:t>
      </w:r>
      <w:r w:rsidRPr="00FA7774">
        <w:rPr>
          <w:rFonts w:cstheme="minorHAnsi"/>
        </w:rPr>
        <w:t xml:space="preserve">development of safety actions as outlined by NHS England in the </w:t>
      </w:r>
      <w:r w:rsidR="00EA5A83">
        <w:rPr>
          <w:rFonts w:cstheme="minorHAnsi"/>
        </w:rPr>
        <w:t>s</w:t>
      </w:r>
      <w:r w:rsidRPr="00FA7774">
        <w:rPr>
          <w:rFonts w:cstheme="minorHAnsi"/>
        </w:rPr>
        <w:t xml:space="preserve">afety </w:t>
      </w:r>
      <w:r w:rsidR="00EA5A83">
        <w:rPr>
          <w:rFonts w:cstheme="minorHAnsi"/>
        </w:rPr>
        <w:t>a</w:t>
      </w:r>
      <w:r w:rsidRPr="00FA7774">
        <w:rPr>
          <w:rFonts w:cstheme="minorHAnsi"/>
        </w:rPr>
        <w:t xml:space="preserve">ction </w:t>
      </w:r>
      <w:r w:rsidR="00EA5A83">
        <w:rPr>
          <w:rFonts w:cstheme="minorHAnsi"/>
        </w:rPr>
        <w:t>d</w:t>
      </w:r>
      <w:r w:rsidRPr="00FA7774">
        <w:rPr>
          <w:rFonts w:cstheme="minorHAnsi"/>
        </w:rPr>
        <w:t xml:space="preserve">evelopment </w:t>
      </w:r>
      <w:r w:rsidR="00044A59">
        <w:rPr>
          <w:rFonts w:cstheme="minorHAnsi"/>
        </w:rPr>
        <w:t>g</w:t>
      </w:r>
      <w:r w:rsidRPr="00FA7774">
        <w:rPr>
          <w:rFonts w:cstheme="minorHAnsi"/>
        </w:rPr>
        <w:t>uide (2022)</w:t>
      </w:r>
      <w:r w:rsidR="00B67699">
        <w:rPr>
          <w:rFonts w:cstheme="minorHAnsi"/>
        </w:rPr>
        <w:t>. This includes involving people affected, other frontline staff and patients in developing improvement ideas.</w:t>
      </w:r>
    </w:p>
    <w:p w14:paraId="2509BB14" w14:textId="77777777" w:rsidR="00FA7774" w:rsidRDefault="00FA7774" w:rsidP="00FA7774">
      <w:pPr>
        <w:spacing w:after="0"/>
        <w:rPr>
          <w:rFonts w:cstheme="minorHAnsi"/>
        </w:rPr>
      </w:pPr>
    </w:p>
    <w:p w14:paraId="015AC2CA" w14:textId="77777777" w:rsidR="00FA7774" w:rsidRDefault="00EA5A83" w:rsidP="00FA7774">
      <w:pPr>
        <w:spacing w:after="0"/>
        <w:rPr>
          <w:rFonts w:cstheme="minorHAnsi"/>
        </w:rPr>
      </w:pPr>
      <w:r>
        <w:rPr>
          <w:rFonts w:cstheme="minorHAnsi"/>
        </w:rPr>
        <w:t xml:space="preserve">Where specific safety actions are </w:t>
      </w:r>
      <w:r w:rsidR="006620FB">
        <w:rPr>
          <w:rFonts w:cstheme="minorHAnsi"/>
        </w:rPr>
        <w:t xml:space="preserve">identified </w:t>
      </w:r>
      <w:r>
        <w:rPr>
          <w:rFonts w:cstheme="minorHAnsi"/>
        </w:rPr>
        <w:t>(i.e. a known or obvious solution to improve the system)</w:t>
      </w:r>
      <w:r w:rsidR="006620FB">
        <w:rPr>
          <w:rFonts w:cstheme="minorHAnsi"/>
        </w:rPr>
        <w:t xml:space="preserve"> they should be assessed and resourced for implementation. </w:t>
      </w:r>
      <w:r w:rsidR="00FA7774">
        <w:rPr>
          <w:rFonts w:cstheme="minorHAnsi"/>
        </w:rPr>
        <w:t xml:space="preserve">These may be carried out at local level (for example on a specific ward, in a specific specialty or Care Group or across a specific pathway), at a </w:t>
      </w:r>
      <w:proofErr w:type="spellStart"/>
      <w:r w:rsidR="00FA7774">
        <w:rPr>
          <w:rFonts w:cstheme="minorHAnsi"/>
        </w:rPr>
        <w:t>Trustwide</w:t>
      </w:r>
      <w:proofErr w:type="spellEnd"/>
      <w:r w:rsidR="00FA7774">
        <w:rPr>
          <w:rFonts w:cstheme="minorHAnsi"/>
        </w:rPr>
        <w:t xml:space="preserve"> level (generally linked to a </w:t>
      </w:r>
      <w:proofErr w:type="spellStart"/>
      <w:r w:rsidR="00FA7774">
        <w:rPr>
          <w:rFonts w:cstheme="minorHAnsi"/>
        </w:rPr>
        <w:t>Trustwide</w:t>
      </w:r>
      <w:proofErr w:type="spellEnd"/>
      <w:r w:rsidR="00FA7774">
        <w:rPr>
          <w:rFonts w:cstheme="minorHAnsi"/>
        </w:rPr>
        <w:t xml:space="preserve"> patient safety theme and overseen by a Safety Improvement Group) or at a system level (in collaboration with external partners for pathways or safety issues that cross organisational boundaries).</w:t>
      </w:r>
    </w:p>
    <w:p w14:paraId="11EF6EAA" w14:textId="77777777" w:rsidR="00EA5A83" w:rsidRDefault="00EA5A83" w:rsidP="00FA7774">
      <w:pPr>
        <w:spacing w:after="0"/>
        <w:rPr>
          <w:rFonts w:cstheme="minorHAnsi"/>
        </w:rPr>
      </w:pPr>
    </w:p>
    <w:p w14:paraId="29753AD7" w14:textId="77777777" w:rsidR="00EA5A83" w:rsidRDefault="00EA5A83" w:rsidP="00FA7774">
      <w:pPr>
        <w:spacing w:after="0"/>
        <w:rPr>
          <w:rFonts w:cstheme="minorHAnsi"/>
        </w:rPr>
      </w:pPr>
      <w:r>
        <w:rPr>
          <w:rFonts w:cstheme="minorHAnsi"/>
        </w:rPr>
        <w:t xml:space="preserve">Safety actions will be </w:t>
      </w:r>
      <w:r w:rsidRPr="00EA5A83">
        <w:rPr>
          <w:rFonts w:cstheme="minorHAnsi"/>
        </w:rPr>
        <w:t>system</w:t>
      </w:r>
      <w:r w:rsidR="00301A30">
        <w:rPr>
          <w:rFonts w:cstheme="minorHAnsi"/>
        </w:rPr>
        <w:t>-</w:t>
      </w:r>
      <w:r w:rsidRPr="00EA5A83">
        <w:rPr>
          <w:rFonts w:cstheme="minorHAnsi"/>
        </w:rPr>
        <w:t>based and address the system rather than attempting to change behaviour (e.g. reminders) or focus on individuals (e.g. reflection, retraining).</w:t>
      </w:r>
    </w:p>
    <w:p w14:paraId="115F093C" w14:textId="77777777" w:rsidR="0095610D" w:rsidRDefault="0095610D" w:rsidP="00FA7774">
      <w:pPr>
        <w:spacing w:after="0"/>
        <w:rPr>
          <w:rFonts w:cstheme="minorHAnsi"/>
        </w:rPr>
      </w:pPr>
    </w:p>
    <w:p w14:paraId="05F20AB2" w14:textId="77777777" w:rsidR="00FA7774" w:rsidRPr="008E6E0C" w:rsidRDefault="00FA7774" w:rsidP="008E6E0C">
      <w:pPr>
        <w:pStyle w:val="Heading2"/>
        <w:numPr>
          <w:ilvl w:val="1"/>
          <w:numId w:val="10"/>
        </w:numPr>
        <w:rPr>
          <w:rFonts w:asciiTheme="minorHAnsi" w:hAnsiTheme="minorHAnsi" w:cstheme="minorHAnsi"/>
          <w:sz w:val="22"/>
          <w:szCs w:val="22"/>
        </w:rPr>
      </w:pPr>
      <w:bookmarkStart w:id="38" w:name="_Toc149653297"/>
      <w:r w:rsidRPr="008E6E0C">
        <w:rPr>
          <w:rFonts w:asciiTheme="minorHAnsi" w:hAnsiTheme="minorHAnsi" w:cstheme="minorHAnsi"/>
          <w:sz w:val="22"/>
          <w:szCs w:val="22"/>
        </w:rPr>
        <w:t xml:space="preserve">Safety </w:t>
      </w:r>
      <w:r w:rsidR="008E6E0C" w:rsidRPr="008E6E0C">
        <w:rPr>
          <w:rFonts w:asciiTheme="minorHAnsi" w:hAnsiTheme="minorHAnsi" w:cstheme="minorHAnsi"/>
          <w:sz w:val="22"/>
          <w:szCs w:val="22"/>
        </w:rPr>
        <w:t>a</w:t>
      </w:r>
      <w:r w:rsidRPr="008E6E0C">
        <w:rPr>
          <w:rFonts w:asciiTheme="minorHAnsi" w:hAnsiTheme="minorHAnsi" w:cstheme="minorHAnsi"/>
          <w:sz w:val="22"/>
          <w:szCs w:val="22"/>
        </w:rPr>
        <w:t xml:space="preserve">ction </w:t>
      </w:r>
      <w:r w:rsidR="008E6E0C" w:rsidRPr="008E6E0C">
        <w:rPr>
          <w:rFonts w:asciiTheme="minorHAnsi" w:hAnsiTheme="minorHAnsi" w:cstheme="minorHAnsi"/>
          <w:sz w:val="22"/>
          <w:szCs w:val="22"/>
        </w:rPr>
        <w:t>m</w:t>
      </w:r>
      <w:r w:rsidRPr="008E6E0C">
        <w:rPr>
          <w:rFonts w:asciiTheme="minorHAnsi" w:hAnsiTheme="minorHAnsi" w:cstheme="minorHAnsi"/>
          <w:sz w:val="22"/>
          <w:szCs w:val="22"/>
        </w:rPr>
        <w:t>onitoring</w:t>
      </w:r>
      <w:bookmarkEnd w:id="38"/>
    </w:p>
    <w:p w14:paraId="3190F9DD" w14:textId="77777777" w:rsidR="00FA7774" w:rsidRDefault="00FA7774" w:rsidP="00FA7774">
      <w:pPr>
        <w:spacing w:after="0"/>
        <w:rPr>
          <w:rFonts w:cstheme="minorHAnsi"/>
        </w:rPr>
      </w:pPr>
      <w:r w:rsidRPr="00FA7774">
        <w:rPr>
          <w:rFonts w:cstheme="minorHAnsi"/>
        </w:rPr>
        <w:t xml:space="preserve">Safety actions must continue to be monitored within the </w:t>
      </w:r>
      <w:r>
        <w:rPr>
          <w:rFonts w:cstheme="minorHAnsi"/>
        </w:rPr>
        <w:t>appropriate governance arrangements to ensure they are both implemented and evaluated for their effectiveness and sustainability in improving patient safety.</w:t>
      </w:r>
    </w:p>
    <w:p w14:paraId="21CE4F0B" w14:textId="77777777" w:rsidR="00FA7774" w:rsidRDefault="00FA7774" w:rsidP="00FA7774">
      <w:pPr>
        <w:spacing w:after="0"/>
        <w:rPr>
          <w:rFonts w:cstheme="minorHAnsi"/>
        </w:rPr>
      </w:pPr>
    </w:p>
    <w:p w14:paraId="02BB1A3A" w14:textId="77777777" w:rsidR="00EA5A83" w:rsidRDefault="00FA7774" w:rsidP="00FA7774">
      <w:pPr>
        <w:spacing w:after="0"/>
        <w:rPr>
          <w:rFonts w:cstheme="minorHAnsi"/>
        </w:rPr>
      </w:pPr>
      <w:r>
        <w:rPr>
          <w:rFonts w:cstheme="minorHAnsi"/>
        </w:rPr>
        <w:t>Oversight processes at Care Group, Site and Trust level (</w:t>
      </w:r>
      <w:proofErr w:type="spellStart"/>
      <w:r>
        <w:rPr>
          <w:rFonts w:cstheme="minorHAnsi"/>
        </w:rPr>
        <w:t>Trustwide</w:t>
      </w:r>
      <w:proofErr w:type="spellEnd"/>
      <w:r>
        <w:rPr>
          <w:rFonts w:cstheme="minorHAnsi"/>
        </w:rPr>
        <w:t xml:space="preserve"> Patient Safety Improvement Groups and the Patient Safety Committee) will oversee the implementation and effectiveness of </w:t>
      </w:r>
      <w:r w:rsidR="00EA5A83">
        <w:rPr>
          <w:rFonts w:cstheme="minorHAnsi"/>
        </w:rPr>
        <w:t>safety</w:t>
      </w:r>
      <w:r>
        <w:rPr>
          <w:rFonts w:cstheme="minorHAnsi"/>
        </w:rPr>
        <w:t xml:space="preserve"> actions in their areas.</w:t>
      </w:r>
      <w:r w:rsidR="00EA5A83">
        <w:rPr>
          <w:rFonts w:cstheme="minorHAnsi"/>
        </w:rPr>
        <w:t xml:space="preserve"> This requires an agreement on </w:t>
      </w:r>
      <w:r w:rsidR="00EA5A83" w:rsidRPr="00EA5A83">
        <w:rPr>
          <w:rFonts w:cstheme="minorHAnsi"/>
        </w:rPr>
        <w:t>outcome and</w:t>
      </w:r>
      <w:r w:rsidR="00EA5A83">
        <w:rPr>
          <w:rFonts w:cstheme="minorHAnsi"/>
        </w:rPr>
        <w:t>/or</w:t>
      </w:r>
      <w:r w:rsidR="00EA5A83" w:rsidRPr="00EA5A83">
        <w:rPr>
          <w:rFonts w:cstheme="minorHAnsi"/>
        </w:rPr>
        <w:t xml:space="preserve"> process measures at </w:t>
      </w:r>
      <w:r w:rsidR="00EA5A83">
        <w:rPr>
          <w:rFonts w:cstheme="minorHAnsi"/>
        </w:rPr>
        <w:t>the point a safety action is agreed, and monitoring of these measures to evaluate how changes have impacted on system performance and human wellbeing and whether change has</w:t>
      </w:r>
      <w:r w:rsidR="00EA5A83" w:rsidRPr="00EA5A83">
        <w:rPr>
          <w:rFonts w:cstheme="minorHAnsi"/>
        </w:rPr>
        <w:t xml:space="preserve"> </w:t>
      </w:r>
      <w:r w:rsidR="00EA5A83">
        <w:rPr>
          <w:rFonts w:cstheme="minorHAnsi"/>
        </w:rPr>
        <w:t>led to an improvement in safety.</w:t>
      </w:r>
    </w:p>
    <w:p w14:paraId="5EE9C7E5" w14:textId="77777777" w:rsidR="006620FB" w:rsidRDefault="006620FB" w:rsidP="00FA7774">
      <w:pPr>
        <w:spacing w:after="0"/>
        <w:rPr>
          <w:rFonts w:cstheme="minorHAnsi"/>
        </w:rPr>
      </w:pPr>
    </w:p>
    <w:p w14:paraId="49A693D1" w14:textId="77777777" w:rsidR="006620FB" w:rsidRDefault="006620FB" w:rsidP="00FA7774">
      <w:pPr>
        <w:spacing w:after="0"/>
        <w:rPr>
          <w:rFonts w:cstheme="minorHAnsi"/>
        </w:rPr>
      </w:pPr>
      <w:bookmarkStart w:id="39" w:name="_Hlk144296468"/>
      <w:r w:rsidRPr="006620FB">
        <w:rPr>
          <w:rFonts w:cstheme="minorHAnsi"/>
        </w:rPr>
        <w:t xml:space="preserve">Statistical Process Control (SPC) charts </w:t>
      </w:r>
      <w:r>
        <w:rPr>
          <w:rFonts w:cstheme="minorHAnsi"/>
        </w:rPr>
        <w:t xml:space="preserve">are </w:t>
      </w:r>
      <w:r>
        <w:rPr>
          <w:rFonts w:ascii="Calibri" w:hAnsi="Calibri" w:cs="Calibri"/>
          <w:color w:val="242424"/>
        </w:rPr>
        <w:t>indicated for evaluating many types of improvement measures, and assessing whether a change is an improvement. Flexibility is however given to the selection of appropriate measures, including the use of qualitative insight.</w:t>
      </w:r>
    </w:p>
    <w:bookmarkEnd w:id="39"/>
    <w:p w14:paraId="16819624" w14:textId="77777777" w:rsidR="00695661" w:rsidRPr="004D3831" w:rsidRDefault="00695661" w:rsidP="004D3831">
      <w:pPr>
        <w:spacing w:after="0"/>
        <w:rPr>
          <w:rFonts w:cstheme="minorHAnsi"/>
        </w:rPr>
      </w:pPr>
      <w:r w:rsidRPr="004D3831">
        <w:rPr>
          <w:rFonts w:cstheme="minorHAnsi"/>
        </w:rPr>
        <w:t> </w:t>
      </w:r>
    </w:p>
    <w:p w14:paraId="0469950F"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40" w:name="_Toc149653298"/>
      <w:r w:rsidRPr="004D3831">
        <w:rPr>
          <w:rFonts w:asciiTheme="minorHAnsi" w:hAnsiTheme="minorHAnsi" w:cstheme="minorHAnsi"/>
          <w:sz w:val="22"/>
          <w:szCs w:val="22"/>
        </w:rPr>
        <w:t>Safety improvement plans</w:t>
      </w:r>
      <w:bookmarkEnd w:id="40"/>
    </w:p>
    <w:p w14:paraId="618819D8" w14:textId="77777777" w:rsidR="00EA5A83" w:rsidRDefault="008E6E0C" w:rsidP="004D3831">
      <w:pPr>
        <w:spacing w:after="0"/>
        <w:rPr>
          <w:rFonts w:cstheme="minorHAnsi"/>
        </w:rPr>
      </w:pPr>
      <w:r w:rsidRPr="008E6E0C">
        <w:rPr>
          <w:rFonts w:cstheme="minorHAnsi"/>
        </w:rPr>
        <w:t xml:space="preserve">Safety improvement plans bring together </w:t>
      </w:r>
      <w:r>
        <w:rPr>
          <w:rFonts w:cstheme="minorHAnsi"/>
        </w:rPr>
        <w:t xml:space="preserve">findings from a range of sources of insight, including responses to patient safety incidents. </w:t>
      </w:r>
      <w:r w:rsidR="00EA5A83">
        <w:rPr>
          <w:rFonts w:cstheme="minorHAnsi"/>
        </w:rPr>
        <w:t xml:space="preserve">It is expected that improvement plans will be generated at different levels of the organisation, most notably at Care Group and </w:t>
      </w:r>
      <w:proofErr w:type="spellStart"/>
      <w:r w:rsidR="00EA5A83">
        <w:rPr>
          <w:rFonts w:cstheme="minorHAnsi"/>
        </w:rPr>
        <w:t>T</w:t>
      </w:r>
      <w:bookmarkStart w:id="41" w:name="_Hlk144296560"/>
      <w:r w:rsidR="00EA5A83">
        <w:rPr>
          <w:rFonts w:cstheme="minorHAnsi"/>
        </w:rPr>
        <w:t>rustwide</w:t>
      </w:r>
      <w:proofErr w:type="spellEnd"/>
      <w:r w:rsidR="00EA5A83">
        <w:rPr>
          <w:rFonts w:cstheme="minorHAnsi"/>
        </w:rPr>
        <w:t xml:space="preserve"> safety improvement group l</w:t>
      </w:r>
      <w:bookmarkEnd w:id="41"/>
      <w:r w:rsidR="00EA5A83">
        <w:rPr>
          <w:rFonts w:cstheme="minorHAnsi"/>
        </w:rPr>
        <w:t xml:space="preserve">evels. </w:t>
      </w:r>
    </w:p>
    <w:p w14:paraId="3D54528E" w14:textId="77777777" w:rsidR="00EA5A83" w:rsidRDefault="00EA5A83" w:rsidP="004D3831">
      <w:pPr>
        <w:spacing w:after="0"/>
        <w:rPr>
          <w:rFonts w:cstheme="minorHAnsi"/>
        </w:rPr>
      </w:pPr>
    </w:p>
    <w:p w14:paraId="66EFD851" w14:textId="77777777" w:rsidR="008E6E0C" w:rsidRDefault="00EA5A83" w:rsidP="004D3831">
      <w:pPr>
        <w:spacing w:after="0"/>
        <w:rPr>
          <w:rFonts w:cstheme="minorHAnsi"/>
        </w:rPr>
      </w:pPr>
      <w:r>
        <w:rPr>
          <w:rFonts w:cstheme="minorHAnsi"/>
        </w:rPr>
        <w:t xml:space="preserve">Improvement plans will be developed with the support of the Quality Improvement Team, and as with safety action monitoring above require regular and continuous evaluation of their effectiveness and appropriateness. Improvement plans will be live documents that will adapt to </w:t>
      </w:r>
      <w:r w:rsidR="008E6E0C" w:rsidRPr="008E6E0C">
        <w:rPr>
          <w:rFonts w:cstheme="minorHAnsi"/>
        </w:rPr>
        <w:t>respond to the outcomes of improvement efforts and other external influences such as national safety improvement programmes</w:t>
      </w:r>
      <w:r w:rsidR="008E6E0C">
        <w:rPr>
          <w:rFonts w:cstheme="minorHAnsi"/>
        </w:rPr>
        <w:t xml:space="preserve">, regional </w:t>
      </w:r>
      <w:r w:rsidR="00301A30">
        <w:rPr>
          <w:rFonts w:cstheme="minorHAnsi"/>
        </w:rPr>
        <w:t>priorities,</w:t>
      </w:r>
      <w:r w:rsidR="008E6E0C">
        <w:rPr>
          <w:rFonts w:cstheme="minorHAnsi"/>
        </w:rPr>
        <w:t xml:space="preserve"> and national patient safety alerts.</w:t>
      </w:r>
      <w:r w:rsidR="006620FB">
        <w:rPr>
          <w:rFonts w:cstheme="minorHAnsi"/>
        </w:rPr>
        <w:t xml:space="preserve"> Where the problem and/or solution is not known Quality Improvement methodologies will be used to generate and test ideas.</w:t>
      </w:r>
    </w:p>
    <w:p w14:paraId="1A4A8740" w14:textId="77777777" w:rsidR="006620FB" w:rsidRDefault="006620FB" w:rsidP="004D3831">
      <w:pPr>
        <w:spacing w:after="0"/>
        <w:rPr>
          <w:rFonts w:cstheme="minorHAnsi"/>
        </w:rPr>
      </w:pPr>
    </w:p>
    <w:p w14:paraId="38336456" w14:textId="77777777" w:rsidR="008E6E0C" w:rsidRPr="0095610D" w:rsidRDefault="008E6E0C" w:rsidP="004D3831">
      <w:pPr>
        <w:spacing w:after="0"/>
        <w:rPr>
          <w:rFonts w:cstheme="minorHAnsi"/>
        </w:rPr>
      </w:pPr>
      <w:r>
        <w:rPr>
          <w:rFonts w:cstheme="minorHAnsi"/>
        </w:rPr>
        <w:t xml:space="preserve">Through the life of this </w:t>
      </w:r>
      <w:r w:rsidR="00EA5A83">
        <w:rPr>
          <w:rFonts w:cstheme="minorHAnsi"/>
        </w:rPr>
        <w:t>policy,</w:t>
      </w:r>
      <w:r>
        <w:rPr>
          <w:rFonts w:cstheme="minorHAnsi"/>
        </w:rPr>
        <w:t xml:space="preserve"> we will further develop the alignment between the organisation’s patient safety and quality improvement processes</w:t>
      </w:r>
      <w:r w:rsidR="00EA5A83">
        <w:rPr>
          <w:rFonts w:cstheme="minorHAnsi"/>
        </w:rPr>
        <w:t xml:space="preserve"> and the development of a quality improvement </w:t>
      </w:r>
      <w:r w:rsidR="00EA5A83">
        <w:rPr>
          <w:rFonts w:cstheme="minorHAnsi"/>
        </w:rPr>
        <w:lastRenderedPageBreak/>
        <w:t>strategy.</w:t>
      </w:r>
      <w:r>
        <w:rPr>
          <w:rFonts w:cstheme="minorHAnsi"/>
        </w:rPr>
        <w:t xml:space="preserve"> We will focus </w:t>
      </w:r>
      <w:r w:rsidR="0095610D">
        <w:rPr>
          <w:rFonts w:cstheme="minorHAnsi"/>
        </w:rPr>
        <w:t xml:space="preserve">patient safety related meetings, committee, </w:t>
      </w:r>
      <w:r w:rsidR="00EA5A83">
        <w:rPr>
          <w:rFonts w:cstheme="minorHAnsi"/>
        </w:rPr>
        <w:t>groups,</w:t>
      </w:r>
      <w:r w:rsidR="0095610D">
        <w:rPr>
          <w:rFonts w:cstheme="minorHAnsi"/>
        </w:rPr>
        <w:t xml:space="preserve"> </w:t>
      </w:r>
      <w:r w:rsidR="0095610D" w:rsidRPr="0095610D">
        <w:rPr>
          <w:rFonts w:cstheme="minorHAnsi"/>
        </w:rPr>
        <w:t xml:space="preserve">and processes on </w:t>
      </w:r>
      <w:r w:rsidRPr="0095610D">
        <w:rPr>
          <w:rFonts w:cstheme="minorHAnsi"/>
        </w:rPr>
        <w:t>delivering and evaluating improvement activities relevant to their area of specialist topic</w:t>
      </w:r>
      <w:r w:rsidR="0095610D" w:rsidRPr="0095610D">
        <w:rPr>
          <w:rFonts w:cstheme="minorHAnsi"/>
        </w:rPr>
        <w:t xml:space="preserve"> as per our oversight processes detailed in this policy.</w:t>
      </w:r>
    </w:p>
    <w:p w14:paraId="269D1907" w14:textId="77777777" w:rsidR="008E6E0C" w:rsidRPr="0095610D" w:rsidRDefault="008E6E0C" w:rsidP="004D3831">
      <w:pPr>
        <w:spacing w:after="0"/>
        <w:rPr>
          <w:rFonts w:cstheme="minorHAnsi"/>
        </w:rPr>
      </w:pPr>
    </w:p>
    <w:p w14:paraId="73D5D697" w14:textId="77777777" w:rsidR="0095610D" w:rsidRPr="0095610D" w:rsidRDefault="0095610D" w:rsidP="004D3831">
      <w:pPr>
        <w:spacing w:after="0"/>
        <w:rPr>
          <w:rFonts w:cstheme="minorHAnsi"/>
        </w:rPr>
      </w:pPr>
      <w:r w:rsidRPr="0095610D">
        <w:rPr>
          <w:rFonts w:cstheme="minorHAnsi"/>
        </w:rPr>
        <w:t xml:space="preserve">The Patient Safety Committee will oversee the delivery and effectiveness of improvement activities across Care Groups, Sites and </w:t>
      </w:r>
      <w:proofErr w:type="spellStart"/>
      <w:r w:rsidRPr="0095610D">
        <w:rPr>
          <w:rFonts w:cstheme="minorHAnsi"/>
        </w:rPr>
        <w:t>Trustwide</w:t>
      </w:r>
      <w:proofErr w:type="spellEnd"/>
      <w:r w:rsidRPr="0095610D">
        <w:rPr>
          <w:rFonts w:cstheme="minorHAnsi"/>
        </w:rPr>
        <w:t xml:space="preserve"> improvement groups, and support the alignment and collaboration between local, </w:t>
      </w:r>
      <w:proofErr w:type="spellStart"/>
      <w:r w:rsidRPr="0095610D">
        <w:rPr>
          <w:rFonts w:cstheme="minorHAnsi"/>
        </w:rPr>
        <w:t>Trustwide</w:t>
      </w:r>
      <w:proofErr w:type="spellEnd"/>
      <w:r w:rsidRPr="0095610D">
        <w:rPr>
          <w:rFonts w:cstheme="minorHAnsi"/>
        </w:rPr>
        <w:t xml:space="preserve"> and system wide improvement.</w:t>
      </w:r>
    </w:p>
    <w:p w14:paraId="6D964FC5" w14:textId="77777777" w:rsidR="0095610D" w:rsidRPr="0095610D" w:rsidRDefault="0095610D" w:rsidP="004D3831">
      <w:pPr>
        <w:spacing w:after="0"/>
        <w:rPr>
          <w:rFonts w:cstheme="minorHAnsi"/>
        </w:rPr>
      </w:pPr>
    </w:p>
    <w:p w14:paraId="3A7F2E94" w14:textId="77777777" w:rsidR="008E6E0C" w:rsidRDefault="008E6E0C" w:rsidP="004D3831">
      <w:pPr>
        <w:spacing w:after="0"/>
        <w:rPr>
          <w:rFonts w:cstheme="minorHAnsi"/>
        </w:rPr>
      </w:pPr>
      <w:r w:rsidRPr="0095610D">
        <w:rPr>
          <w:rFonts w:cstheme="minorHAnsi"/>
        </w:rPr>
        <w:t xml:space="preserve">The Trust patient safety incident response plan </w:t>
      </w:r>
      <w:proofErr w:type="gramStart"/>
      <w:r w:rsidRPr="0095610D">
        <w:rPr>
          <w:rFonts w:cstheme="minorHAnsi"/>
        </w:rPr>
        <w:t>outlines;</w:t>
      </w:r>
      <w:proofErr w:type="gramEnd"/>
    </w:p>
    <w:p w14:paraId="3C2AC0E7" w14:textId="77777777" w:rsidR="008E6E0C" w:rsidRDefault="008E6E0C" w:rsidP="008E6E0C">
      <w:pPr>
        <w:pStyle w:val="ListParagraph"/>
        <w:numPr>
          <w:ilvl w:val="0"/>
          <w:numId w:val="15"/>
        </w:numPr>
        <w:spacing w:after="0"/>
        <w:rPr>
          <w:rFonts w:cstheme="minorHAnsi"/>
        </w:rPr>
      </w:pPr>
      <w:r>
        <w:rPr>
          <w:rFonts w:cstheme="minorHAnsi"/>
        </w:rPr>
        <w:t xml:space="preserve">our </w:t>
      </w:r>
      <w:r w:rsidRPr="008E6E0C">
        <w:rPr>
          <w:rFonts w:cstheme="minorHAnsi"/>
        </w:rPr>
        <w:t xml:space="preserve">local priorities for focus of investigation under PSIRF. These were developed due to the opportunity they offer for learning and improvement across areas where there is no existing plan or where improvement efforts have not been accompanied by significant reduction in apparent risk or harm. </w:t>
      </w:r>
    </w:p>
    <w:p w14:paraId="4F372F4A" w14:textId="77777777" w:rsidR="008E6E0C" w:rsidRDefault="008E6E0C" w:rsidP="008E6E0C">
      <w:pPr>
        <w:pStyle w:val="ListParagraph"/>
        <w:numPr>
          <w:ilvl w:val="0"/>
          <w:numId w:val="15"/>
        </w:numPr>
        <w:spacing w:after="0"/>
        <w:rPr>
          <w:rFonts w:cstheme="minorHAnsi"/>
        </w:rPr>
      </w:pPr>
      <w:r>
        <w:rPr>
          <w:rFonts w:cstheme="minorHAnsi"/>
        </w:rPr>
        <w:t>o</w:t>
      </w:r>
      <w:r w:rsidRPr="008E6E0C">
        <w:rPr>
          <w:rFonts w:cstheme="minorHAnsi"/>
        </w:rPr>
        <w:t xml:space="preserve">ur approach to developing improvement plans, and commissioning improvement projects, at different levels of the organisation. </w:t>
      </w:r>
    </w:p>
    <w:p w14:paraId="131E0DC4" w14:textId="77777777" w:rsidR="008E6E0C" w:rsidRDefault="008E6E0C" w:rsidP="008E6E0C">
      <w:pPr>
        <w:pStyle w:val="ListParagraph"/>
        <w:numPr>
          <w:ilvl w:val="0"/>
          <w:numId w:val="15"/>
        </w:numPr>
        <w:spacing w:after="0"/>
        <w:rPr>
          <w:rFonts w:cstheme="minorHAnsi"/>
        </w:rPr>
      </w:pPr>
      <w:r w:rsidRPr="008E6E0C">
        <w:rPr>
          <w:rFonts w:cstheme="minorHAnsi"/>
        </w:rPr>
        <w:t xml:space="preserve">our approach to </w:t>
      </w:r>
      <w:r>
        <w:rPr>
          <w:rFonts w:cstheme="minorHAnsi"/>
        </w:rPr>
        <w:t>collaborating on improvements with system partners.</w:t>
      </w:r>
    </w:p>
    <w:p w14:paraId="0302D08E" w14:textId="77777777" w:rsidR="008E6E0C" w:rsidRDefault="008E6E0C" w:rsidP="004D3831">
      <w:pPr>
        <w:spacing w:after="0"/>
        <w:rPr>
          <w:rFonts w:cstheme="minorHAnsi"/>
          <w:highlight w:val="cyan"/>
        </w:rPr>
      </w:pPr>
    </w:p>
    <w:p w14:paraId="1E077B7B" w14:textId="77777777" w:rsidR="0095610D" w:rsidRPr="0095610D" w:rsidRDefault="0095610D" w:rsidP="0095610D">
      <w:pPr>
        <w:pStyle w:val="Heading2"/>
        <w:numPr>
          <w:ilvl w:val="1"/>
          <w:numId w:val="10"/>
        </w:numPr>
        <w:rPr>
          <w:rFonts w:asciiTheme="minorHAnsi" w:hAnsiTheme="minorHAnsi" w:cstheme="minorHAnsi"/>
          <w:sz w:val="22"/>
          <w:szCs w:val="22"/>
        </w:rPr>
      </w:pPr>
      <w:bookmarkStart w:id="42" w:name="_Toc149653299"/>
      <w:r w:rsidRPr="0095610D">
        <w:rPr>
          <w:rFonts w:asciiTheme="minorHAnsi" w:hAnsiTheme="minorHAnsi" w:cstheme="minorHAnsi"/>
          <w:sz w:val="22"/>
          <w:szCs w:val="22"/>
        </w:rPr>
        <w:t>Improvement oversight structure</w:t>
      </w:r>
      <w:bookmarkEnd w:id="42"/>
    </w:p>
    <w:p w14:paraId="2018D164" w14:textId="77777777" w:rsidR="0095610D" w:rsidRPr="0095610D" w:rsidRDefault="0095610D" w:rsidP="0095610D">
      <w:pPr>
        <w:spacing w:after="0"/>
        <w:rPr>
          <w:rFonts w:cstheme="minorHAnsi"/>
        </w:rPr>
      </w:pPr>
      <w:r w:rsidRPr="0095610D">
        <w:rPr>
          <w:rFonts w:cstheme="minorHAnsi"/>
        </w:rPr>
        <w:t>Our plan will detail the specific improvement groups in place</w:t>
      </w:r>
      <w:r w:rsidR="00B67699">
        <w:rPr>
          <w:rFonts w:cstheme="minorHAnsi"/>
        </w:rPr>
        <w:t xml:space="preserve"> and our improvement oversight structure.</w:t>
      </w:r>
      <w:r w:rsidRPr="0095610D">
        <w:rPr>
          <w:rFonts w:cstheme="minorHAnsi"/>
        </w:rPr>
        <w:t xml:space="preserve"> The organisation will develop improvement plans and priorities around our cross-cutting patient safety issues and emerging issues as PSIRF is embedded. The organisation will similarly develop processes for supporting and coordinating Site and Care Group specific improvement work around our patient safety priorities, and collaboration with system wide and national improvement plans.</w:t>
      </w:r>
      <w:r w:rsidR="00D10459">
        <w:rPr>
          <w:rFonts w:cstheme="minorHAnsi"/>
        </w:rPr>
        <w:t xml:space="preserve"> </w:t>
      </w:r>
    </w:p>
    <w:p w14:paraId="73259A2E" w14:textId="77777777" w:rsidR="00211ACE" w:rsidRPr="00211ACE" w:rsidRDefault="00695661" w:rsidP="00211ACE">
      <w:pPr>
        <w:pStyle w:val="Heading1"/>
        <w:numPr>
          <w:ilvl w:val="0"/>
          <w:numId w:val="10"/>
        </w:numPr>
        <w:rPr>
          <w:rFonts w:asciiTheme="minorHAnsi" w:hAnsiTheme="minorHAnsi" w:cstheme="minorHAnsi"/>
          <w:sz w:val="22"/>
          <w:szCs w:val="22"/>
        </w:rPr>
      </w:pPr>
      <w:bookmarkStart w:id="43" w:name="_Toc149653300"/>
      <w:bookmarkStart w:id="44" w:name="_Hlk143248502"/>
      <w:r w:rsidRPr="004D3831">
        <w:rPr>
          <w:rFonts w:cstheme="minorHAnsi"/>
        </w:rPr>
        <w:t> </w:t>
      </w:r>
      <w:r w:rsidR="00211ACE" w:rsidRPr="00211ACE">
        <w:rPr>
          <w:rFonts w:asciiTheme="minorHAnsi" w:hAnsiTheme="minorHAnsi" w:cstheme="minorHAnsi"/>
          <w:sz w:val="22"/>
          <w:szCs w:val="22"/>
        </w:rPr>
        <w:t xml:space="preserve"> Oversight</w:t>
      </w:r>
      <w:bookmarkEnd w:id="43"/>
      <w:r w:rsidR="00211ACE" w:rsidRPr="00211ACE">
        <w:rPr>
          <w:rFonts w:asciiTheme="minorHAnsi" w:hAnsiTheme="minorHAnsi" w:cstheme="minorHAnsi"/>
          <w:sz w:val="22"/>
          <w:szCs w:val="22"/>
        </w:rPr>
        <w:t xml:space="preserve"> </w:t>
      </w:r>
    </w:p>
    <w:p w14:paraId="0498C10A" w14:textId="77777777" w:rsidR="00211ACE" w:rsidRPr="00211ACE" w:rsidRDefault="00211ACE" w:rsidP="00211ACE">
      <w:pPr>
        <w:pStyle w:val="Heading2"/>
        <w:numPr>
          <w:ilvl w:val="1"/>
          <w:numId w:val="10"/>
        </w:numPr>
        <w:rPr>
          <w:rFonts w:asciiTheme="minorHAnsi" w:hAnsiTheme="minorHAnsi" w:cstheme="minorHAnsi"/>
          <w:sz w:val="22"/>
          <w:szCs w:val="22"/>
        </w:rPr>
      </w:pPr>
      <w:bookmarkStart w:id="45" w:name="_Toc149653301"/>
      <w:r w:rsidRPr="00211ACE">
        <w:rPr>
          <w:rFonts w:asciiTheme="minorHAnsi" w:hAnsiTheme="minorHAnsi" w:cstheme="minorHAnsi"/>
          <w:sz w:val="22"/>
          <w:szCs w:val="22"/>
        </w:rPr>
        <w:t>Oversight principles</w:t>
      </w:r>
      <w:bookmarkEnd w:id="45"/>
    </w:p>
    <w:p w14:paraId="73324684" w14:textId="77777777" w:rsidR="00211ACE" w:rsidRPr="00927442" w:rsidRDefault="00211ACE" w:rsidP="00211ACE">
      <w:pPr>
        <w:spacing w:after="0" w:line="276" w:lineRule="auto"/>
        <w:rPr>
          <w:rFonts w:ascii="Calibri" w:eastAsia="Calibri" w:hAnsi="Calibri" w:cs="Calibri"/>
        </w:rPr>
      </w:pPr>
      <w:r w:rsidRPr="00927442">
        <w:rPr>
          <w:rFonts w:ascii="Calibri" w:eastAsia="Calibri" w:hAnsi="Calibri" w:cs="Calibri"/>
        </w:rPr>
        <w:t xml:space="preserve">The following principles </w:t>
      </w:r>
      <w:r>
        <w:rPr>
          <w:rFonts w:ascii="Calibri" w:eastAsia="Calibri" w:hAnsi="Calibri" w:cs="Calibri"/>
        </w:rPr>
        <w:t>will</w:t>
      </w:r>
      <w:r w:rsidRPr="00927442">
        <w:rPr>
          <w:rFonts w:ascii="Calibri" w:eastAsia="Calibri" w:hAnsi="Calibri" w:cs="Calibri"/>
        </w:rPr>
        <w:t xml:space="preserve"> be used to guide patient safety incident response oversight processes within Care Groups, Safety Improvement Groups and relevant </w:t>
      </w:r>
      <w:proofErr w:type="spellStart"/>
      <w:r w:rsidRPr="00927442">
        <w:rPr>
          <w:rFonts w:ascii="Calibri" w:eastAsia="Calibri" w:hAnsi="Calibri" w:cs="Calibri"/>
        </w:rPr>
        <w:t>Trustwide</w:t>
      </w:r>
      <w:proofErr w:type="spellEnd"/>
      <w:r w:rsidRPr="00927442">
        <w:rPr>
          <w:rFonts w:ascii="Calibri" w:eastAsia="Calibri" w:hAnsi="Calibri" w:cs="Calibri"/>
        </w:rPr>
        <w:t xml:space="preserve"> </w:t>
      </w:r>
      <w:proofErr w:type="gramStart"/>
      <w:r w:rsidRPr="00927442">
        <w:rPr>
          <w:rFonts w:ascii="Calibri" w:eastAsia="Calibri" w:hAnsi="Calibri" w:cs="Calibri"/>
        </w:rPr>
        <w:t>committees;</w:t>
      </w:r>
      <w:proofErr w:type="gramEnd"/>
    </w:p>
    <w:p w14:paraId="6AC82465" w14:textId="77777777" w:rsidR="00211ACE" w:rsidRPr="00927442" w:rsidRDefault="00211ACE" w:rsidP="00211ACE">
      <w:pPr>
        <w:numPr>
          <w:ilvl w:val="0"/>
          <w:numId w:val="11"/>
        </w:numPr>
        <w:spacing w:after="0" w:line="276" w:lineRule="auto"/>
        <w:contextualSpacing/>
        <w:rPr>
          <w:rFonts w:ascii="Calibri" w:eastAsia="Calibri" w:hAnsi="Calibri" w:cs="Calibri"/>
        </w:rPr>
      </w:pPr>
      <w:r w:rsidRPr="00927442">
        <w:rPr>
          <w:rFonts w:ascii="Calibri" w:eastAsia="Calibri" w:hAnsi="Calibri" w:cs="Calibri"/>
        </w:rPr>
        <w:t xml:space="preserve">People affected (patients, families, and staff) have been </w:t>
      </w:r>
      <w:r w:rsidRPr="00927442">
        <w:rPr>
          <w:rFonts w:ascii="Calibri" w:eastAsia="Calibri" w:hAnsi="Calibri" w:cs="Calibri"/>
          <w:b/>
          <w:bCs/>
        </w:rPr>
        <w:t xml:space="preserve">compassionately engaged </w:t>
      </w:r>
      <w:r w:rsidRPr="00927442">
        <w:rPr>
          <w:rFonts w:ascii="Calibri" w:eastAsia="Calibri" w:hAnsi="Calibri" w:cs="Calibri"/>
        </w:rPr>
        <w:t>and supported.</w:t>
      </w:r>
    </w:p>
    <w:p w14:paraId="1B292D01" w14:textId="77777777" w:rsidR="00211ACE" w:rsidRPr="00927442" w:rsidRDefault="00211ACE" w:rsidP="00211ACE">
      <w:pPr>
        <w:numPr>
          <w:ilvl w:val="0"/>
          <w:numId w:val="11"/>
        </w:numPr>
        <w:spacing w:after="0" w:line="276" w:lineRule="auto"/>
        <w:contextualSpacing/>
        <w:rPr>
          <w:rFonts w:ascii="Calibri" w:eastAsia="Calibri" w:hAnsi="Calibri" w:cs="Calibri"/>
        </w:rPr>
      </w:pPr>
      <w:r w:rsidRPr="00927442">
        <w:rPr>
          <w:rFonts w:ascii="Calibri" w:eastAsia="Calibri" w:hAnsi="Calibri" w:cs="Calibri"/>
        </w:rPr>
        <w:t xml:space="preserve">Responses are </w:t>
      </w:r>
      <w:r w:rsidRPr="00927442">
        <w:rPr>
          <w:rFonts w:ascii="Calibri" w:eastAsia="Calibri" w:hAnsi="Calibri" w:cs="Calibri"/>
          <w:b/>
          <w:bCs/>
        </w:rPr>
        <w:t xml:space="preserve">proportionate </w:t>
      </w:r>
      <w:r w:rsidRPr="00927442">
        <w:rPr>
          <w:rFonts w:ascii="Calibri" w:eastAsia="Calibri" w:hAnsi="Calibri" w:cs="Calibri"/>
        </w:rPr>
        <w:t>(resource is not used for carrying out learning responses for issues where contributory factors are already well understood and effective improvement work is underway).</w:t>
      </w:r>
    </w:p>
    <w:p w14:paraId="15B05203" w14:textId="77777777" w:rsidR="00211ACE" w:rsidRPr="00927442" w:rsidRDefault="00211ACE" w:rsidP="00211ACE">
      <w:pPr>
        <w:numPr>
          <w:ilvl w:val="0"/>
          <w:numId w:val="11"/>
        </w:numPr>
        <w:spacing w:after="200" w:line="276" w:lineRule="auto"/>
        <w:contextualSpacing/>
        <w:rPr>
          <w:rFonts w:ascii="Calibri" w:eastAsia="Calibri" w:hAnsi="Calibri" w:cs="Calibri"/>
        </w:rPr>
      </w:pPr>
      <w:r w:rsidRPr="00927442">
        <w:rPr>
          <w:rFonts w:ascii="Calibri" w:eastAsia="Calibri" w:hAnsi="Calibri" w:cs="Calibri"/>
        </w:rPr>
        <w:t xml:space="preserve">Responses are </w:t>
      </w:r>
      <w:r w:rsidRPr="00927442">
        <w:rPr>
          <w:rFonts w:ascii="Calibri" w:eastAsia="Calibri" w:hAnsi="Calibri" w:cs="Calibri"/>
          <w:b/>
          <w:bCs/>
        </w:rPr>
        <w:t>system</w:t>
      </w:r>
      <w:r w:rsidR="00301A30">
        <w:rPr>
          <w:rFonts w:ascii="Calibri" w:eastAsia="Calibri" w:hAnsi="Calibri" w:cs="Calibri"/>
          <w:b/>
          <w:bCs/>
        </w:rPr>
        <w:t>-</w:t>
      </w:r>
      <w:r w:rsidRPr="00927442">
        <w:rPr>
          <w:rFonts w:ascii="Calibri" w:eastAsia="Calibri" w:hAnsi="Calibri" w:cs="Calibri"/>
          <w:b/>
          <w:bCs/>
        </w:rPr>
        <w:t xml:space="preserve">based </w:t>
      </w:r>
      <w:r w:rsidRPr="00927442">
        <w:rPr>
          <w:rFonts w:ascii="Calibri" w:eastAsia="Calibri" w:hAnsi="Calibri" w:cs="Calibri"/>
        </w:rPr>
        <w:t>(a system</w:t>
      </w:r>
      <w:r w:rsidR="00301A30">
        <w:rPr>
          <w:rFonts w:ascii="Calibri" w:eastAsia="Calibri" w:hAnsi="Calibri" w:cs="Calibri"/>
        </w:rPr>
        <w:t>-</w:t>
      </w:r>
      <w:r w:rsidRPr="00927442">
        <w:rPr>
          <w:rFonts w:ascii="Calibri" w:eastAsia="Calibri" w:hAnsi="Calibri" w:cs="Calibri"/>
        </w:rPr>
        <w:t xml:space="preserve">based methodology has been used, the response has not attempted to find individuals to </w:t>
      </w:r>
      <w:r w:rsidRPr="00927442">
        <w:rPr>
          <w:rFonts w:ascii="Calibri" w:eastAsia="Calibri" w:hAnsi="Calibri" w:cs="Calibri"/>
          <w:b/>
          <w:bCs/>
        </w:rPr>
        <w:t>blame</w:t>
      </w:r>
      <w:r w:rsidRPr="00927442">
        <w:rPr>
          <w:rFonts w:ascii="Calibri" w:eastAsia="Calibri" w:hAnsi="Calibri" w:cs="Calibri"/>
        </w:rPr>
        <w:t>, or focused on the actions of people involved, people affected have been engaged to gain system insight,</w:t>
      </w:r>
      <w:r w:rsidRPr="00927442">
        <w:rPr>
          <w:rFonts w:ascii="Arial" w:eastAsia="Calibri" w:hAnsi="Arial" w:cs="Times New Roman"/>
        </w:rPr>
        <w:t xml:space="preserve"> f</w:t>
      </w:r>
      <w:r w:rsidRPr="00927442">
        <w:rPr>
          <w:rFonts w:ascii="Calibri" w:eastAsia="Calibri" w:hAnsi="Calibri" w:cs="Calibri"/>
        </w:rPr>
        <w:t xml:space="preserve">indings and recommendations/areas for improvement are </w:t>
      </w:r>
      <w:bookmarkStart w:id="46" w:name="_Hlk144295691"/>
      <w:r w:rsidRPr="00927442">
        <w:rPr>
          <w:rFonts w:ascii="Calibri" w:eastAsia="Calibri" w:hAnsi="Calibri" w:cs="Calibri"/>
        </w:rPr>
        <w:t>system</w:t>
      </w:r>
      <w:r w:rsidR="00301A30">
        <w:rPr>
          <w:rFonts w:ascii="Calibri" w:eastAsia="Calibri" w:hAnsi="Calibri" w:cs="Calibri"/>
        </w:rPr>
        <w:t>-</w:t>
      </w:r>
      <w:r w:rsidRPr="00927442">
        <w:rPr>
          <w:rFonts w:ascii="Calibri" w:eastAsia="Calibri" w:hAnsi="Calibri" w:cs="Calibri"/>
        </w:rPr>
        <w:t>based and address the system rather than attempting to change behaviour (e.g. reminders) or focus on individuals (e.g. reflection, retraining).</w:t>
      </w:r>
    </w:p>
    <w:bookmarkEnd w:id="46"/>
    <w:p w14:paraId="2846FDFB" w14:textId="77777777" w:rsidR="00211ACE" w:rsidRPr="00927442" w:rsidRDefault="00211ACE" w:rsidP="00211ACE">
      <w:pPr>
        <w:numPr>
          <w:ilvl w:val="0"/>
          <w:numId w:val="11"/>
        </w:numPr>
        <w:spacing w:after="0" w:line="276" w:lineRule="auto"/>
        <w:contextualSpacing/>
        <w:rPr>
          <w:rFonts w:ascii="Calibri" w:eastAsia="Calibri" w:hAnsi="Calibri" w:cs="Calibri"/>
        </w:rPr>
      </w:pPr>
      <w:r w:rsidRPr="00927442">
        <w:rPr>
          <w:rFonts w:ascii="Calibri" w:eastAsia="Calibri" w:hAnsi="Calibri" w:cs="Calibri"/>
          <w:b/>
          <w:bCs/>
        </w:rPr>
        <w:t xml:space="preserve">Improvement </w:t>
      </w:r>
      <w:r w:rsidRPr="00927442">
        <w:rPr>
          <w:rFonts w:ascii="Calibri" w:eastAsia="Calibri" w:hAnsi="Calibri" w:cs="Calibri"/>
        </w:rPr>
        <w:t>is the focus (oversight focuses on enabling and monitoring improvement in the safety of care, continuous monitoring of the progress and effectiveness of improvement work is in place, ongoing improvement projects are in place for known safety priorities).</w:t>
      </w:r>
    </w:p>
    <w:p w14:paraId="468A4533" w14:textId="77777777" w:rsidR="00211ACE" w:rsidRPr="00927442" w:rsidRDefault="00211ACE" w:rsidP="00211ACE">
      <w:pPr>
        <w:numPr>
          <w:ilvl w:val="0"/>
          <w:numId w:val="11"/>
        </w:numPr>
        <w:spacing w:after="0" w:line="276" w:lineRule="auto"/>
        <w:contextualSpacing/>
        <w:rPr>
          <w:rFonts w:ascii="Calibri" w:eastAsia="Calibri" w:hAnsi="Calibri" w:cs="Calibri"/>
        </w:rPr>
      </w:pPr>
      <w:r w:rsidRPr="00927442">
        <w:rPr>
          <w:rFonts w:ascii="Calibri" w:eastAsia="Calibri" w:hAnsi="Calibri" w:cs="Calibri"/>
          <w:b/>
          <w:bCs/>
        </w:rPr>
        <w:t xml:space="preserve">Collaboration </w:t>
      </w:r>
      <w:r w:rsidRPr="00927442">
        <w:rPr>
          <w:rFonts w:ascii="Calibri" w:eastAsia="Calibri" w:hAnsi="Calibri" w:cs="Calibri"/>
        </w:rPr>
        <w:t>is key (internal and external partners are engaged to support insight and improvement across systems/pathways rather than working in silos)</w:t>
      </w:r>
    </w:p>
    <w:p w14:paraId="418D8627" w14:textId="77777777" w:rsidR="00211ACE" w:rsidRPr="00927442" w:rsidRDefault="00211ACE" w:rsidP="00211ACE">
      <w:pPr>
        <w:numPr>
          <w:ilvl w:val="0"/>
          <w:numId w:val="11"/>
        </w:numPr>
        <w:spacing w:after="0" w:line="276" w:lineRule="auto"/>
        <w:contextualSpacing/>
        <w:rPr>
          <w:rFonts w:ascii="Calibri" w:eastAsia="Calibri" w:hAnsi="Calibri" w:cs="Calibri"/>
        </w:rPr>
      </w:pPr>
      <w:r w:rsidRPr="00927442">
        <w:rPr>
          <w:rFonts w:ascii="Calibri" w:eastAsia="Calibri" w:hAnsi="Calibri" w:cs="Calibri"/>
          <w:b/>
          <w:bCs/>
        </w:rPr>
        <w:lastRenderedPageBreak/>
        <w:t xml:space="preserve">Curiosity </w:t>
      </w:r>
      <w:r w:rsidRPr="00927442">
        <w:rPr>
          <w:rFonts w:ascii="Calibri" w:eastAsia="Calibri" w:hAnsi="Calibri" w:cs="Calibri"/>
        </w:rPr>
        <w:t>is powerful (oversight processes ask questions to understand rather than to judge,</w:t>
      </w:r>
      <w:r w:rsidR="00D22345">
        <w:rPr>
          <w:rFonts w:ascii="Calibri" w:eastAsia="Calibri" w:hAnsi="Calibri" w:cs="Calibri"/>
        </w:rPr>
        <w:t xml:space="preserve"> leaders exhibit problem sensing rather than comfort seeking behaviours,</w:t>
      </w:r>
      <w:r w:rsidRPr="00927442">
        <w:rPr>
          <w:rFonts w:ascii="Calibri" w:eastAsia="Calibri" w:hAnsi="Calibri" w:cs="Calibri"/>
        </w:rPr>
        <w:t xml:space="preserve"> patient safety incident insight is triangulated with a mixture of qualitative and quantitative measures to get a clear understanding of safety profile and the effectiveness of the incident response and improvement processes, understanding work as done in practice, why things go well and proactively identifying hazards and risks is crucial).</w:t>
      </w:r>
    </w:p>
    <w:p w14:paraId="6D604ABA" w14:textId="77777777" w:rsidR="00211ACE" w:rsidRDefault="00211ACE" w:rsidP="00211ACE">
      <w:pPr>
        <w:spacing w:after="0"/>
        <w:rPr>
          <w:rFonts w:cstheme="minorHAnsi"/>
          <w:highlight w:val="cyan"/>
        </w:rPr>
      </w:pPr>
    </w:p>
    <w:p w14:paraId="221FA321" w14:textId="77777777" w:rsidR="00211ACE" w:rsidRPr="00211ACE" w:rsidRDefault="00211ACE" w:rsidP="00211ACE">
      <w:pPr>
        <w:pStyle w:val="Heading2"/>
        <w:numPr>
          <w:ilvl w:val="1"/>
          <w:numId w:val="10"/>
        </w:numPr>
        <w:rPr>
          <w:rFonts w:asciiTheme="minorHAnsi" w:hAnsiTheme="minorHAnsi" w:cstheme="minorHAnsi"/>
          <w:sz w:val="22"/>
          <w:szCs w:val="22"/>
        </w:rPr>
      </w:pPr>
      <w:bookmarkStart w:id="47" w:name="_Toc149653302"/>
      <w:r w:rsidRPr="00211ACE">
        <w:rPr>
          <w:rFonts w:asciiTheme="minorHAnsi" w:hAnsiTheme="minorHAnsi" w:cstheme="minorHAnsi"/>
          <w:sz w:val="22"/>
          <w:szCs w:val="22"/>
        </w:rPr>
        <w:t>Oversight systems</w:t>
      </w:r>
      <w:bookmarkEnd w:id="47"/>
      <w:r w:rsidRPr="00211ACE">
        <w:rPr>
          <w:rFonts w:asciiTheme="minorHAnsi" w:hAnsiTheme="minorHAnsi" w:cstheme="minorHAnsi"/>
          <w:sz w:val="22"/>
          <w:szCs w:val="22"/>
        </w:rPr>
        <w:t xml:space="preserve"> </w:t>
      </w:r>
    </w:p>
    <w:p w14:paraId="32C1EFA6" w14:textId="77777777" w:rsidR="00211ACE" w:rsidRPr="00211ACE" w:rsidRDefault="00211ACE" w:rsidP="00211ACE">
      <w:pPr>
        <w:pStyle w:val="ListParagraph"/>
        <w:numPr>
          <w:ilvl w:val="0"/>
          <w:numId w:val="11"/>
        </w:numPr>
        <w:spacing w:after="0"/>
      </w:pPr>
      <w:bookmarkStart w:id="48" w:name="_Hlk143088648"/>
      <w:r w:rsidRPr="00211ACE">
        <w:t>Care Groups and Corporate Departments</w:t>
      </w:r>
    </w:p>
    <w:bookmarkEnd w:id="48"/>
    <w:p w14:paraId="551371CB" w14:textId="77777777" w:rsidR="00211ACE" w:rsidRPr="00211ACE" w:rsidRDefault="00211ACE" w:rsidP="00211ACE">
      <w:pPr>
        <w:pStyle w:val="ListParagraph"/>
        <w:numPr>
          <w:ilvl w:val="1"/>
          <w:numId w:val="11"/>
        </w:numPr>
        <w:spacing w:after="0"/>
      </w:pPr>
      <w:r w:rsidRPr="00211ACE">
        <w:t>Care Group Governance Committees (or equivalent for non-clinical departments) and governance processes will provide oversight of patient safety incident responses in line with the principles above and the patient safety incident response plan.</w:t>
      </w:r>
    </w:p>
    <w:p w14:paraId="66016551" w14:textId="77777777" w:rsidR="00211ACE" w:rsidRPr="00211ACE" w:rsidRDefault="00211ACE" w:rsidP="00211ACE">
      <w:pPr>
        <w:pStyle w:val="ListParagraph"/>
        <w:numPr>
          <w:ilvl w:val="1"/>
          <w:numId w:val="11"/>
        </w:numPr>
        <w:spacing w:after="0"/>
      </w:pPr>
      <w:r w:rsidRPr="00211ACE">
        <w:t>Care Groups/Departments will ensure people affected by patient safety incidents are engaged and supported in a compassionate and open manner, including fulfilling Duty of Candour requirements.</w:t>
      </w:r>
    </w:p>
    <w:p w14:paraId="5E98B5D5" w14:textId="77777777" w:rsidR="00211ACE" w:rsidRPr="00211ACE" w:rsidRDefault="00211ACE" w:rsidP="00211ACE">
      <w:pPr>
        <w:pStyle w:val="ListParagraph"/>
        <w:numPr>
          <w:ilvl w:val="1"/>
          <w:numId w:val="11"/>
        </w:numPr>
        <w:spacing w:after="0"/>
      </w:pPr>
      <w:r w:rsidRPr="00211ACE">
        <w:t xml:space="preserve">Care Groups/Departments will ensure effective improvement plans are in place to address patient safety vulnerabilities specific to their </w:t>
      </w:r>
      <w:proofErr w:type="gramStart"/>
      <w:r w:rsidRPr="00211ACE">
        <w:t>areas, and</w:t>
      </w:r>
      <w:proofErr w:type="gramEnd"/>
      <w:r w:rsidRPr="00211ACE">
        <w:t xml:space="preserve"> engage in a collaborative way on wider patient safety improvement work that affects their patients.</w:t>
      </w:r>
    </w:p>
    <w:p w14:paraId="23848B51" w14:textId="77777777" w:rsidR="00211ACE" w:rsidRPr="00211ACE" w:rsidRDefault="00211ACE" w:rsidP="00211ACE">
      <w:pPr>
        <w:pStyle w:val="ListParagraph"/>
        <w:numPr>
          <w:ilvl w:val="0"/>
          <w:numId w:val="11"/>
        </w:numPr>
        <w:spacing w:after="0"/>
      </w:pPr>
      <w:r w:rsidRPr="00211ACE">
        <w:t>Site Executive Level</w:t>
      </w:r>
    </w:p>
    <w:p w14:paraId="2EE15B39" w14:textId="77777777" w:rsidR="00211ACE" w:rsidRPr="00211ACE" w:rsidRDefault="00211ACE" w:rsidP="00211ACE">
      <w:pPr>
        <w:pStyle w:val="ListParagraph"/>
        <w:numPr>
          <w:ilvl w:val="1"/>
          <w:numId w:val="11"/>
        </w:numPr>
        <w:spacing w:after="0"/>
      </w:pPr>
      <w:r w:rsidRPr="00211ACE">
        <w:t xml:space="preserve">Site </w:t>
      </w:r>
      <w:r w:rsidR="00B67699">
        <w:t xml:space="preserve">Outstanding Care Boards and other equivalent oversight processes </w:t>
      </w:r>
      <w:r w:rsidRPr="00211ACE">
        <w:t>will ensure Care Groups within their remit are following the principles above and the patient safety incident response plan, including compassionate engagement and improvement activities.</w:t>
      </w:r>
    </w:p>
    <w:p w14:paraId="16756769" w14:textId="77777777" w:rsidR="00211ACE" w:rsidRPr="00211ACE" w:rsidRDefault="00B67699" w:rsidP="00211ACE">
      <w:pPr>
        <w:pStyle w:val="ListParagraph"/>
        <w:numPr>
          <w:ilvl w:val="1"/>
          <w:numId w:val="11"/>
        </w:numPr>
        <w:spacing w:after="0"/>
      </w:pPr>
      <w:r w:rsidRPr="00211ACE">
        <w:t xml:space="preserve">Site </w:t>
      </w:r>
      <w:r>
        <w:t xml:space="preserve">Outstanding Care Boards </w:t>
      </w:r>
      <w:r w:rsidR="00211ACE" w:rsidRPr="00211ACE">
        <w:t>will support cross Care Group improvement activities, collaboration with internal and external partners and the allocation of response resource.</w:t>
      </w:r>
    </w:p>
    <w:p w14:paraId="310CE87C" w14:textId="77777777" w:rsidR="00211ACE" w:rsidRPr="00211ACE" w:rsidRDefault="00211ACE" w:rsidP="00211ACE">
      <w:pPr>
        <w:pStyle w:val="ListParagraph"/>
        <w:numPr>
          <w:ilvl w:val="0"/>
          <w:numId w:val="11"/>
        </w:numPr>
        <w:spacing w:after="0"/>
      </w:pPr>
      <w:r w:rsidRPr="00211ACE">
        <w:t>Patient Safety Committee</w:t>
      </w:r>
    </w:p>
    <w:p w14:paraId="573F9F82" w14:textId="77777777" w:rsidR="00211ACE" w:rsidRPr="00211ACE" w:rsidRDefault="00211ACE" w:rsidP="00211ACE">
      <w:pPr>
        <w:pStyle w:val="ListParagraph"/>
        <w:numPr>
          <w:ilvl w:val="1"/>
          <w:numId w:val="11"/>
        </w:numPr>
        <w:spacing w:after="0"/>
      </w:pPr>
      <w:r w:rsidRPr="00211ACE">
        <w:t xml:space="preserve">The Patient Safety Committee will provide Trust oversight of patient safety incident response system activity and effectiveness and oversight of </w:t>
      </w:r>
      <w:proofErr w:type="spellStart"/>
      <w:r w:rsidR="000F7B5E" w:rsidRPr="00211ACE">
        <w:t>Trustwide</w:t>
      </w:r>
      <w:proofErr w:type="spellEnd"/>
      <w:r w:rsidRPr="00211ACE">
        <w:t xml:space="preserve"> improvement programmes.</w:t>
      </w:r>
      <w:r w:rsidR="00D75A74">
        <w:t xml:space="preserve"> </w:t>
      </w:r>
      <w:r w:rsidR="00D75A74">
        <w:tab/>
      </w:r>
    </w:p>
    <w:p w14:paraId="3ED71C7D" w14:textId="77777777" w:rsidR="00211ACE" w:rsidRPr="00211ACE" w:rsidRDefault="00211ACE" w:rsidP="00211ACE">
      <w:pPr>
        <w:pStyle w:val="ListParagraph"/>
        <w:numPr>
          <w:ilvl w:val="1"/>
          <w:numId w:val="11"/>
        </w:numPr>
        <w:spacing w:after="0"/>
      </w:pPr>
      <w:r w:rsidRPr="00211ACE">
        <w:t>The Patient Safety Committee will oversee the identifying of emerging or escalating patient safety trends and commission insight and/or improvement resource where required.</w:t>
      </w:r>
    </w:p>
    <w:p w14:paraId="5D6CAE37" w14:textId="77777777" w:rsidR="00211ACE" w:rsidRPr="00211ACE" w:rsidRDefault="00211ACE" w:rsidP="00211ACE">
      <w:pPr>
        <w:pStyle w:val="ListParagraph"/>
        <w:numPr>
          <w:ilvl w:val="1"/>
          <w:numId w:val="11"/>
        </w:numPr>
        <w:spacing w:after="0"/>
      </w:pPr>
      <w:r w:rsidRPr="00211ACE">
        <w:t>The Patient Safety Committee will oversee the triangulation of patient safety incident response insight with other sources of insight.</w:t>
      </w:r>
    </w:p>
    <w:p w14:paraId="2D6466C6" w14:textId="77777777" w:rsidR="00211ACE" w:rsidRPr="00211ACE" w:rsidRDefault="00211ACE" w:rsidP="00211ACE">
      <w:pPr>
        <w:pStyle w:val="ListParagraph"/>
        <w:numPr>
          <w:ilvl w:val="0"/>
          <w:numId w:val="11"/>
        </w:numPr>
        <w:spacing w:after="0"/>
      </w:pPr>
      <w:r w:rsidRPr="00211ACE">
        <w:t>Group Executives and Board</w:t>
      </w:r>
    </w:p>
    <w:p w14:paraId="7FC777E4" w14:textId="77777777" w:rsidR="000F7B5E" w:rsidRDefault="000F7B5E" w:rsidP="00211ACE">
      <w:pPr>
        <w:pStyle w:val="ListParagraph"/>
        <w:numPr>
          <w:ilvl w:val="1"/>
          <w:numId w:val="11"/>
        </w:numPr>
        <w:spacing w:after="0"/>
      </w:pPr>
      <w:r>
        <w:t>The Executive Lead for Patient Safety (including PSIRF) will review and sign off</w:t>
      </w:r>
      <w:r w:rsidRPr="00211ACE">
        <w:t xml:space="preserve"> Patient Safety Incident Investigation reports</w:t>
      </w:r>
      <w:r>
        <w:t>.</w:t>
      </w:r>
    </w:p>
    <w:p w14:paraId="224F6E5A" w14:textId="77777777" w:rsidR="000F7B5E" w:rsidRDefault="000F7B5E" w:rsidP="000F7B5E">
      <w:pPr>
        <w:pStyle w:val="ListParagraph"/>
        <w:numPr>
          <w:ilvl w:val="1"/>
          <w:numId w:val="11"/>
        </w:numPr>
        <w:spacing w:after="0"/>
      </w:pPr>
      <w:r>
        <w:t xml:space="preserve">The Executive Lead for Patient Safety along with the </w:t>
      </w:r>
      <w:r w:rsidRPr="00211ACE">
        <w:t>King’s Executive will provide board level oversight of Patient Safety Incident Investigation reports and the operationalisation of their recommendations.</w:t>
      </w:r>
    </w:p>
    <w:p w14:paraId="5C49245F" w14:textId="77777777" w:rsidR="00211ACE" w:rsidRPr="00211ACE" w:rsidRDefault="00211ACE" w:rsidP="00211ACE">
      <w:pPr>
        <w:pStyle w:val="ListParagraph"/>
        <w:numPr>
          <w:ilvl w:val="0"/>
          <w:numId w:val="11"/>
        </w:numPr>
        <w:spacing w:after="0"/>
      </w:pPr>
      <w:r w:rsidRPr="00211ACE">
        <w:t>Integrated Care Board</w:t>
      </w:r>
    </w:p>
    <w:p w14:paraId="7D053AC2" w14:textId="77777777" w:rsidR="00211ACE" w:rsidRPr="00211ACE" w:rsidRDefault="00211ACE" w:rsidP="00211ACE">
      <w:pPr>
        <w:pStyle w:val="ListParagraph"/>
        <w:numPr>
          <w:ilvl w:val="1"/>
          <w:numId w:val="11"/>
        </w:numPr>
        <w:spacing w:after="0"/>
      </w:pPr>
      <w:proofErr w:type="gramStart"/>
      <w:r w:rsidRPr="00211ACE">
        <w:t>South East</w:t>
      </w:r>
      <w:proofErr w:type="gramEnd"/>
      <w:r w:rsidRPr="00211ACE">
        <w:t xml:space="preserve"> London Integrated Care Board will support collaboration and continuous improvement on both incident responses and system wide improvement plans in line with their patient safety incident response plan and policy.</w:t>
      </w:r>
    </w:p>
    <w:bookmarkEnd w:id="44"/>
    <w:p w14:paraId="4CAC140B" w14:textId="77777777" w:rsidR="00695661" w:rsidRPr="004D3831" w:rsidRDefault="00695661" w:rsidP="004D3831">
      <w:pPr>
        <w:spacing w:after="0"/>
        <w:rPr>
          <w:rFonts w:cstheme="minorHAnsi"/>
        </w:rPr>
      </w:pPr>
    </w:p>
    <w:p w14:paraId="0089D5AC" w14:textId="77777777" w:rsidR="007A658C" w:rsidRPr="004D3831" w:rsidRDefault="007A658C" w:rsidP="004D3831">
      <w:pPr>
        <w:pStyle w:val="Heading1"/>
        <w:numPr>
          <w:ilvl w:val="0"/>
          <w:numId w:val="10"/>
        </w:numPr>
        <w:spacing w:before="0"/>
        <w:rPr>
          <w:rFonts w:asciiTheme="minorHAnsi" w:hAnsiTheme="minorHAnsi" w:cstheme="minorHAnsi"/>
          <w:sz w:val="22"/>
          <w:szCs w:val="22"/>
        </w:rPr>
      </w:pPr>
      <w:bookmarkStart w:id="49" w:name="_Toc149653303"/>
      <w:r w:rsidRPr="004D3831">
        <w:rPr>
          <w:rFonts w:asciiTheme="minorHAnsi" w:hAnsiTheme="minorHAnsi" w:cstheme="minorHAnsi"/>
          <w:sz w:val="22"/>
          <w:szCs w:val="22"/>
        </w:rPr>
        <w:lastRenderedPageBreak/>
        <w:t>Appendices</w:t>
      </w:r>
      <w:bookmarkEnd w:id="49"/>
    </w:p>
    <w:p w14:paraId="42D6DBA2"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50" w:name="_Toc149653304"/>
      <w:r w:rsidRPr="004D3831">
        <w:rPr>
          <w:rFonts w:asciiTheme="minorHAnsi" w:hAnsiTheme="minorHAnsi" w:cstheme="minorHAnsi"/>
          <w:sz w:val="22"/>
          <w:szCs w:val="22"/>
        </w:rPr>
        <w:t>Complaints and appeals</w:t>
      </w:r>
      <w:bookmarkEnd w:id="50"/>
    </w:p>
    <w:p w14:paraId="47B4BFE0" w14:textId="77777777" w:rsidR="009779CE" w:rsidRPr="007925A9" w:rsidRDefault="000D06FE" w:rsidP="007707D5">
      <w:pPr>
        <w:pStyle w:val="ListParagraph"/>
        <w:numPr>
          <w:ilvl w:val="0"/>
          <w:numId w:val="10"/>
        </w:numPr>
        <w:spacing w:after="0"/>
        <w:rPr>
          <w:rFonts w:cstheme="minorHAnsi"/>
        </w:rPr>
      </w:pPr>
      <w:r w:rsidRPr="007925A9">
        <w:rPr>
          <w:rFonts w:cstheme="minorHAnsi"/>
        </w:rPr>
        <w:t xml:space="preserve">Appeals </w:t>
      </w:r>
      <w:r w:rsidR="009779CE" w:rsidRPr="007925A9">
        <w:rPr>
          <w:rFonts w:cstheme="minorHAnsi"/>
        </w:rPr>
        <w:t xml:space="preserve">by any people affected by a patient safety incident </w:t>
      </w:r>
      <w:r w:rsidRPr="007925A9">
        <w:rPr>
          <w:rFonts w:cstheme="minorHAnsi"/>
        </w:rPr>
        <w:t xml:space="preserve">during the response process regarding the response methodology selected </w:t>
      </w:r>
      <w:r w:rsidR="00C97CBC">
        <w:rPr>
          <w:rFonts w:cstheme="minorHAnsi"/>
        </w:rPr>
        <w:t xml:space="preserve">or level of compassionate engagement offered </w:t>
      </w:r>
      <w:r w:rsidRPr="007925A9">
        <w:rPr>
          <w:rFonts w:cstheme="minorHAnsi"/>
        </w:rPr>
        <w:t xml:space="preserve">should </w:t>
      </w:r>
      <w:proofErr w:type="gramStart"/>
      <w:r w:rsidRPr="007925A9">
        <w:rPr>
          <w:rFonts w:cstheme="minorHAnsi"/>
        </w:rPr>
        <w:t>be</w:t>
      </w:r>
      <w:r w:rsidR="009779CE" w:rsidRPr="007925A9">
        <w:rPr>
          <w:rFonts w:cstheme="minorHAnsi"/>
        </w:rPr>
        <w:t>;</w:t>
      </w:r>
      <w:proofErr w:type="gramEnd"/>
    </w:p>
    <w:p w14:paraId="7C31DA80" w14:textId="77777777" w:rsidR="009779CE" w:rsidRPr="007925A9" w:rsidRDefault="009779CE" w:rsidP="007707D5">
      <w:pPr>
        <w:pStyle w:val="ListParagraph"/>
        <w:numPr>
          <w:ilvl w:val="1"/>
          <w:numId w:val="10"/>
        </w:numPr>
        <w:spacing w:after="0"/>
        <w:rPr>
          <w:rFonts w:cstheme="minorHAnsi"/>
        </w:rPr>
      </w:pPr>
      <w:r w:rsidRPr="007925A9">
        <w:rPr>
          <w:rFonts w:cstheme="minorHAnsi"/>
        </w:rPr>
        <w:t>M</w:t>
      </w:r>
      <w:r w:rsidR="000D06FE" w:rsidRPr="007925A9">
        <w:rPr>
          <w:rFonts w:cstheme="minorHAnsi"/>
        </w:rPr>
        <w:t>ad</w:t>
      </w:r>
      <w:r w:rsidRPr="007925A9">
        <w:rPr>
          <w:rFonts w:cstheme="minorHAnsi"/>
        </w:rPr>
        <w:t>e directly to the response lead (where known by the people affected).</w:t>
      </w:r>
    </w:p>
    <w:p w14:paraId="1F985072" w14:textId="77777777" w:rsidR="000D06FE" w:rsidRPr="007925A9" w:rsidRDefault="009779CE" w:rsidP="007707D5">
      <w:pPr>
        <w:pStyle w:val="ListParagraph"/>
        <w:numPr>
          <w:ilvl w:val="2"/>
          <w:numId w:val="10"/>
        </w:numPr>
        <w:spacing w:after="0"/>
        <w:rPr>
          <w:rFonts w:cstheme="minorHAnsi"/>
        </w:rPr>
      </w:pPr>
      <w:r w:rsidRPr="007925A9">
        <w:rPr>
          <w:rFonts w:cstheme="minorHAnsi"/>
        </w:rPr>
        <w:t>The response lead should</w:t>
      </w:r>
      <w:r w:rsidR="000D06FE" w:rsidRPr="007925A9">
        <w:rPr>
          <w:rFonts w:cstheme="minorHAnsi"/>
        </w:rPr>
        <w:t xml:space="preserve"> consider </w:t>
      </w:r>
      <w:r w:rsidRPr="007925A9">
        <w:rPr>
          <w:rFonts w:cstheme="minorHAnsi"/>
        </w:rPr>
        <w:t xml:space="preserve">the appeal </w:t>
      </w:r>
      <w:r w:rsidR="000D06FE" w:rsidRPr="007925A9">
        <w:rPr>
          <w:rFonts w:cstheme="minorHAnsi"/>
        </w:rPr>
        <w:t>against the Patient Safety Incident Response Plan, particularly weighing up the expected level of new insight versus the resource any response would require.</w:t>
      </w:r>
    </w:p>
    <w:p w14:paraId="3152E747" w14:textId="77777777" w:rsidR="009779CE" w:rsidRPr="007925A9" w:rsidRDefault="009779CE" w:rsidP="007707D5">
      <w:pPr>
        <w:pStyle w:val="ListParagraph"/>
        <w:numPr>
          <w:ilvl w:val="2"/>
          <w:numId w:val="10"/>
        </w:numPr>
        <w:spacing w:after="0"/>
        <w:rPr>
          <w:rFonts w:cstheme="minorHAnsi"/>
        </w:rPr>
      </w:pPr>
      <w:r w:rsidRPr="007925A9">
        <w:rPr>
          <w:rFonts w:cstheme="minorHAnsi"/>
        </w:rPr>
        <w:t xml:space="preserve">The response lead should seek advice from </w:t>
      </w:r>
      <w:r w:rsidR="007925A9">
        <w:rPr>
          <w:rFonts w:cstheme="minorHAnsi"/>
        </w:rPr>
        <w:t>a Patient Safety Specialist and/or the</w:t>
      </w:r>
      <w:r w:rsidRPr="007925A9">
        <w:rPr>
          <w:rFonts w:cstheme="minorHAnsi"/>
        </w:rPr>
        <w:t xml:space="preserve"> Patient Safety Team regarding responding to the appeal.</w:t>
      </w:r>
    </w:p>
    <w:p w14:paraId="547F5BAB" w14:textId="77777777" w:rsidR="00E236C7" w:rsidRDefault="009779CE" w:rsidP="007707D5">
      <w:pPr>
        <w:pStyle w:val="ListParagraph"/>
        <w:numPr>
          <w:ilvl w:val="1"/>
          <w:numId w:val="10"/>
        </w:numPr>
        <w:spacing w:after="0"/>
        <w:rPr>
          <w:rFonts w:cstheme="minorHAnsi"/>
        </w:rPr>
      </w:pPr>
      <w:r w:rsidRPr="007925A9">
        <w:rPr>
          <w:rFonts w:cstheme="minorHAnsi"/>
        </w:rPr>
        <w:t>Made to the Patient Advice &amp; Liaison Service (PALS) as a concern</w:t>
      </w:r>
      <w:r w:rsidR="00E236C7">
        <w:rPr>
          <w:rFonts w:cstheme="minorHAnsi"/>
        </w:rPr>
        <w:t xml:space="preserve"> (where the response lead is not known to the people affected)</w:t>
      </w:r>
      <w:r w:rsidRPr="007925A9">
        <w:rPr>
          <w:rFonts w:cstheme="minorHAnsi"/>
        </w:rPr>
        <w:t>.</w:t>
      </w:r>
    </w:p>
    <w:p w14:paraId="34EC96E6" w14:textId="77777777" w:rsidR="009779CE" w:rsidRPr="00E236C7" w:rsidRDefault="009779CE" w:rsidP="007707D5">
      <w:pPr>
        <w:pStyle w:val="ListParagraph"/>
        <w:numPr>
          <w:ilvl w:val="2"/>
          <w:numId w:val="10"/>
        </w:numPr>
        <w:spacing w:after="0"/>
        <w:rPr>
          <w:rFonts w:cstheme="minorHAnsi"/>
        </w:rPr>
      </w:pPr>
      <w:r w:rsidRPr="00E236C7">
        <w:rPr>
          <w:rFonts w:cstheme="minorHAnsi"/>
        </w:rPr>
        <w:t xml:space="preserve">PALS will </w:t>
      </w:r>
      <w:r w:rsidR="00E236C7" w:rsidRPr="00E236C7">
        <w:rPr>
          <w:rFonts w:cstheme="minorHAnsi"/>
        </w:rPr>
        <w:t xml:space="preserve">pass the concern to a Patient Safety Specialist and/or the Patient Safety Team to </w:t>
      </w:r>
      <w:r w:rsidRPr="00E236C7">
        <w:rPr>
          <w:rFonts w:cstheme="minorHAnsi"/>
        </w:rPr>
        <w:t>ensure the Care Group(s) responsible for the response are aware of both the appeal and the lack of point of contact for the response being offered to the people affected.</w:t>
      </w:r>
    </w:p>
    <w:p w14:paraId="7365BEFB" w14:textId="7A6CF3AE" w:rsidR="000D06FE" w:rsidRPr="007925A9" w:rsidRDefault="000D06FE" w:rsidP="007707D5">
      <w:pPr>
        <w:pStyle w:val="ListParagraph"/>
        <w:numPr>
          <w:ilvl w:val="0"/>
          <w:numId w:val="10"/>
        </w:numPr>
        <w:spacing w:after="0"/>
        <w:rPr>
          <w:rFonts w:cstheme="minorHAnsi"/>
        </w:rPr>
      </w:pPr>
      <w:r w:rsidRPr="007925A9">
        <w:rPr>
          <w:rFonts w:cstheme="minorHAnsi"/>
        </w:rPr>
        <w:t xml:space="preserve">Complaints regarding either the output of the Trust’s response, or the level of compassionate engagement offered in a completed response should </w:t>
      </w:r>
      <w:proofErr w:type="gramStart"/>
      <w:r w:rsidRPr="007925A9">
        <w:rPr>
          <w:rFonts w:cstheme="minorHAnsi"/>
        </w:rPr>
        <w:t>be;</w:t>
      </w:r>
      <w:proofErr w:type="gramEnd"/>
      <w:r w:rsidR="004366DA">
        <w:rPr>
          <w:rFonts w:cstheme="minorHAnsi"/>
        </w:rPr>
        <w:t xml:space="preserve"> </w:t>
      </w:r>
    </w:p>
    <w:p w14:paraId="215CA3B0" w14:textId="0BA52B0F" w:rsidR="000D06FE" w:rsidRPr="007925A9" w:rsidRDefault="000D06FE" w:rsidP="007707D5">
      <w:pPr>
        <w:pStyle w:val="ListParagraph"/>
        <w:numPr>
          <w:ilvl w:val="1"/>
          <w:numId w:val="10"/>
        </w:numPr>
        <w:spacing w:after="0"/>
        <w:rPr>
          <w:rFonts w:cstheme="minorHAnsi"/>
        </w:rPr>
      </w:pPr>
      <w:r w:rsidRPr="007925A9">
        <w:rPr>
          <w:rFonts w:cstheme="minorHAnsi"/>
        </w:rPr>
        <w:t xml:space="preserve">Recorded and managed under the </w:t>
      </w:r>
      <w:hyperlink r:id="rId30" w:history="1">
        <w:r w:rsidRPr="00C97CBC">
          <w:rPr>
            <w:rStyle w:val="Hyperlink"/>
            <w:rFonts w:cstheme="minorHAnsi"/>
          </w:rPr>
          <w:t>Patient Complaints process</w:t>
        </w:r>
      </w:hyperlink>
      <w:r w:rsidR="004366DA">
        <w:rPr>
          <w:rStyle w:val="Hyperlink"/>
          <w:rFonts w:cstheme="minorHAnsi"/>
        </w:rPr>
        <w:t xml:space="preserve"> </w:t>
      </w:r>
    </w:p>
    <w:p w14:paraId="7A005E31" w14:textId="77777777" w:rsidR="000D06FE" w:rsidRPr="007925A9" w:rsidRDefault="000D06FE" w:rsidP="007707D5">
      <w:pPr>
        <w:pStyle w:val="ListParagraph"/>
        <w:numPr>
          <w:ilvl w:val="1"/>
          <w:numId w:val="10"/>
        </w:numPr>
        <w:spacing w:after="0"/>
        <w:rPr>
          <w:rFonts w:cstheme="minorHAnsi"/>
        </w:rPr>
      </w:pPr>
      <w:r w:rsidRPr="007925A9">
        <w:rPr>
          <w:rFonts w:cstheme="minorHAnsi"/>
        </w:rPr>
        <w:t>Responded to by the relevant Care Groups with oversight by the Patient Safety Team to understand the system factors that lead to an unsatisfactory response and any improvements that may be required to the patient safety incident response system.</w:t>
      </w:r>
    </w:p>
    <w:p w14:paraId="7B2A7409" w14:textId="77777777" w:rsidR="000D06FE" w:rsidRPr="007925A9" w:rsidRDefault="000D06FE" w:rsidP="007707D5">
      <w:pPr>
        <w:pStyle w:val="ListParagraph"/>
        <w:numPr>
          <w:ilvl w:val="1"/>
          <w:numId w:val="10"/>
        </w:numPr>
        <w:spacing w:after="0"/>
        <w:rPr>
          <w:rFonts w:cstheme="minorHAnsi"/>
        </w:rPr>
      </w:pPr>
      <w:r w:rsidRPr="007925A9">
        <w:rPr>
          <w:rFonts w:cstheme="minorHAnsi"/>
        </w:rPr>
        <w:t>The complaints and their completed responses should be discussed at the Patient Safety Committee</w:t>
      </w:r>
      <w:r w:rsidR="00C97CBC">
        <w:rPr>
          <w:rFonts w:cstheme="minorHAnsi"/>
        </w:rPr>
        <w:t xml:space="preserve"> to inform </w:t>
      </w:r>
      <w:r w:rsidR="00C97CBC" w:rsidRPr="007925A9">
        <w:rPr>
          <w:rFonts w:cstheme="minorHAnsi"/>
        </w:rPr>
        <w:t>patient safety incident response</w:t>
      </w:r>
      <w:r w:rsidR="00C97CBC">
        <w:rPr>
          <w:rFonts w:cstheme="minorHAnsi"/>
        </w:rPr>
        <w:t xml:space="preserve"> plan and policy development.</w:t>
      </w:r>
    </w:p>
    <w:p w14:paraId="26B26F63" w14:textId="77777777" w:rsidR="00695661" w:rsidRPr="004D3831" w:rsidRDefault="00695661" w:rsidP="004D3831">
      <w:pPr>
        <w:spacing w:after="0"/>
        <w:rPr>
          <w:rFonts w:cstheme="minorHAnsi"/>
        </w:rPr>
      </w:pPr>
    </w:p>
    <w:p w14:paraId="2667F505" w14:textId="77777777" w:rsidR="00695661" w:rsidRPr="004D3831" w:rsidRDefault="00695661" w:rsidP="004D3831">
      <w:pPr>
        <w:pStyle w:val="Heading2"/>
        <w:numPr>
          <w:ilvl w:val="1"/>
          <w:numId w:val="10"/>
        </w:numPr>
        <w:spacing w:before="0"/>
        <w:rPr>
          <w:rFonts w:asciiTheme="minorHAnsi" w:hAnsiTheme="minorHAnsi" w:cstheme="minorHAnsi"/>
          <w:sz w:val="22"/>
          <w:szCs w:val="22"/>
        </w:rPr>
      </w:pPr>
      <w:bookmarkStart w:id="51" w:name="_Toc149653305"/>
      <w:r w:rsidRPr="004D3831">
        <w:rPr>
          <w:rFonts w:asciiTheme="minorHAnsi" w:hAnsiTheme="minorHAnsi" w:cstheme="minorHAnsi"/>
          <w:sz w:val="22"/>
          <w:szCs w:val="22"/>
        </w:rPr>
        <w:t>Record management</w:t>
      </w:r>
      <w:bookmarkEnd w:id="51"/>
    </w:p>
    <w:p w14:paraId="17D4670E" w14:textId="1F6DFE74" w:rsidR="004366DA" w:rsidRDefault="00E875B1" w:rsidP="004D3831">
      <w:pPr>
        <w:pStyle w:val="ListParagraph"/>
        <w:numPr>
          <w:ilvl w:val="0"/>
          <w:numId w:val="9"/>
        </w:numPr>
        <w:spacing w:after="0"/>
        <w:rPr>
          <w:rFonts w:cstheme="minorHAnsi"/>
        </w:rPr>
      </w:pPr>
      <w:r w:rsidRPr="004D3831">
        <w:rPr>
          <w:rFonts w:cstheme="minorHAnsi"/>
        </w:rPr>
        <w:t xml:space="preserve">Patient </w:t>
      </w:r>
      <w:r w:rsidR="004366DA">
        <w:rPr>
          <w:rFonts w:cstheme="minorHAnsi"/>
        </w:rPr>
        <w:t>s</w:t>
      </w:r>
      <w:r w:rsidRPr="004D3831">
        <w:rPr>
          <w:rFonts w:cstheme="minorHAnsi"/>
        </w:rPr>
        <w:t xml:space="preserve">afety </w:t>
      </w:r>
      <w:r w:rsidR="004366DA">
        <w:rPr>
          <w:rFonts w:cstheme="minorHAnsi"/>
        </w:rPr>
        <w:t>i</w:t>
      </w:r>
      <w:r w:rsidRPr="004D3831">
        <w:rPr>
          <w:rFonts w:cstheme="minorHAnsi"/>
        </w:rPr>
        <w:t xml:space="preserve">ncident </w:t>
      </w:r>
      <w:r w:rsidR="004366DA">
        <w:rPr>
          <w:rFonts w:cstheme="minorHAnsi"/>
        </w:rPr>
        <w:t>i</w:t>
      </w:r>
      <w:r w:rsidRPr="004D3831">
        <w:rPr>
          <w:rFonts w:cstheme="minorHAnsi"/>
        </w:rPr>
        <w:t>nvestigations</w:t>
      </w:r>
    </w:p>
    <w:p w14:paraId="503B95FD" w14:textId="77777777" w:rsidR="004366DA" w:rsidRPr="004D3831" w:rsidRDefault="004366DA" w:rsidP="004366DA">
      <w:pPr>
        <w:pStyle w:val="ListParagraph"/>
        <w:numPr>
          <w:ilvl w:val="1"/>
          <w:numId w:val="9"/>
        </w:numPr>
        <w:spacing w:after="0"/>
        <w:rPr>
          <w:rFonts w:cstheme="minorHAnsi"/>
        </w:rPr>
      </w:pPr>
      <w:r>
        <w:rPr>
          <w:rFonts w:cstheme="minorHAnsi"/>
        </w:rPr>
        <w:t>No written statements from staff affected will be collected. Insight from all people affected will be collected verbally and incorporated into the final report rather than stored as separate records.</w:t>
      </w:r>
    </w:p>
    <w:p w14:paraId="48C1DCAC" w14:textId="26981BAE" w:rsidR="004366DA" w:rsidRDefault="004366DA" w:rsidP="004366DA">
      <w:pPr>
        <w:pStyle w:val="ListParagraph"/>
        <w:numPr>
          <w:ilvl w:val="1"/>
          <w:numId w:val="9"/>
        </w:numPr>
        <w:spacing w:after="0"/>
        <w:rPr>
          <w:rFonts w:cstheme="minorHAnsi"/>
        </w:rPr>
      </w:pPr>
      <w:r>
        <w:rPr>
          <w:rFonts w:cstheme="minorHAnsi"/>
        </w:rPr>
        <w:t>Investigative approaches and sources of insight gained will be clearly described in the investigation report and incorporated into the analysis and findings rather than stored as separate records.</w:t>
      </w:r>
    </w:p>
    <w:p w14:paraId="7D2F824D" w14:textId="7978F25F" w:rsidR="00E875B1" w:rsidRPr="004366DA" w:rsidRDefault="004366DA" w:rsidP="00000F00">
      <w:pPr>
        <w:pStyle w:val="ListParagraph"/>
        <w:numPr>
          <w:ilvl w:val="1"/>
          <w:numId w:val="9"/>
        </w:numPr>
        <w:spacing w:after="0"/>
        <w:rPr>
          <w:rFonts w:cstheme="minorHAnsi"/>
        </w:rPr>
      </w:pPr>
      <w:r w:rsidRPr="004366DA">
        <w:rPr>
          <w:rFonts w:cstheme="minorHAnsi"/>
        </w:rPr>
        <w:t xml:space="preserve">Where insight evidence to provide insight is sought and cannot be incorporated into the final report fully (e.g. </w:t>
      </w:r>
      <w:r w:rsidR="00E875B1" w:rsidRPr="004366DA">
        <w:rPr>
          <w:rFonts w:cstheme="minorHAnsi"/>
        </w:rPr>
        <w:t xml:space="preserve">timelines from families, CCTV footage or equipment records) they </w:t>
      </w:r>
      <w:r w:rsidR="00737DF2" w:rsidRPr="004366DA">
        <w:rPr>
          <w:rFonts w:cstheme="minorHAnsi"/>
        </w:rPr>
        <w:t>must be saved on the incident record in addition to the final report/document which must also be uploaded on the incident record.</w:t>
      </w:r>
      <w:r w:rsidRPr="004366DA">
        <w:rPr>
          <w:rFonts w:cstheme="minorHAnsi"/>
        </w:rPr>
        <w:t xml:space="preserve"> </w:t>
      </w:r>
      <w:r w:rsidR="00737DF2" w:rsidRPr="004366DA">
        <w:rPr>
          <w:rFonts w:cstheme="minorHAnsi"/>
        </w:rPr>
        <w:t>Where this is not possible the files should be s</w:t>
      </w:r>
      <w:r w:rsidR="00E875B1" w:rsidRPr="004366DA">
        <w:rPr>
          <w:rFonts w:cstheme="minorHAnsi"/>
        </w:rPr>
        <w:t>hared with the Patient Safety Team once the response is complete</w:t>
      </w:r>
      <w:r w:rsidR="00737DF2" w:rsidRPr="004366DA">
        <w:rPr>
          <w:rFonts w:cstheme="minorHAnsi"/>
        </w:rPr>
        <w:t xml:space="preserve"> for filing, with notes to that effect recorded on the incident record.</w:t>
      </w:r>
    </w:p>
    <w:p w14:paraId="6C85EF78" w14:textId="77777777" w:rsidR="004366DA" w:rsidRDefault="00E875B1" w:rsidP="004D3831">
      <w:pPr>
        <w:pStyle w:val="ListParagraph"/>
        <w:numPr>
          <w:ilvl w:val="0"/>
          <w:numId w:val="9"/>
        </w:numPr>
        <w:spacing w:after="0"/>
        <w:rPr>
          <w:rFonts w:cstheme="minorHAnsi"/>
        </w:rPr>
      </w:pPr>
      <w:r w:rsidRPr="004D3831">
        <w:rPr>
          <w:rFonts w:cstheme="minorHAnsi"/>
        </w:rPr>
        <w:t>Other response types</w:t>
      </w:r>
    </w:p>
    <w:p w14:paraId="22A6BABC" w14:textId="7E8C6EDC" w:rsidR="00301A30" w:rsidRDefault="00E875B1" w:rsidP="004366DA">
      <w:pPr>
        <w:pStyle w:val="ListParagraph"/>
        <w:numPr>
          <w:ilvl w:val="1"/>
          <w:numId w:val="9"/>
        </w:numPr>
        <w:spacing w:after="0"/>
        <w:rPr>
          <w:rFonts w:cstheme="minorHAnsi"/>
        </w:rPr>
      </w:pPr>
      <w:proofErr w:type="gramStart"/>
      <w:r w:rsidRPr="004D3831">
        <w:rPr>
          <w:rFonts w:cstheme="minorHAnsi"/>
        </w:rPr>
        <w:t>generally</w:t>
      </w:r>
      <w:proofErr w:type="gramEnd"/>
      <w:r w:rsidRPr="004D3831">
        <w:rPr>
          <w:rFonts w:cstheme="minorHAnsi"/>
        </w:rPr>
        <w:t xml:space="preserve"> the response itself (e.g. completed after action review or observational study) will comprise the entire file and must be </w:t>
      </w:r>
      <w:r w:rsidR="004D3831">
        <w:rPr>
          <w:rFonts w:cstheme="minorHAnsi"/>
        </w:rPr>
        <w:t>recorded or uploaded to</w:t>
      </w:r>
      <w:r w:rsidRPr="004D3831">
        <w:rPr>
          <w:rFonts w:cstheme="minorHAnsi"/>
        </w:rPr>
        <w:t xml:space="preserve"> the incident record on </w:t>
      </w:r>
      <w:r w:rsidR="00301A30">
        <w:rPr>
          <w:rFonts w:cstheme="minorHAnsi"/>
        </w:rPr>
        <w:t>the Trust’s incident management system.</w:t>
      </w:r>
    </w:p>
    <w:p w14:paraId="71569463" w14:textId="77777777" w:rsidR="0033218E" w:rsidRPr="004D3831" w:rsidRDefault="0033218E" w:rsidP="004D3831">
      <w:pPr>
        <w:spacing w:after="0"/>
        <w:rPr>
          <w:rFonts w:cstheme="minorHAnsi"/>
        </w:rPr>
      </w:pPr>
    </w:p>
    <w:sectPr w:rsidR="0033218E" w:rsidRPr="004D3831" w:rsidSect="00DD6206">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C6B0" w14:textId="77777777" w:rsidR="00292A0A" w:rsidRDefault="00292A0A" w:rsidP="00695661">
      <w:pPr>
        <w:spacing w:after="0" w:line="240" w:lineRule="auto"/>
      </w:pPr>
      <w:r>
        <w:separator/>
      </w:r>
    </w:p>
  </w:endnote>
  <w:endnote w:type="continuationSeparator" w:id="0">
    <w:p w14:paraId="2FA04303" w14:textId="77777777" w:rsidR="00292A0A" w:rsidRDefault="00292A0A" w:rsidP="0069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CE8E" w14:textId="77777777" w:rsidR="003547A3" w:rsidRDefault="00354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900061"/>
      <w:docPartObj>
        <w:docPartGallery w:val="Page Numbers (Bottom of Page)"/>
        <w:docPartUnique/>
      </w:docPartObj>
    </w:sdtPr>
    <w:sdtEndPr>
      <w:rPr>
        <w:color w:val="7F7F7F" w:themeColor="background1" w:themeShade="7F"/>
        <w:spacing w:val="60"/>
      </w:rPr>
    </w:sdtEndPr>
    <w:sdtContent>
      <w:p w14:paraId="4C9ECED8" w14:textId="77777777" w:rsidR="00B970E4" w:rsidRDefault="00B970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5189">
          <w:rPr>
            <w:noProof/>
          </w:rPr>
          <w:t>10</w:t>
        </w:r>
        <w:r>
          <w:rPr>
            <w:noProof/>
          </w:rPr>
          <w:fldChar w:fldCharType="end"/>
        </w:r>
        <w:r>
          <w:t xml:space="preserve"> | </w:t>
        </w:r>
        <w:r>
          <w:rPr>
            <w:color w:val="7F7F7F" w:themeColor="background1" w:themeShade="7F"/>
            <w:spacing w:val="60"/>
          </w:rPr>
          <w:t>Page</w:t>
        </w:r>
      </w:p>
    </w:sdtContent>
  </w:sdt>
  <w:p w14:paraId="03721160" w14:textId="77777777" w:rsidR="00B970E4" w:rsidRDefault="00B97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8407" w14:textId="77777777" w:rsidR="003547A3" w:rsidRDefault="00354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3630" w14:textId="77777777" w:rsidR="00292A0A" w:rsidRDefault="00292A0A" w:rsidP="00695661">
      <w:pPr>
        <w:spacing w:after="0" w:line="240" w:lineRule="auto"/>
      </w:pPr>
      <w:r>
        <w:separator/>
      </w:r>
    </w:p>
  </w:footnote>
  <w:footnote w:type="continuationSeparator" w:id="0">
    <w:p w14:paraId="22C71350" w14:textId="77777777" w:rsidR="00292A0A" w:rsidRDefault="00292A0A" w:rsidP="0069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153B" w14:textId="77777777" w:rsidR="003547A3" w:rsidRDefault="00354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77F5" w14:textId="0C2179FC" w:rsidR="00B970E4" w:rsidRDefault="00B970E4" w:rsidP="004D3831">
    <w:pPr>
      <w:pStyle w:val="Header"/>
      <w:jc w:val="center"/>
    </w:pPr>
    <w:r>
      <w:rPr>
        <w:noProof/>
        <w:lang w:eastAsia="en-GB"/>
      </w:rPr>
      <w:drawing>
        <wp:inline distT="0" distB="0" distL="0" distR="0" wp14:anchorId="0F2721BA" wp14:editId="6B458B53">
          <wp:extent cx="1569493" cy="686867"/>
          <wp:effectExtent l="0" t="0" r="0" b="0"/>
          <wp:docPr id="1" name="Picture 1" descr="South East London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East London Integrated Care Sy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835" cy="704522"/>
                  </a:xfrm>
                  <a:prstGeom prst="rect">
                    <a:avLst/>
                  </a:prstGeom>
                  <a:noFill/>
                  <a:ln>
                    <a:noFill/>
                  </a:ln>
                </pic:spPr>
              </pic:pic>
            </a:graphicData>
          </a:graphic>
        </wp:inline>
      </w:drawing>
    </w:r>
    <w:r>
      <w:t xml:space="preserve">                                                            </w:t>
    </w:r>
    <w:r w:rsidR="003547A3">
      <w:rPr>
        <w:noProof/>
        <w:lang w:eastAsia="en-GB"/>
      </w:rPr>
      <w:drawing>
        <wp:inline distT="0" distB="0" distL="0" distR="0" wp14:anchorId="7B516739" wp14:editId="7CF1FC20">
          <wp:extent cx="2166400" cy="681969"/>
          <wp:effectExtent l="0" t="0" r="571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66400" cy="681969"/>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99AD" w14:textId="77777777" w:rsidR="003547A3" w:rsidRDefault="0035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DCC"/>
    <w:multiLevelType w:val="hybridMultilevel"/>
    <w:tmpl w:val="ECBEC338"/>
    <w:lvl w:ilvl="0" w:tplc="4DC02B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86819"/>
    <w:multiLevelType w:val="hybridMultilevel"/>
    <w:tmpl w:val="A484F76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DB6352"/>
    <w:multiLevelType w:val="multilevel"/>
    <w:tmpl w:val="FF32D204"/>
    <w:lvl w:ilvl="0">
      <w:start w:val="1"/>
      <w:numFmt w:val="bullet"/>
      <w:lvlText w:val="o"/>
      <w:lvlJc w:val="left"/>
      <w:pPr>
        <w:ind w:left="720" w:hanging="360"/>
      </w:pPr>
      <w:rPr>
        <w:rFonts w:ascii="Courier New" w:hAnsi="Courier New" w:cs="Courier New" w:hint="default"/>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02A7E"/>
    <w:multiLevelType w:val="hybridMultilevel"/>
    <w:tmpl w:val="10AC1E14"/>
    <w:lvl w:ilvl="0" w:tplc="25E2AD06">
      <w:start w:val="1"/>
      <w:numFmt w:val="bullet"/>
      <w:lvlText w:val="-"/>
      <w:lvlJc w:val="left"/>
      <w:pPr>
        <w:ind w:left="720" w:hanging="360"/>
      </w:pPr>
      <w:rPr>
        <w:rFonts w:ascii="Calibri" w:eastAsiaTheme="minorHAnsi" w:hAnsi="Calibri" w:cs="Calibri" w:hint="default"/>
        <w:b/>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116F4"/>
    <w:multiLevelType w:val="hybridMultilevel"/>
    <w:tmpl w:val="966C4FEA"/>
    <w:lvl w:ilvl="0" w:tplc="4DC02B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47AF3"/>
    <w:multiLevelType w:val="hybridMultilevel"/>
    <w:tmpl w:val="2FD0C6D8"/>
    <w:lvl w:ilvl="0" w:tplc="4DC02B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1653C"/>
    <w:multiLevelType w:val="hybridMultilevel"/>
    <w:tmpl w:val="34A05866"/>
    <w:lvl w:ilvl="0" w:tplc="4DC02B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34452"/>
    <w:multiLevelType w:val="hybridMultilevel"/>
    <w:tmpl w:val="6A14DA10"/>
    <w:lvl w:ilvl="0" w:tplc="65D40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650AF"/>
    <w:multiLevelType w:val="hybridMultilevel"/>
    <w:tmpl w:val="3EE077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238AE"/>
    <w:multiLevelType w:val="hybridMultilevel"/>
    <w:tmpl w:val="42D8CAE4"/>
    <w:lvl w:ilvl="0" w:tplc="CD7499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B4DA8"/>
    <w:multiLevelType w:val="multilevel"/>
    <w:tmpl w:val="BCDA718E"/>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024BCF"/>
    <w:multiLevelType w:val="hybridMultilevel"/>
    <w:tmpl w:val="F9CA7040"/>
    <w:lvl w:ilvl="0" w:tplc="4DC02B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C5741"/>
    <w:multiLevelType w:val="hybridMultilevel"/>
    <w:tmpl w:val="3A2897AA"/>
    <w:lvl w:ilvl="0" w:tplc="25EAC4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937B3"/>
    <w:multiLevelType w:val="hybridMultilevel"/>
    <w:tmpl w:val="82DCB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12F20"/>
    <w:multiLevelType w:val="hybridMultilevel"/>
    <w:tmpl w:val="39802DD6"/>
    <w:lvl w:ilvl="0" w:tplc="4DC02B6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61587"/>
    <w:multiLevelType w:val="hybridMultilevel"/>
    <w:tmpl w:val="0986A48C"/>
    <w:lvl w:ilvl="0" w:tplc="CD7499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01837"/>
    <w:multiLevelType w:val="multilevel"/>
    <w:tmpl w:val="73B8F110"/>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6D389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021B46"/>
    <w:multiLevelType w:val="hybridMultilevel"/>
    <w:tmpl w:val="55F863A6"/>
    <w:lvl w:ilvl="0" w:tplc="4DC02B6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B29EE"/>
    <w:multiLevelType w:val="hybridMultilevel"/>
    <w:tmpl w:val="EB907E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C165C"/>
    <w:multiLevelType w:val="hybridMultilevel"/>
    <w:tmpl w:val="09E61DAE"/>
    <w:lvl w:ilvl="0" w:tplc="25E2AD06">
      <w:start w:val="1"/>
      <w:numFmt w:val="bullet"/>
      <w:lvlText w:val="-"/>
      <w:lvlJc w:val="left"/>
      <w:pPr>
        <w:ind w:left="720" w:hanging="360"/>
      </w:pPr>
      <w:rPr>
        <w:rFonts w:ascii="Calibri" w:eastAsiaTheme="minorHAnsi" w:hAnsi="Calibri" w:cs="Calibri"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84FF6"/>
    <w:multiLevelType w:val="hybridMultilevel"/>
    <w:tmpl w:val="AB36E07E"/>
    <w:lvl w:ilvl="0" w:tplc="CD749918">
      <w:start w:val="1"/>
      <w:numFmt w:val="bullet"/>
      <w:lvlText w:val="-"/>
      <w:lvlJc w:val="left"/>
      <w:pPr>
        <w:ind w:left="658" w:hanging="360"/>
      </w:pPr>
      <w:rPr>
        <w:rFonts w:ascii="Calibri" w:eastAsiaTheme="minorHAnsi" w:hAnsi="Calibri" w:cs="Calibri"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22" w15:restartNumberingAfterBreak="0">
    <w:nsid w:val="54366506"/>
    <w:multiLevelType w:val="hybridMultilevel"/>
    <w:tmpl w:val="DFBA6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20CA7"/>
    <w:multiLevelType w:val="multilevel"/>
    <w:tmpl w:val="87682B9C"/>
    <w:lvl w:ilvl="0">
      <w:start w:val="1"/>
      <w:numFmt w:val="bullet"/>
      <w:lvlText w:val="o"/>
      <w:lvlJc w:val="left"/>
      <w:pPr>
        <w:ind w:left="720" w:hanging="360"/>
      </w:pPr>
      <w:rPr>
        <w:rFonts w:ascii="Courier New" w:hAnsi="Courier New" w:cs="Courier New" w:hint="default"/>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5322C4"/>
    <w:multiLevelType w:val="hybridMultilevel"/>
    <w:tmpl w:val="EC58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83A76"/>
    <w:multiLevelType w:val="multilevel"/>
    <w:tmpl w:val="CBAE7D48"/>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CA55F2"/>
    <w:multiLevelType w:val="multilevel"/>
    <w:tmpl w:val="FF32D204"/>
    <w:lvl w:ilvl="0">
      <w:start w:val="1"/>
      <w:numFmt w:val="bullet"/>
      <w:lvlText w:val="o"/>
      <w:lvlJc w:val="left"/>
      <w:pPr>
        <w:ind w:left="720" w:hanging="360"/>
      </w:pPr>
      <w:rPr>
        <w:rFonts w:ascii="Courier New" w:hAnsi="Courier New" w:cs="Courier New" w:hint="default"/>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A8331C"/>
    <w:multiLevelType w:val="multilevel"/>
    <w:tmpl w:val="8CC633BA"/>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DD7574"/>
    <w:multiLevelType w:val="hybridMultilevel"/>
    <w:tmpl w:val="986CD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C6F6B"/>
    <w:multiLevelType w:val="hybridMultilevel"/>
    <w:tmpl w:val="41B6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11467"/>
    <w:multiLevelType w:val="multilevel"/>
    <w:tmpl w:val="77A2E4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915704258">
    <w:abstractNumId w:val="6"/>
  </w:num>
  <w:num w:numId="2" w16cid:durableId="349142987">
    <w:abstractNumId w:val="24"/>
  </w:num>
  <w:num w:numId="3" w16cid:durableId="219093569">
    <w:abstractNumId w:val="29"/>
  </w:num>
  <w:num w:numId="4" w16cid:durableId="1627393130">
    <w:abstractNumId w:val="18"/>
  </w:num>
  <w:num w:numId="5" w16cid:durableId="834757870">
    <w:abstractNumId w:val="14"/>
  </w:num>
  <w:num w:numId="6" w16cid:durableId="984313266">
    <w:abstractNumId w:val="0"/>
  </w:num>
  <w:num w:numId="7" w16cid:durableId="1086193950">
    <w:abstractNumId w:val="11"/>
  </w:num>
  <w:num w:numId="8" w16cid:durableId="1902904196">
    <w:abstractNumId w:val="5"/>
  </w:num>
  <w:num w:numId="9" w16cid:durableId="1870220186">
    <w:abstractNumId w:val="4"/>
  </w:num>
  <w:num w:numId="10" w16cid:durableId="645621480">
    <w:abstractNumId w:val="27"/>
  </w:num>
  <w:num w:numId="11" w16cid:durableId="353532404">
    <w:abstractNumId w:val="12"/>
  </w:num>
  <w:num w:numId="12" w16cid:durableId="214704771">
    <w:abstractNumId w:val="7"/>
  </w:num>
  <w:num w:numId="13" w16cid:durableId="916017199">
    <w:abstractNumId w:val="30"/>
  </w:num>
  <w:num w:numId="14" w16cid:durableId="1339575029">
    <w:abstractNumId w:val="3"/>
  </w:num>
  <w:num w:numId="15" w16cid:durableId="584606778">
    <w:abstractNumId w:val="20"/>
  </w:num>
  <w:num w:numId="16" w16cid:durableId="945964184">
    <w:abstractNumId w:val="28"/>
  </w:num>
  <w:num w:numId="17" w16cid:durableId="203176248">
    <w:abstractNumId w:val="19"/>
  </w:num>
  <w:num w:numId="18" w16cid:durableId="644553286">
    <w:abstractNumId w:val="17"/>
  </w:num>
  <w:num w:numId="19" w16cid:durableId="716858685">
    <w:abstractNumId w:val="25"/>
  </w:num>
  <w:num w:numId="20" w16cid:durableId="1151020886">
    <w:abstractNumId w:val="8"/>
  </w:num>
  <w:num w:numId="21" w16cid:durableId="2061510769">
    <w:abstractNumId w:val="13"/>
  </w:num>
  <w:num w:numId="22" w16cid:durableId="168911723">
    <w:abstractNumId w:val="23"/>
  </w:num>
  <w:num w:numId="23" w16cid:durableId="141044681">
    <w:abstractNumId w:val="2"/>
  </w:num>
  <w:num w:numId="24" w16cid:durableId="1757942150">
    <w:abstractNumId w:val="1"/>
  </w:num>
  <w:num w:numId="25" w16cid:durableId="2070490941">
    <w:abstractNumId w:val="21"/>
  </w:num>
  <w:num w:numId="26" w16cid:durableId="1893425838">
    <w:abstractNumId w:val="15"/>
  </w:num>
  <w:num w:numId="27" w16cid:durableId="47607406">
    <w:abstractNumId w:val="9"/>
  </w:num>
  <w:num w:numId="28" w16cid:durableId="494878185">
    <w:abstractNumId w:val="26"/>
  </w:num>
  <w:num w:numId="29" w16cid:durableId="1820614537">
    <w:abstractNumId w:val="22"/>
  </w:num>
  <w:num w:numId="30" w16cid:durableId="741030977">
    <w:abstractNumId w:val="16"/>
  </w:num>
  <w:num w:numId="31" w16cid:durableId="197390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61"/>
    <w:rsid w:val="000121F1"/>
    <w:rsid w:val="0002283F"/>
    <w:rsid w:val="00044A59"/>
    <w:rsid w:val="00066C0D"/>
    <w:rsid w:val="000A59AB"/>
    <w:rsid w:val="000D06FE"/>
    <w:rsid w:val="000F7B5E"/>
    <w:rsid w:val="001566D8"/>
    <w:rsid w:val="001608BD"/>
    <w:rsid w:val="00163FFE"/>
    <w:rsid w:val="0018356D"/>
    <w:rsid w:val="001E40FC"/>
    <w:rsid w:val="001E78DB"/>
    <w:rsid w:val="00211ACE"/>
    <w:rsid w:val="00250FD9"/>
    <w:rsid w:val="0029231B"/>
    <w:rsid w:val="00292A0A"/>
    <w:rsid w:val="002A7ABE"/>
    <w:rsid w:val="00301A30"/>
    <w:rsid w:val="0033218E"/>
    <w:rsid w:val="003547A3"/>
    <w:rsid w:val="003602D2"/>
    <w:rsid w:val="00367D97"/>
    <w:rsid w:val="003A5BD3"/>
    <w:rsid w:val="003B3E17"/>
    <w:rsid w:val="003D2488"/>
    <w:rsid w:val="00416941"/>
    <w:rsid w:val="00423DA8"/>
    <w:rsid w:val="00433C54"/>
    <w:rsid w:val="004366DA"/>
    <w:rsid w:val="0044062B"/>
    <w:rsid w:val="00455EFA"/>
    <w:rsid w:val="004D3831"/>
    <w:rsid w:val="004D5400"/>
    <w:rsid w:val="004E2FE2"/>
    <w:rsid w:val="004E3D8D"/>
    <w:rsid w:val="00514FDC"/>
    <w:rsid w:val="0055670B"/>
    <w:rsid w:val="005B04E4"/>
    <w:rsid w:val="00606611"/>
    <w:rsid w:val="00635F7D"/>
    <w:rsid w:val="006459E3"/>
    <w:rsid w:val="006620FB"/>
    <w:rsid w:val="0067428C"/>
    <w:rsid w:val="00695661"/>
    <w:rsid w:val="0073268F"/>
    <w:rsid w:val="00737DF2"/>
    <w:rsid w:val="007707D5"/>
    <w:rsid w:val="007925A9"/>
    <w:rsid w:val="007A28A3"/>
    <w:rsid w:val="007A658C"/>
    <w:rsid w:val="007C4AD0"/>
    <w:rsid w:val="007F47A5"/>
    <w:rsid w:val="007F5CAF"/>
    <w:rsid w:val="007F665C"/>
    <w:rsid w:val="008067AB"/>
    <w:rsid w:val="00834558"/>
    <w:rsid w:val="00867935"/>
    <w:rsid w:val="00874414"/>
    <w:rsid w:val="00874961"/>
    <w:rsid w:val="008A385E"/>
    <w:rsid w:val="008C73D0"/>
    <w:rsid w:val="008E6E0C"/>
    <w:rsid w:val="008F2CA4"/>
    <w:rsid w:val="00900D9B"/>
    <w:rsid w:val="00911FF6"/>
    <w:rsid w:val="00921D87"/>
    <w:rsid w:val="00927442"/>
    <w:rsid w:val="00932852"/>
    <w:rsid w:val="0095610D"/>
    <w:rsid w:val="009779CE"/>
    <w:rsid w:val="009A3BC8"/>
    <w:rsid w:val="009C2369"/>
    <w:rsid w:val="009C7798"/>
    <w:rsid w:val="00A51BBD"/>
    <w:rsid w:val="00A6665D"/>
    <w:rsid w:val="00AD34AC"/>
    <w:rsid w:val="00B134FA"/>
    <w:rsid w:val="00B55BFC"/>
    <w:rsid w:val="00B57423"/>
    <w:rsid w:val="00B67699"/>
    <w:rsid w:val="00B7169C"/>
    <w:rsid w:val="00B9267C"/>
    <w:rsid w:val="00B942AB"/>
    <w:rsid w:val="00B970E4"/>
    <w:rsid w:val="00BA168A"/>
    <w:rsid w:val="00BB1C8B"/>
    <w:rsid w:val="00BD63D6"/>
    <w:rsid w:val="00C41A24"/>
    <w:rsid w:val="00C46BE2"/>
    <w:rsid w:val="00C6617C"/>
    <w:rsid w:val="00C76A5E"/>
    <w:rsid w:val="00C80EFD"/>
    <w:rsid w:val="00C97CBC"/>
    <w:rsid w:val="00CE355C"/>
    <w:rsid w:val="00CE7CAD"/>
    <w:rsid w:val="00D10459"/>
    <w:rsid w:val="00D22345"/>
    <w:rsid w:val="00D30816"/>
    <w:rsid w:val="00D75A74"/>
    <w:rsid w:val="00DB0CD4"/>
    <w:rsid w:val="00DB1F4C"/>
    <w:rsid w:val="00DD5189"/>
    <w:rsid w:val="00DD6206"/>
    <w:rsid w:val="00DE54D6"/>
    <w:rsid w:val="00DF2342"/>
    <w:rsid w:val="00E236C7"/>
    <w:rsid w:val="00E44C8C"/>
    <w:rsid w:val="00E875B1"/>
    <w:rsid w:val="00EA5A83"/>
    <w:rsid w:val="00EC0A53"/>
    <w:rsid w:val="00ED4CEF"/>
    <w:rsid w:val="00F53590"/>
    <w:rsid w:val="00F71679"/>
    <w:rsid w:val="00F7547D"/>
    <w:rsid w:val="00FA7774"/>
    <w:rsid w:val="00FF6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DA319"/>
  <w15:chartTrackingRefBased/>
  <w15:docId w15:val="{5208F3BE-9D03-4049-872B-5FD824DA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6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6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40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661"/>
  </w:style>
  <w:style w:type="paragraph" w:styleId="Footer">
    <w:name w:val="footer"/>
    <w:basedOn w:val="Normal"/>
    <w:link w:val="FooterChar"/>
    <w:uiPriority w:val="99"/>
    <w:unhideWhenUsed/>
    <w:rsid w:val="00695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661"/>
  </w:style>
  <w:style w:type="character" w:customStyle="1" w:styleId="Heading1Char">
    <w:name w:val="Heading 1 Char"/>
    <w:basedOn w:val="DefaultParagraphFont"/>
    <w:link w:val="Heading1"/>
    <w:uiPriority w:val="9"/>
    <w:rsid w:val="006956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95661"/>
    <w:pPr>
      <w:outlineLvl w:val="9"/>
    </w:pPr>
    <w:rPr>
      <w:lang w:val="en-US"/>
    </w:rPr>
  </w:style>
  <w:style w:type="paragraph" w:styleId="ListParagraph">
    <w:name w:val="List Paragraph"/>
    <w:basedOn w:val="Normal"/>
    <w:uiPriority w:val="34"/>
    <w:qFormat/>
    <w:rsid w:val="00695661"/>
    <w:pPr>
      <w:ind w:left="720"/>
      <w:contextualSpacing/>
    </w:pPr>
  </w:style>
  <w:style w:type="character" w:customStyle="1" w:styleId="Heading2Char">
    <w:name w:val="Heading 2 Char"/>
    <w:basedOn w:val="DefaultParagraphFont"/>
    <w:link w:val="Heading2"/>
    <w:uiPriority w:val="9"/>
    <w:rsid w:val="0069566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1E40FC"/>
    <w:pPr>
      <w:tabs>
        <w:tab w:val="right" w:leader="dot" w:pos="9016"/>
      </w:tabs>
      <w:spacing w:after="0"/>
    </w:pPr>
  </w:style>
  <w:style w:type="paragraph" w:styleId="TOC2">
    <w:name w:val="toc 2"/>
    <w:basedOn w:val="Normal"/>
    <w:next w:val="Normal"/>
    <w:autoRedefine/>
    <w:uiPriority w:val="39"/>
    <w:unhideWhenUsed/>
    <w:rsid w:val="001E40FC"/>
    <w:pPr>
      <w:spacing w:after="100"/>
      <w:ind w:left="220"/>
    </w:pPr>
  </w:style>
  <w:style w:type="character" w:styleId="Hyperlink">
    <w:name w:val="Hyperlink"/>
    <w:basedOn w:val="DefaultParagraphFont"/>
    <w:uiPriority w:val="99"/>
    <w:unhideWhenUsed/>
    <w:rsid w:val="001E40FC"/>
    <w:rPr>
      <w:color w:val="0563C1" w:themeColor="hyperlink"/>
      <w:u w:val="single"/>
    </w:rPr>
  </w:style>
  <w:style w:type="character" w:customStyle="1" w:styleId="Heading3Char">
    <w:name w:val="Heading 3 Char"/>
    <w:basedOn w:val="DefaultParagraphFont"/>
    <w:link w:val="Heading3"/>
    <w:uiPriority w:val="9"/>
    <w:rsid w:val="001E40FC"/>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D3831"/>
    <w:pPr>
      <w:tabs>
        <w:tab w:val="left" w:pos="1320"/>
        <w:tab w:val="right" w:leader="dot" w:pos="9016"/>
      </w:tabs>
      <w:spacing w:after="0"/>
      <w:ind w:left="440"/>
    </w:pPr>
  </w:style>
  <w:style w:type="table" w:styleId="TableGrid">
    <w:name w:val="Table Grid"/>
    <w:basedOn w:val="TableNormal"/>
    <w:uiPriority w:val="39"/>
    <w:rsid w:val="002A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76A5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8679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DD6206"/>
    <w:rPr>
      <w:color w:val="605E5C"/>
      <w:shd w:val="clear" w:color="auto" w:fill="E1DFDD"/>
    </w:rPr>
  </w:style>
  <w:style w:type="table" w:customStyle="1" w:styleId="GridTable4-Accent11">
    <w:name w:val="Grid Table 4 - Accent 11"/>
    <w:basedOn w:val="TableNormal"/>
    <w:next w:val="GridTable4-Accent1"/>
    <w:uiPriority w:val="49"/>
    <w:rsid w:val="00044A59"/>
    <w:pPr>
      <w:spacing w:after="0" w:line="240" w:lineRule="auto"/>
    </w:pPr>
    <w:rPr>
      <w:kern w:val="2"/>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72219">
      <w:bodyDiv w:val="1"/>
      <w:marLeft w:val="0"/>
      <w:marRight w:val="0"/>
      <w:marTop w:val="0"/>
      <w:marBottom w:val="0"/>
      <w:divBdr>
        <w:top w:val="none" w:sz="0" w:space="0" w:color="auto"/>
        <w:left w:val="none" w:sz="0" w:space="0" w:color="auto"/>
        <w:bottom w:val="none" w:sz="0" w:space="0" w:color="auto"/>
        <w:right w:val="none" w:sz="0" w:space="0" w:color="auto"/>
      </w:divBdr>
    </w:div>
    <w:div w:id="1752854474">
      <w:bodyDiv w:val="1"/>
      <w:marLeft w:val="0"/>
      <w:marRight w:val="0"/>
      <w:marTop w:val="0"/>
      <w:marBottom w:val="0"/>
      <w:divBdr>
        <w:top w:val="none" w:sz="0" w:space="0" w:color="auto"/>
        <w:left w:val="none" w:sz="0" w:space="0" w:color="auto"/>
        <w:bottom w:val="none" w:sz="0" w:space="0" w:color="auto"/>
        <w:right w:val="none" w:sz="0" w:space="0" w:color="auto"/>
      </w:divBdr>
    </w:div>
    <w:div w:id="20653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h.org.uk/programmes/patient-safety-syllabus-training/" TargetMode="External"/><Relationship Id="rId13" Type="http://schemas.openxmlformats.org/officeDocument/2006/relationships/hyperlink" Target="https://www.hssib.org.uk/education/nhs-courses/" TargetMode="External"/><Relationship Id="rId18" Type="http://schemas.openxmlformats.org/officeDocument/2006/relationships/diagramLayout" Target="diagrams/layout1.xml"/><Relationship Id="rId26" Type="http://schemas.openxmlformats.org/officeDocument/2006/relationships/footer" Target="footer2.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hyperlink" Target="https://www.e-lfh.org.uk/programmes/patient-safety-syllabus-training/" TargetMode="External"/><Relationship Id="rId12" Type="http://schemas.openxmlformats.org/officeDocument/2006/relationships/hyperlink" Target="https://www.e-lfh.org.uk/programmes/patient-safety-syllabus-training/" TargetMode="External"/><Relationship Id="rId17" Type="http://schemas.openxmlformats.org/officeDocument/2006/relationships/diagramData" Target="diagrams/data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lfh.org.uk/programmes/patient-safety-syllabus-training/" TargetMode="External"/><Relationship Id="rId20" Type="http://schemas.openxmlformats.org/officeDocument/2006/relationships/diagramColors" Target="diagrams/colors1.xml"/><Relationship Id="rId29" Type="http://schemas.openxmlformats.org/officeDocument/2006/relationships/hyperlink" Target="https://www.cqc.org.uk/guidance-providers/regulations-enforcement/regulation-20-duty-cand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sib.org.uk/education/nhs-courses/"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olution.nhs.uk/resources/saying-sorr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e-lfh.org.uk/programmes/patient-safety-syllabus-training/" TargetMode="External"/><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ssib.org.uk/education/nhs-courses/" TargetMode="External"/><Relationship Id="rId14" Type="http://schemas.openxmlformats.org/officeDocument/2006/relationships/hyperlink" Target="https://resolution.nhs.uk/resources/duty-of-candour-animation/" TargetMode="External"/><Relationship Id="rId22" Type="http://schemas.openxmlformats.org/officeDocument/2006/relationships/hyperlink" Target="https://www.kch.nhs.uk/about/corporate-information/our-standards-of-care/patient-safety-incident-response-framework-psirf" TargetMode="External"/><Relationship Id="rId27" Type="http://schemas.openxmlformats.org/officeDocument/2006/relationships/header" Target="header3.xml"/><Relationship Id="rId30" Type="http://schemas.openxmlformats.org/officeDocument/2006/relationships/hyperlink" Target="https://www.kch.nhs.uk/patients-and-visitors/help-and-support/making-a-compla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1699EC-C941-4C99-B014-51E251A70058}" type="doc">
      <dgm:prSet loTypeId="urn:microsoft.com/office/officeart/2005/8/layout/matrix3" loCatId="matrix" qsTypeId="urn:microsoft.com/office/officeart/2005/8/quickstyle/simple1" qsCatId="simple" csTypeId="urn:microsoft.com/office/officeart/2005/8/colors/colorful5" csCatId="colorful" phldr="1"/>
      <dgm:spPr/>
      <dgm:t>
        <a:bodyPr/>
        <a:lstStyle/>
        <a:p>
          <a:endParaRPr lang="en-GB"/>
        </a:p>
      </dgm:t>
    </dgm:pt>
    <dgm:pt modelId="{08BF1351-1F20-44EF-B0EF-44E99D040FD8}">
      <dgm:prSet phldrT="[Text]" custT="1"/>
      <dgm:spPr/>
      <dgm:t>
        <a:bodyPr/>
        <a:lstStyle/>
        <a:p>
          <a:r>
            <a:rPr lang="en-GB" sz="900" b="1" u="sng"/>
            <a:t>Proactive</a:t>
          </a:r>
        </a:p>
        <a:p>
          <a:r>
            <a:rPr lang="en-GB" sz="900" b="0" i="0" u="none"/>
            <a:t>Learning from everyday work</a:t>
          </a:r>
          <a:endParaRPr lang="en-GB" sz="900"/>
        </a:p>
        <a:p>
          <a:r>
            <a:rPr lang="en-GB" sz="900" b="0" i="0" u="none"/>
            <a:t>Risk identification &amp; management</a:t>
          </a:r>
          <a:endParaRPr lang="en-GB" sz="900"/>
        </a:p>
        <a:p>
          <a:r>
            <a:rPr lang="en-GB" sz="900" b="0" i="0" u="none"/>
            <a:t>Safety culture assessment</a:t>
          </a:r>
          <a:endParaRPr lang="en-GB" sz="900"/>
        </a:p>
        <a:p>
          <a:r>
            <a:rPr lang="en-GB" sz="900" b="0" i="0" u="none"/>
            <a:t>Triangulation of insight</a:t>
          </a:r>
        </a:p>
        <a:p>
          <a:r>
            <a:rPr lang="en-GB" sz="900" b="0" i="0" u="none"/>
            <a:t>Quality planning</a:t>
          </a:r>
          <a:endParaRPr lang="en-GB" sz="900" b="1"/>
        </a:p>
      </dgm:t>
    </dgm:pt>
    <dgm:pt modelId="{C724BCF0-9BFE-463C-B362-1B45941A2B60}" type="parTrans" cxnId="{D018C9FB-638E-4C44-A124-D286F68300A2}">
      <dgm:prSet/>
      <dgm:spPr/>
      <dgm:t>
        <a:bodyPr/>
        <a:lstStyle/>
        <a:p>
          <a:endParaRPr lang="en-GB"/>
        </a:p>
      </dgm:t>
    </dgm:pt>
    <dgm:pt modelId="{86B29D47-7BC2-4A5C-95DF-16AB8E33FFBB}" type="sibTrans" cxnId="{D018C9FB-638E-4C44-A124-D286F68300A2}">
      <dgm:prSet/>
      <dgm:spPr/>
      <dgm:t>
        <a:bodyPr/>
        <a:lstStyle/>
        <a:p>
          <a:endParaRPr lang="en-GB"/>
        </a:p>
      </dgm:t>
    </dgm:pt>
    <dgm:pt modelId="{E0A97D17-E840-429B-8777-57F4AF921BAD}">
      <dgm:prSet phldrT="[Text]"/>
      <dgm:spPr/>
      <dgm:t>
        <a:bodyPr/>
        <a:lstStyle/>
        <a:p>
          <a:r>
            <a:rPr lang="en-GB" b="1" i="0" u="sng"/>
            <a:t>Responsive</a:t>
          </a:r>
        </a:p>
        <a:p>
          <a:r>
            <a:rPr lang="en-GB" b="0" i="0" u="none"/>
            <a:t>Patient Safety Incident Learning Responses</a:t>
          </a:r>
          <a:endParaRPr lang="en-GB"/>
        </a:p>
        <a:p>
          <a:r>
            <a:rPr lang="en-GB" b="0" i="0" u="none"/>
            <a:t>Patient Safety Incident data</a:t>
          </a:r>
          <a:endParaRPr lang="en-GB"/>
        </a:p>
      </dgm:t>
    </dgm:pt>
    <dgm:pt modelId="{C39AC8F9-CFAE-4163-8394-35D1166153FA}" type="parTrans" cxnId="{E8CBAD28-7AF2-46BB-B56E-8E3918FDC24E}">
      <dgm:prSet/>
      <dgm:spPr/>
      <dgm:t>
        <a:bodyPr/>
        <a:lstStyle/>
        <a:p>
          <a:endParaRPr lang="en-GB"/>
        </a:p>
      </dgm:t>
    </dgm:pt>
    <dgm:pt modelId="{4E6217EF-6017-4293-808A-19ABB2221F63}" type="sibTrans" cxnId="{E8CBAD28-7AF2-46BB-B56E-8E3918FDC24E}">
      <dgm:prSet/>
      <dgm:spPr/>
      <dgm:t>
        <a:bodyPr/>
        <a:lstStyle/>
        <a:p>
          <a:endParaRPr lang="en-GB"/>
        </a:p>
      </dgm:t>
    </dgm:pt>
    <dgm:pt modelId="{A3CCB877-A55C-4428-B16E-2F2CEC0F1526}">
      <dgm:prSet phldrT="[Text]"/>
      <dgm:spPr/>
      <dgm:t>
        <a:bodyPr/>
        <a:lstStyle/>
        <a:p>
          <a:r>
            <a:rPr lang="en-GB" b="1" i="0" u="sng"/>
            <a:t>Improvement</a:t>
          </a:r>
          <a:endParaRPr lang="en-GB" b="1" u="sng"/>
        </a:p>
        <a:p>
          <a:r>
            <a:rPr lang="en-GB" b="0" i="0" u="none"/>
            <a:t>Trustwide improvement projects &amp; plans</a:t>
          </a:r>
          <a:endParaRPr lang="en-GB"/>
        </a:p>
        <a:p>
          <a:r>
            <a:rPr lang="en-GB" b="0" i="0" u="none"/>
            <a:t>Local improvement projects &amp; plans</a:t>
          </a:r>
          <a:endParaRPr lang="en-GB"/>
        </a:p>
        <a:p>
          <a:r>
            <a:rPr lang="en-GB" b="0" i="0" u="none"/>
            <a:t>Regional/network improvement projects &amp; plans</a:t>
          </a:r>
          <a:endParaRPr lang="en-GB"/>
        </a:p>
      </dgm:t>
    </dgm:pt>
    <dgm:pt modelId="{33992BF8-4F38-4F4F-9F2A-7B39A81636D6}" type="parTrans" cxnId="{74BAA2E9-1A60-4F60-BD70-F4E7CC11EA18}">
      <dgm:prSet/>
      <dgm:spPr/>
      <dgm:t>
        <a:bodyPr/>
        <a:lstStyle/>
        <a:p>
          <a:endParaRPr lang="en-GB"/>
        </a:p>
      </dgm:t>
    </dgm:pt>
    <dgm:pt modelId="{6CD1B7F1-DB71-427A-9B94-0FFA50781DC6}" type="sibTrans" cxnId="{74BAA2E9-1A60-4F60-BD70-F4E7CC11EA18}">
      <dgm:prSet/>
      <dgm:spPr/>
      <dgm:t>
        <a:bodyPr/>
        <a:lstStyle/>
        <a:p>
          <a:endParaRPr lang="en-GB"/>
        </a:p>
      </dgm:t>
    </dgm:pt>
    <dgm:pt modelId="{C7CB3305-001D-412F-9D84-DD71D956A0C6}">
      <dgm:prSet phldrT="[Text]"/>
      <dgm:spPr/>
      <dgm:t>
        <a:bodyPr/>
        <a:lstStyle/>
        <a:p>
          <a:r>
            <a:rPr lang="en-GB" b="1" i="0" u="sng"/>
            <a:t>Assurance</a:t>
          </a:r>
          <a:endParaRPr lang="en-GB" b="1" u="sng"/>
        </a:p>
        <a:p>
          <a:r>
            <a:rPr lang="en-GB" b="0" i="0" u="none"/>
            <a:t>Quality Assurance Framework</a:t>
          </a:r>
          <a:endParaRPr lang="en-GB"/>
        </a:p>
        <a:p>
          <a:r>
            <a:rPr lang="en-GB" b="0" i="0" u="none"/>
            <a:t>Evaulation of improvement effectiveness</a:t>
          </a:r>
          <a:endParaRPr lang="en-GB"/>
        </a:p>
      </dgm:t>
    </dgm:pt>
    <dgm:pt modelId="{65944593-9763-4982-85F8-CF3D94A20298}" type="parTrans" cxnId="{0F5F8191-6CA1-4C42-A8AE-F96E1DB73C1A}">
      <dgm:prSet/>
      <dgm:spPr/>
      <dgm:t>
        <a:bodyPr/>
        <a:lstStyle/>
        <a:p>
          <a:endParaRPr lang="en-GB"/>
        </a:p>
      </dgm:t>
    </dgm:pt>
    <dgm:pt modelId="{409B4041-32FF-4B89-85DD-D25E47AC9DEE}" type="sibTrans" cxnId="{0F5F8191-6CA1-4C42-A8AE-F96E1DB73C1A}">
      <dgm:prSet/>
      <dgm:spPr/>
      <dgm:t>
        <a:bodyPr/>
        <a:lstStyle/>
        <a:p>
          <a:endParaRPr lang="en-GB"/>
        </a:p>
      </dgm:t>
    </dgm:pt>
    <dgm:pt modelId="{F6185278-CDE6-44B9-A9BD-89A68D657E31}" type="pres">
      <dgm:prSet presAssocID="{B61699EC-C941-4C99-B014-51E251A70058}" presName="matrix" presStyleCnt="0">
        <dgm:presLayoutVars>
          <dgm:chMax val="1"/>
          <dgm:dir/>
          <dgm:resizeHandles val="exact"/>
        </dgm:presLayoutVars>
      </dgm:prSet>
      <dgm:spPr/>
    </dgm:pt>
    <dgm:pt modelId="{06A5DAA3-05B3-4A9E-B69F-464AF9F8CF93}" type="pres">
      <dgm:prSet presAssocID="{B61699EC-C941-4C99-B014-51E251A70058}" presName="diamond" presStyleLbl="bgShp" presStyleIdx="0" presStyleCnt="1"/>
      <dgm:spPr/>
    </dgm:pt>
    <dgm:pt modelId="{7044286A-8541-4E8D-B22B-3CB370CC3B0E}" type="pres">
      <dgm:prSet presAssocID="{B61699EC-C941-4C99-B014-51E251A70058}" presName="quad1" presStyleLbl="node1" presStyleIdx="0" presStyleCnt="4">
        <dgm:presLayoutVars>
          <dgm:chMax val="0"/>
          <dgm:chPref val="0"/>
          <dgm:bulletEnabled val="1"/>
        </dgm:presLayoutVars>
      </dgm:prSet>
      <dgm:spPr/>
    </dgm:pt>
    <dgm:pt modelId="{D483D6C1-DAFA-4FD5-8559-4D9D9D8E2DF1}" type="pres">
      <dgm:prSet presAssocID="{B61699EC-C941-4C99-B014-51E251A70058}" presName="quad2" presStyleLbl="node1" presStyleIdx="1" presStyleCnt="4">
        <dgm:presLayoutVars>
          <dgm:chMax val="0"/>
          <dgm:chPref val="0"/>
          <dgm:bulletEnabled val="1"/>
        </dgm:presLayoutVars>
      </dgm:prSet>
      <dgm:spPr/>
    </dgm:pt>
    <dgm:pt modelId="{1BF473F5-32E8-4763-8A81-F164A997BB14}" type="pres">
      <dgm:prSet presAssocID="{B61699EC-C941-4C99-B014-51E251A70058}" presName="quad3" presStyleLbl="node1" presStyleIdx="2" presStyleCnt="4">
        <dgm:presLayoutVars>
          <dgm:chMax val="0"/>
          <dgm:chPref val="0"/>
          <dgm:bulletEnabled val="1"/>
        </dgm:presLayoutVars>
      </dgm:prSet>
      <dgm:spPr/>
    </dgm:pt>
    <dgm:pt modelId="{EC60E0E8-F750-4ACA-8EC0-1FCF2A77B8E7}" type="pres">
      <dgm:prSet presAssocID="{B61699EC-C941-4C99-B014-51E251A70058}" presName="quad4" presStyleLbl="node1" presStyleIdx="3" presStyleCnt="4">
        <dgm:presLayoutVars>
          <dgm:chMax val="0"/>
          <dgm:chPref val="0"/>
          <dgm:bulletEnabled val="1"/>
        </dgm:presLayoutVars>
      </dgm:prSet>
      <dgm:spPr/>
    </dgm:pt>
  </dgm:ptLst>
  <dgm:cxnLst>
    <dgm:cxn modelId="{AC800A07-387B-4C3E-A0ED-1EFC443142EB}" type="presOf" srcId="{A3CCB877-A55C-4428-B16E-2F2CEC0F1526}" destId="{1BF473F5-32E8-4763-8A81-F164A997BB14}" srcOrd="0" destOrd="0" presId="urn:microsoft.com/office/officeart/2005/8/layout/matrix3"/>
    <dgm:cxn modelId="{E8CBAD28-7AF2-46BB-B56E-8E3918FDC24E}" srcId="{B61699EC-C941-4C99-B014-51E251A70058}" destId="{E0A97D17-E840-429B-8777-57F4AF921BAD}" srcOrd="1" destOrd="0" parTransId="{C39AC8F9-CFAE-4163-8394-35D1166153FA}" sibTransId="{4E6217EF-6017-4293-808A-19ABB2221F63}"/>
    <dgm:cxn modelId="{3AA5593C-1A5D-43E0-99C0-7AA3476F721B}" type="presOf" srcId="{C7CB3305-001D-412F-9D84-DD71D956A0C6}" destId="{EC60E0E8-F750-4ACA-8EC0-1FCF2A77B8E7}" srcOrd="0" destOrd="0" presId="urn:microsoft.com/office/officeart/2005/8/layout/matrix3"/>
    <dgm:cxn modelId="{F2E2874F-1919-4CCB-A9A3-752D80E4DC62}" type="presOf" srcId="{B61699EC-C941-4C99-B014-51E251A70058}" destId="{F6185278-CDE6-44B9-A9BD-89A68D657E31}" srcOrd="0" destOrd="0" presId="urn:microsoft.com/office/officeart/2005/8/layout/matrix3"/>
    <dgm:cxn modelId="{0F5F8191-6CA1-4C42-A8AE-F96E1DB73C1A}" srcId="{B61699EC-C941-4C99-B014-51E251A70058}" destId="{C7CB3305-001D-412F-9D84-DD71D956A0C6}" srcOrd="3" destOrd="0" parTransId="{65944593-9763-4982-85F8-CF3D94A20298}" sibTransId="{409B4041-32FF-4B89-85DD-D25E47AC9DEE}"/>
    <dgm:cxn modelId="{CE08DD9D-5657-4D92-BFE4-042455715921}" type="presOf" srcId="{08BF1351-1F20-44EF-B0EF-44E99D040FD8}" destId="{7044286A-8541-4E8D-B22B-3CB370CC3B0E}" srcOrd="0" destOrd="0" presId="urn:microsoft.com/office/officeart/2005/8/layout/matrix3"/>
    <dgm:cxn modelId="{74BAA2E9-1A60-4F60-BD70-F4E7CC11EA18}" srcId="{B61699EC-C941-4C99-B014-51E251A70058}" destId="{A3CCB877-A55C-4428-B16E-2F2CEC0F1526}" srcOrd="2" destOrd="0" parTransId="{33992BF8-4F38-4F4F-9F2A-7B39A81636D6}" sibTransId="{6CD1B7F1-DB71-427A-9B94-0FFA50781DC6}"/>
    <dgm:cxn modelId="{BC62D1F9-DB6C-4E8A-B117-A31CABDB51EC}" type="presOf" srcId="{E0A97D17-E840-429B-8777-57F4AF921BAD}" destId="{D483D6C1-DAFA-4FD5-8559-4D9D9D8E2DF1}" srcOrd="0" destOrd="0" presId="urn:microsoft.com/office/officeart/2005/8/layout/matrix3"/>
    <dgm:cxn modelId="{D018C9FB-638E-4C44-A124-D286F68300A2}" srcId="{B61699EC-C941-4C99-B014-51E251A70058}" destId="{08BF1351-1F20-44EF-B0EF-44E99D040FD8}" srcOrd="0" destOrd="0" parTransId="{C724BCF0-9BFE-463C-B362-1B45941A2B60}" sibTransId="{86B29D47-7BC2-4A5C-95DF-16AB8E33FFBB}"/>
    <dgm:cxn modelId="{D8A058D3-D4C3-42EC-A5AB-A0F9928AF890}" type="presParOf" srcId="{F6185278-CDE6-44B9-A9BD-89A68D657E31}" destId="{06A5DAA3-05B3-4A9E-B69F-464AF9F8CF93}" srcOrd="0" destOrd="0" presId="urn:microsoft.com/office/officeart/2005/8/layout/matrix3"/>
    <dgm:cxn modelId="{F16BFBC4-E2BA-4C2E-BC4F-70FDEF3B575E}" type="presParOf" srcId="{F6185278-CDE6-44B9-A9BD-89A68D657E31}" destId="{7044286A-8541-4E8D-B22B-3CB370CC3B0E}" srcOrd="1" destOrd="0" presId="urn:microsoft.com/office/officeart/2005/8/layout/matrix3"/>
    <dgm:cxn modelId="{5B4B50AF-4EAA-44EC-8E9F-319D39498553}" type="presParOf" srcId="{F6185278-CDE6-44B9-A9BD-89A68D657E31}" destId="{D483D6C1-DAFA-4FD5-8559-4D9D9D8E2DF1}" srcOrd="2" destOrd="0" presId="urn:microsoft.com/office/officeart/2005/8/layout/matrix3"/>
    <dgm:cxn modelId="{6F3B6089-34AD-487B-A6E8-F3B77B6238AD}" type="presParOf" srcId="{F6185278-CDE6-44B9-A9BD-89A68D657E31}" destId="{1BF473F5-32E8-4763-8A81-F164A997BB14}" srcOrd="3" destOrd="0" presId="urn:microsoft.com/office/officeart/2005/8/layout/matrix3"/>
    <dgm:cxn modelId="{B89857F8-88B6-45AE-84BA-F529E636B3F8}" type="presParOf" srcId="{F6185278-CDE6-44B9-A9BD-89A68D657E31}" destId="{EC60E0E8-F750-4ACA-8EC0-1FCF2A77B8E7}" srcOrd="4" destOrd="0" presId="urn:microsoft.com/office/officeart/2005/8/layout/matrix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A5DAA3-05B3-4A9E-B69F-464AF9F8CF93}">
      <dsp:nvSpPr>
        <dsp:cNvPr id="0" name=""/>
        <dsp:cNvSpPr/>
      </dsp:nvSpPr>
      <dsp:spPr>
        <a:xfrm>
          <a:off x="900112" y="0"/>
          <a:ext cx="4029075" cy="4029075"/>
        </a:xfrm>
        <a:prstGeom prst="diamond">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44286A-8541-4E8D-B22B-3CB370CC3B0E}">
      <dsp:nvSpPr>
        <dsp:cNvPr id="0" name=""/>
        <dsp:cNvSpPr/>
      </dsp:nvSpPr>
      <dsp:spPr>
        <a:xfrm>
          <a:off x="1282874" y="382762"/>
          <a:ext cx="1571339" cy="157133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t>Proactive</a:t>
          </a:r>
        </a:p>
        <a:p>
          <a:pPr marL="0" lvl="0" indent="0" algn="ctr" defTabSz="400050">
            <a:lnSpc>
              <a:spcPct val="90000"/>
            </a:lnSpc>
            <a:spcBef>
              <a:spcPct val="0"/>
            </a:spcBef>
            <a:spcAft>
              <a:spcPct val="35000"/>
            </a:spcAft>
            <a:buNone/>
          </a:pPr>
          <a:r>
            <a:rPr lang="en-GB" sz="900" b="0" i="0" u="none" kern="1200"/>
            <a:t>Learning from everyday work</a:t>
          </a:r>
          <a:endParaRPr lang="en-GB" sz="900" kern="1200"/>
        </a:p>
        <a:p>
          <a:pPr marL="0" lvl="0" indent="0" algn="ctr" defTabSz="400050">
            <a:lnSpc>
              <a:spcPct val="90000"/>
            </a:lnSpc>
            <a:spcBef>
              <a:spcPct val="0"/>
            </a:spcBef>
            <a:spcAft>
              <a:spcPct val="35000"/>
            </a:spcAft>
            <a:buNone/>
          </a:pPr>
          <a:r>
            <a:rPr lang="en-GB" sz="900" b="0" i="0" u="none" kern="1200"/>
            <a:t>Risk identification &amp; management</a:t>
          </a:r>
          <a:endParaRPr lang="en-GB" sz="900" kern="1200"/>
        </a:p>
        <a:p>
          <a:pPr marL="0" lvl="0" indent="0" algn="ctr" defTabSz="400050">
            <a:lnSpc>
              <a:spcPct val="90000"/>
            </a:lnSpc>
            <a:spcBef>
              <a:spcPct val="0"/>
            </a:spcBef>
            <a:spcAft>
              <a:spcPct val="35000"/>
            </a:spcAft>
            <a:buNone/>
          </a:pPr>
          <a:r>
            <a:rPr lang="en-GB" sz="900" b="0" i="0" u="none" kern="1200"/>
            <a:t>Safety culture assessment</a:t>
          </a:r>
          <a:endParaRPr lang="en-GB" sz="900" kern="1200"/>
        </a:p>
        <a:p>
          <a:pPr marL="0" lvl="0" indent="0" algn="ctr" defTabSz="400050">
            <a:lnSpc>
              <a:spcPct val="90000"/>
            </a:lnSpc>
            <a:spcBef>
              <a:spcPct val="0"/>
            </a:spcBef>
            <a:spcAft>
              <a:spcPct val="35000"/>
            </a:spcAft>
            <a:buNone/>
          </a:pPr>
          <a:r>
            <a:rPr lang="en-GB" sz="900" b="0" i="0" u="none" kern="1200"/>
            <a:t>Triangulation of insight</a:t>
          </a:r>
        </a:p>
        <a:p>
          <a:pPr marL="0" lvl="0" indent="0" algn="ctr" defTabSz="400050">
            <a:lnSpc>
              <a:spcPct val="90000"/>
            </a:lnSpc>
            <a:spcBef>
              <a:spcPct val="0"/>
            </a:spcBef>
            <a:spcAft>
              <a:spcPct val="35000"/>
            </a:spcAft>
            <a:buNone/>
          </a:pPr>
          <a:r>
            <a:rPr lang="en-GB" sz="900" b="0" i="0" u="none" kern="1200"/>
            <a:t>Quality planning</a:t>
          </a:r>
          <a:endParaRPr lang="en-GB" sz="900" b="1" kern="1200"/>
        </a:p>
      </dsp:txBody>
      <dsp:txXfrm>
        <a:off x="1359580" y="459468"/>
        <a:ext cx="1417927" cy="1417927"/>
      </dsp:txXfrm>
    </dsp:sp>
    <dsp:sp modelId="{D483D6C1-DAFA-4FD5-8559-4D9D9D8E2DF1}">
      <dsp:nvSpPr>
        <dsp:cNvPr id="0" name=""/>
        <dsp:cNvSpPr/>
      </dsp:nvSpPr>
      <dsp:spPr>
        <a:xfrm>
          <a:off x="2975086" y="382762"/>
          <a:ext cx="1571339" cy="1571339"/>
        </a:xfrm>
        <a:prstGeom prst="round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i="0" u="sng" kern="1200"/>
            <a:t>Responsive</a:t>
          </a:r>
        </a:p>
        <a:p>
          <a:pPr marL="0" lvl="0" indent="0" algn="ctr" defTabSz="444500">
            <a:lnSpc>
              <a:spcPct val="90000"/>
            </a:lnSpc>
            <a:spcBef>
              <a:spcPct val="0"/>
            </a:spcBef>
            <a:spcAft>
              <a:spcPct val="35000"/>
            </a:spcAft>
            <a:buNone/>
          </a:pPr>
          <a:r>
            <a:rPr lang="en-GB" sz="1000" b="0" i="0" u="none" kern="1200"/>
            <a:t>Patient Safety Incident Learning Responses</a:t>
          </a:r>
          <a:endParaRPr lang="en-GB" sz="1000" kern="1200"/>
        </a:p>
        <a:p>
          <a:pPr marL="0" lvl="0" indent="0" algn="ctr" defTabSz="444500">
            <a:lnSpc>
              <a:spcPct val="90000"/>
            </a:lnSpc>
            <a:spcBef>
              <a:spcPct val="0"/>
            </a:spcBef>
            <a:spcAft>
              <a:spcPct val="35000"/>
            </a:spcAft>
            <a:buNone/>
          </a:pPr>
          <a:r>
            <a:rPr lang="en-GB" sz="1000" b="0" i="0" u="none" kern="1200"/>
            <a:t>Patient Safety Incident data</a:t>
          </a:r>
          <a:endParaRPr lang="en-GB" sz="1000" kern="1200"/>
        </a:p>
      </dsp:txBody>
      <dsp:txXfrm>
        <a:off x="3051792" y="459468"/>
        <a:ext cx="1417927" cy="1417927"/>
      </dsp:txXfrm>
    </dsp:sp>
    <dsp:sp modelId="{1BF473F5-32E8-4763-8A81-F164A997BB14}">
      <dsp:nvSpPr>
        <dsp:cNvPr id="0" name=""/>
        <dsp:cNvSpPr/>
      </dsp:nvSpPr>
      <dsp:spPr>
        <a:xfrm>
          <a:off x="1282874" y="2074973"/>
          <a:ext cx="1571339" cy="1571339"/>
        </a:xfrm>
        <a:prstGeom prst="round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i="0" u="sng" kern="1200"/>
            <a:t>Improvement</a:t>
          </a:r>
          <a:endParaRPr lang="en-GB" sz="1000" b="1" u="sng" kern="1200"/>
        </a:p>
        <a:p>
          <a:pPr marL="0" lvl="0" indent="0" algn="ctr" defTabSz="444500">
            <a:lnSpc>
              <a:spcPct val="90000"/>
            </a:lnSpc>
            <a:spcBef>
              <a:spcPct val="0"/>
            </a:spcBef>
            <a:spcAft>
              <a:spcPct val="35000"/>
            </a:spcAft>
            <a:buNone/>
          </a:pPr>
          <a:r>
            <a:rPr lang="en-GB" sz="1000" b="0" i="0" u="none" kern="1200"/>
            <a:t>Trustwide improvement projects &amp; plans</a:t>
          </a:r>
          <a:endParaRPr lang="en-GB" sz="1000" kern="1200"/>
        </a:p>
        <a:p>
          <a:pPr marL="0" lvl="0" indent="0" algn="ctr" defTabSz="444500">
            <a:lnSpc>
              <a:spcPct val="90000"/>
            </a:lnSpc>
            <a:spcBef>
              <a:spcPct val="0"/>
            </a:spcBef>
            <a:spcAft>
              <a:spcPct val="35000"/>
            </a:spcAft>
            <a:buNone/>
          </a:pPr>
          <a:r>
            <a:rPr lang="en-GB" sz="1000" b="0" i="0" u="none" kern="1200"/>
            <a:t>Local improvement projects &amp; plans</a:t>
          </a:r>
          <a:endParaRPr lang="en-GB" sz="1000" kern="1200"/>
        </a:p>
        <a:p>
          <a:pPr marL="0" lvl="0" indent="0" algn="ctr" defTabSz="444500">
            <a:lnSpc>
              <a:spcPct val="90000"/>
            </a:lnSpc>
            <a:spcBef>
              <a:spcPct val="0"/>
            </a:spcBef>
            <a:spcAft>
              <a:spcPct val="35000"/>
            </a:spcAft>
            <a:buNone/>
          </a:pPr>
          <a:r>
            <a:rPr lang="en-GB" sz="1000" b="0" i="0" u="none" kern="1200"/>
            <a:t>Regional/network improvement projects &amp; plans</a:t>
          </a:r>
          <a:endParaRPr lang="en-GB" sz="1000" kern="1200"/>
        </a:p>
      </dsp:txBody>
      <dsp:txXfrm>
        <a:off x="1359580" y="2151679"/>
        <a:ext cx="1417927" cy="1417927"/>
      </dsp:txXfrm>
    </dsp:sp>
    <dsp:sp modelId="{EC60E0E8-F750-4ACA-8EC0-1FCF2A77B8E7}">
      <dsp:nvSpPr>
        <dsp:cNvPr id="0" name=""/>
        <dsp:cNvSpPr/>
      </dsp:nvSpPr>
      <dsp:spPr>
        <a:xfrm>
          <a:off x="2975086" y="2074973"/>
          <a:ext cx="1571339" cy="1571339"/>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i="0" u="sng" kern="1200"/>
            <a:t>Assurance</a:t>
          </a:r>
          <a:endParaRPr lang="en-GB" sz="1000" b="1" u="sng" kern="1200"/>
        </a:p>
        <a:p>
          <a:pPr marL="0" lvl="0" indent="0" algn="ctr" defTabSz="444500">
            <a:lnSpc>
              <a:spcPct val="90000"/>
            </a:lnSpc>
            <a:spcBef>
              <a:spcPct val="0"/>
            </a:spcBef>
            <a:spcAft>
              <a:spcPct val="35000"/>
            </a:spcAft>
            <a:buNone/>
          </a:pPr>
          <a:r>
            <a:rPr lang="en-GB" sz="1000" b="0" i="0" u="none" kern="1200"/>
            <a:t>Quality Assurance Framework</a:t>
          </a:r>
          <a:endParaRPr lang="en-GB" sz="1000" kern="1200"/>
        </a:p>
        <a:p>
          <a:pPr marL="0" lvl="0" indent="0" algn="ctr" defTabSz="444500">
            <a:lnSpc>
              <a:spcPct val="90000"/>
            </a:lnSpc>
            <a:spcBef>
              <a:spcPct val="0"/>
            </a:spcBef>
            <a:spcAft>
              <a:spcPct val="35000"/>
            </a:spcAft>
            <a:buNone/>
          </a:pPr>
          <a:r>
            <a:rPr lang="en-GB" sz="1000" b="0" i="0" u="none" kern="1200"/>
            <a:t>Evaulation of improvement effectiveness</a:t>
          </a:r>
          <a:endParaRPr lang="en-GB" sz="1000" kern="1200"/>
        </a:p>
      </dsp:txBody>
      <dsp:txXfrm>
        <a:off x="3051792" y="2151679"/>
        <a:ext cx="1417927" cy="1417927"/>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9084</Words>
  <Characters>51781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60744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Andrew (KING'S COLLEGE HOSPITAL NHS FOUNDATION TRUST)</dc:creator>
  <cp:keywords/>
  <dc:description/>
  <cp:lastModifiedBy>MUNROE, Danielle (KING'S COLLEGE HOSPITAL NHS FOUNDATION TRUST)</cp:lastModifiedBy>
  <cp:revision>3</cp:revision>
  <dcterms:created xsi:type="dcterms:W3CDTF">2024-01-22T14:41:00Z</dcterms:created>
  <dcterms:modified xsi:type="dcterms:W3CDTF">2024-01-22T16:03:00Z</dcterms:modified>
</cp:coreProperties>
</file>