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9D5CD" w14:textId="77777777" w:rsidR="00F076C1" w:rsidRPr="005D3C02" w:rsidRDefault="00F076C1" w:rsidP="00211BCD">
      <w:pPr>
        <w:spacing w:after="0"/>
        <w:ind w:left="-284" w:right="119"/>
        <w:jc w:val="center"/>
        <w:rPr>
          <w:rFonts w:asciiTheme="minorHAnsi" w:hAnsiTheme="minorHAnsi" w:cstheme="minorHAnsi"/>
          <w:bCs/>
          <w:color w:val="005EB8"/>
        </w:rPr>
      </w:pPr>
    </w:p>
    <w:p w14:paraId="344B5D40" w14:textId="4A258A8C" w:rsidR="000F265D" w:rsidRPr="005D3C02" w:rsidRDefault="00B8198F" w:rsidP="00211BCD">
      <w:pPr>
        <w:spacing w:after="0"/>
        <w:ind w:left="-284" w:right="119"/>
        <w:jc w:val="center"/>
        <w:rPr>
          <w:rFonts w:asciiTheme="minorHAnsi" w:hAnsiTheme="minorHAnsi" w:cstheme="minorHAnsi"/>
          <w:b/>
          <w:bCs/>
          <w:color w:val="005EB8"/>
          <w:sz w:val="28"/>
          <w:szCs w:val="28"/>
          <w:u w:val="single"/>
        </w:rPr>
      </w:pPr>
      <w:r w:rsidRPr="005D3C02">
        <w:rPr>
          <w:rFonts w:asciiTheme="minorHAnsi" w:hAnsiTheme="minorHAnsi" w:cstheme="minorHAnsi"/>
          <w:b/>
          <w:bCs/>
          <w:color w:val="005EB8"/>
          <w:sz w:val="28"/>
          <w:szCs w:val="28"/>
          <w:u w:val="single"/>
        </w:rPr>
        <w:t xml:space="preserve">King's College Hospital NHS Foundation Trust </w:t>
      </w:r>
      <w:r w:rsidR="00A35F4A" w:rsidRPr="005D3C02">
        <w:rPr>
          <w:rFonts w:asciiTheme="minorHAnsi" w:hAnsiTheme="minorHAnsi" w:cstheme="minorHAnsi"/>
          <w:b/>
          <w:bCs/>
          <w:color w:val="005EB8"/>
          <w:sz w:val="28"/>
          <w:szCs w:val="28"/>
          <w:u w:val="single"/>
        </w:rPr>
        <w:t>p</w:t>
      </w:r>
      <w:r w:rsidR="007F1FAA" w:rsidRPr="005D3C02">
        <w:rPr>
          <w:rFonts w:asciiTheme="minorHAnsi" w:hAnsiTheme="minorHAnsi" w:cstheme="minorHAnsi"/>
          <w:b/>
          <w:bCs/>
          <w:color w:val="005EB8"/>
          <w:sz w:val="28"/>
          <w:szCs w:val="28"/>
          <w:u w:val="single"/>
        </w:rPr>
        <w:t xml:space="preserve">atient </w:t>
      </w:r>
      <w:r w:rsidR="00F17175" w:rsidRPr="005D3C02">
        <w:rPr>
          <w:rFonts w:asciiTheme="minorHAnsi" w:hAnsiTheme="minorHAnsi" w:cstheme="minorHAnsi"/>
          <w:b/>
          <w:bCs/>
          <w:color w:val="005EB8"/>
          <w:sz w:val="28"/>
          <w:szCs w:val="28"/>
          <w:u w:val="single"/>
        </w:rPr>
        <w:t xml:space="preserve">safety incident </w:t>
      </w:r>
      <w:r w:rsidR="000E31F1" w:rsidRPr="005D3C02">
        <w:rPr>
          <w:rFonts w:asciiTheme="minorHAnsi" w:hAnsiTheme="minorHAnsi" w:cstheme="minorHAnsi"/>
          <w:b/>
          <w:bCs/>
          <w:color w:val="005EB8"/>
          <w:sz w:val="28"/>
          <w:szCs w:val="28"/>
          <w:u w:val="single"/>
        </w:rPr>
        <w:t>response p</w:t>
      </w:r>
      <w:r w:rsidR="000F265D" w:rsidRPr="005D3C02">
        <w:rPr>
          <w:rFonts w:asciiTheme="minorHAnsi" w:hAnsiTheme="minorHAnsi" w:cstheme="minorHAnsi"/>
          <w:b/>
          <w:bCs/>
          <w:color w:val="005EB8"/>
          <w:sz w:val="28"/>
          <w:szCs w:val="28"/>
          <w:u w:val="single"/>
        </w:rPr>
        <w:t>lan</w:t>
      </w:r>
      <w:r w:rsidRPr="005D3C02">
        <w:rPr>
          <w:rFonts w:asciiTheme="minorHAnsi" w:hAnsiTheme="minorHAnsi" w:cstheme="minorHAnsi"/>
          <w:b/>
          <w:bCs/>
          <w:color w:val="005EB8"/>
          <w:sz w:val="28"/>
          <w:szCs w:val="28"/>
          <w:u w:val="single"/>
        </w:rPr>
        <w:t xml:space="preserve"> – 202</w:t>
      </w:r>
      <w:r w:rsidR="00CE6B7C" w:rsidRPr="005D3C02">
        <w:rPr>
          <w:rFonts w:asciiTheme="minorHAnsi" w:hAnsiTheme="minorHAnsi" w:cstheme="minorHAnsi"/>
          <w:b/>
          <w:bCs/>
          <w:color w:val="005EB8"/>
          <w:sz w:val="28"/>
          <w:szCs w:val="28"/>
          <w:u w:val="single"/>
        </w:rPr>
        <w:t>5</w:t>
      </w:r>
      <w:r w:rsidR="002056B2" w:rsidRPr="005D3C02">
        <w:rPr>
          <w:rFonts w:asciiTheme="minorHAnsi" w:hAnsiTheme="minorHAnsi" w:cstheme="minorHAnsi"/>
          <w:b/>
          <w:bCs/>
          <w:color w:val="005EB8"/>
          <w:sz w:val="28"/>
          <w:szCs w:val="28"/>
          <w:u w:val="single"/>
        </w:rPr>
        <w:t>-2026</w:t>
      </w:r>
    </w:p>
    <w:p w14:paraId="6EA10FB6" w14:textId="77777777" w:rsidR="000329AE" w:rsidRPr="005D3C02" w:rsidRDefault="000329AE" w:rsidP="00211BCD">
      <w:pPr>
        <w:spacing w:after="0"/>
        <w:ind w:left="-284"/>
        <w:rPr>
          <w:rFonts w:asciiTheme="minorHAnsi" w:hAnsiTheme="minorHAnsi" w:cstheme="minorHAnsi"/>
          <w:bCs/>
        </w:rPr>
      </w:pPr>
    </w:p>
    <w:p w14:paraId="105D488A" w14:textId="33C355C4" w:rsidR="007A6BAB" w:rsidRPr="005D3C02" w:rsidRDefault="007A6BAB" w:rsidP="00211BCD">
      <w:pPr>
        <w:spacing w:after="0"/>
        <w:ind w:left="-284"/>
        <w:rPr>
          <w:rFonts w:asciiTheme="minorHAnsi" w:eastAsia="Calibri" w:hAnsiTheme="minorHAnsi" w:cstheme="minorHAnsi"/>
          <w:bCs/>
        </w:rPr>
      </w:pPr>
      <w:r w:rsidRPr="005D3C02">
        <w:rPr>
          <w:rFonts w:asciiTheme="minorHAnsi" w:eastAsia="Calibri" w:hAnsiTheme="minorHAnsi" w:cstheme="minorHAnsi"/>
          <w:bCs/>
        </w:rPr>
        <w:t>Effective date: 1</w:t>
      </w:r>
      <w:r w:rsidRPr="005D3C02">
        <w:rPr>
          <w:rFonts w:asciiTheme="minorHAnsi" w:eastAsia="Calibri" w:hAnsiTheme="minorHAnsi" w:cstheme="minorHAnsi"/>
          <w:bCs/>
          <w:vertAlign w:val="superscript"/>
        </w:rPr>
        <w:t>st</w:t>
      </w:r>
      <w:r w:rsidRPr="005D3C02">
        <w:rPr>
          <w:rFonts w:asciiTheme="minorHAnsi" w:eastAsia="Calibri" w:hAnsiTheme="minorHAnsi" w:cstheme="minorHAnsi"/>
          <w:bCs/>
        </w:rPr>
        <w:t xml:space="preserve"> </w:t>
      </w:r>
      <w:r w:rsidR="00FD4FD1">
        <w:rPr>
          <w:rFonts w:asciiTheme="minorHAnsi" w:eastAsia="Calibri" w:hAnsiTheme="minorHAnsi" w:cstheme="minorHAnsi"/>
          <w:bCs/>
        </w:rPr>
        <w:t>August</w:t>
      </w:r>
      <w:r w:rsidRPr="005D3C02">
        <w:rPr>
          <w:rFonts w:asciiTheme="minorHAnsi" w:eastAsia="Calibri" w:hAnsiTheme="minorHAnsi" w:cstheme="minorHAnsi"/>
          <w:bCs/>
        </w:rPr>
        <w:t xml:space="preserve"> 202</w:t>
      </w:r>
      <w:r w:rsidR="00CE6B7C" w:rsidRPr="005D3C02">
        <w:rPr>
          <w:rFonts w:asciiTheme="minorHAnsi" w:eastAsia="Calibri" w:hAnsiTheme="minorHAnsi" w:cstheme="minorHAnsi"/>
          <w:bCs/>
        </w:rPr>
        <w:t>5</w:t>
      </w:r>
    </w:p>
    <w:p w14:paraId="65B48316" w14:textId="5E4DF56C" w:rsidR="007A6BAB" w:rsidRPr="005D3C02" w:rsidRDefault="007A6BAB" w:rsidP="00211BCD">
      <w:pPr>
        <w:spacing w:after="0"/>
        <w:ind w:left="-284"/>
        <w:rPr>
          <w:rFonts w:asciiTheme="minorHAnsi" w:eastAsia="Calibri" w:hAnsiTheme="minorHAnsi" w:cstheme="minorHAnsi"/>
          <w:bCs/>
        </w:rPr>
      </w:pPr>
      <w:r w:rsidRPr="005D3C02">
        <w:rPr>
          <w:rFonts w:asciiTheme="minorHAnsi" w:eastAsia="Calibri" w:hAnsiTheme="minorHAnsi" w:cstheme="minorHAnsi"/>
          <w:bCs/>
        </w:rPr>
        <w:t>Estimated refresh date: 31</w:t>
      </w:r>
      <w:r w:rsidRPr="005D3C02">
        <w:rPr>
          <w:rFonts w:asciiTheme="minorHAnsi" w:eastAsia="Calibri" w:hAnsiTheme="minorHAnsi" w:cstheme="minorHAnsi"/>
          <w:bCs/>
          <w:vertAlign w:val="superscript"/>
        </w:rPr>
        <w:t>st</w:t>
      </w:r>
      <w:r w:rsidRPr="005D3C02">
        <w:rPr>
          <w:rFonts w:asciiTheme="minorHAnsi" w:eastAsia="Calibri" w:hAnsiTheme="minorHAnsi" w:cstheme="minorHAnsi"/>
          <w:bCs/>
        </w:rPr>
        <w:t xml:space="preserve"> December 202</w:t>
      </w:r>
      <w:r w:rsidR="00CE6B7C" w:rsidRPr="005D3C02">
        <w:rPr>
          <w:rFonts w:asciiTheme="minorHAnsi" w:eastAsia="Calibri" w:hAnsiTheme="minorHAnsi" w:cstheme="minorHAnsi"/>
          <w:bCs/>
        </w:rPr>
        <w:t>6</w:t>
      </w:r>
    </w:p>
    <w:tbl>
      <w:tblPr>
        <w:tblW w:w="1022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5"/>
        <w:gridCol w:w="1858"/>
        <w:gridCol w:w="4686"/>
        <w:gridCol w:w="2282"/>
      </w:tblGrid>
      <w:tr w:rsidR="007A6BAB" w:rsidRPr="005D3C02" w14:paraId="23D52D91" w14:textId="77777777" w:rsidTr="00F11D5B">
        <w:trPr>
          <w:trHeight w:val="215"/>
        </w:trPr>
        <w:tc>
          <w:tcPr>
            <w:tcW w:w="1395" w:type="dxa"/>
            <w:tcBorders>
              <w:top w:val="nil"/>
              <w:left w:val="nil"/>
              <w:bottom w:val="single" w:sz="4" w:space="0" w:color="000000"/>
              <w:right w:val="single" w:sz="4" w:space="0" w:color="000000"/>
            </w:tcBorders>
          </w:tcPr>
          <w:p w14:paraId="5915E298" w14:textId="77777777" w:rsidR="007A6BAB" w:rsidRPr="005D3C02" w:rsidRDefault="007A6BAB" w:rsidP="00211BCD">
            <w:pPr>
              <w:pBdr>
                <w:top w:val="nil"/>
                <w:left w:val="nil"/>
                <w:bottom w:val="nil"/>
                <w:right w:val="nil"/>
                <w:between w:val="nil"/>
              </w:pBdr>
              <w:spacing w:after="0" w:line="240" w:lineRule="auto"/>
              <w:rPr>
                <w:rFonts w:asciiTheme="minorHAnsi" w:eastAsia="Arial" w:hAnsiTheme="minorHAnsi" w:cstheme="minorHAnsi"/>
                <w:b/>
                <w:color w:val="000000"/>
              </w:rPr>
            </w:pPr>
          </w:p>
        </w:tc>
        <w:tc>
          <w:tcPr>
            <w:tcW w:w="1858" w:type="dxa"/>
            <w:tcBorders>
              <w:left w:val="nil"/>
            </w:tcBorders>
          </w:tcPr>
          <w:p w14:paraId="37A2C7DF" w14:textId="77777777" w:rsidR="007A6BAB" w:rsidRPr="005D3C02" w:rsidRDefault="007A6BAB" w:rsidP="00211BCD">
            <w:pPr>
              <w:pBdr>
                <w:top w:val="nil"/>
                <w:left w:val="nil"/>
                <w:bottom w:val="nil"/>
                <w:right w:val="nil"/>
                <w:between w:val="nil"/>
              </w:pBdr>
              <w:spacing w:after="0" w:line="240" w:lineRule="auto"/>
              <w:jc w:val="center"/>
              <w:rPr>
                <w:rFonts w:asciiTheme="minorHAnsi" w:eastAsia="Arial" w:hAnsiTheme="minorHAnsi" w:cstheme="minorHAnsi"/>
                <w:b/>
                <w:color w:val="000000"/>
              </w:rPr>
            </w:pPr>
            <w:r w:rsidRPr="005D3C02">
              <w:rPr>
                <w:rFonts w:asciiTheme="minorHAnsi" w:eastAsia="Arial" w:hAnsiTheme="minorHAnsi" w:cstheme="minorHAnsi"/>
                <w:b/>
                <w:color w:val="000000"/>
              </w:rPr>
              <w:t>NAME</w:t>
            </w:r>
          </w:p>
        </w:tc>
        <w:tc>
          <w:tcPr>
            <w:tcW w:w="4686" w:type="dxa"/>
            <w:tcBorders>
              <w:left w:val="nil"/>
            </w:tcBorders>
          </w:tcPr>
          <w:p w14:paraId="7ADA8A01" w14:textId="77777777" w:rsidR="007A6BAB" w:rsidRPr="005D3C02" w:rsidRDefault="007A6BAB" w:rsidP="00211BCD">
            <w:pPr>
              <w:pBdr>
                <w:top w:val="nil"/>
                <w:left w:val="nil"/>
                <w:bottom w:val="nil"/>
                <w:right w:val="nil"/>
                <w:between w:val="nil"/>
              </w:pBdr>
              <w:spacing w:after="0" w:line="240" w:lineRule="auto"/>
              <w:jc w:val="center"/>
              <w:rPr>
                <w:rFonts w:asciiTheme="minorHAnsi" w:eastAsia="Arial" w:hAnsiTheme="minorHAnsi" w:cstheme="minorHAnsi"/>
                <w:b/>
                <w:color w:val="000000"/>
              </w:rPr>
            </w:pPr>
            <w:r w:rsidRPr="005D3C02">
              <w:rPr>
                <w:rFonts w:asciiTheme="minorHAnsi" w:eastAsia="Arial" w:hAnsiTheme="minorHAnsi" w:cstheme="minorHAnsi"/>
                <w:b/>
                <w:color w:val="000000"/>
              </w:rPr>
              <w:t>TITLE</w:t>
            </w:r>
          </w:p>
        </w:tc>
        <w:tc>
          <w:tcPr>
            <w:tcW w:w="2282" w:type="dxa"/>
          </w:tcPr>
          <w:p w14:paraId="2CED39F5" w14:textId="77777777" w:rsidR="007A6BAB" w:rsidRPr="005D3C02" w:rsidRDefault="007A6BAB" w:rsidP="00211BCD">
            <w:pPr>
              <w:pBdr>
                <w:top w:val="nil"/>
                <w:left w:val="nil"/>
                <w:bottom w:val="nil"/>
                <w:right w:val="nil"/>
                <w:between w:val="nil"/>
              </w:pBdr>
              <w:spacing w:after="0" w:line="240" w:lineRule="auto"/>
              <w:jc w:val="center"/>
              <w:rPr>
                <w:rFonts w:asciiTheme="minorHAnsi" w:eastAsia="Arial" w:hAnsiTheme="minorHAnsi" w:cstheme="minorHAnsi"/>
                <w:b/>
                <w:color w:val="000000"/>
              </w:rPr>
            </w:pPr>
            <w:r w:rsidRPr="005D3C02">
              <w:rPr>
                <w:rFonts w:asciiTheme="minorHAnsi" w:eastAsia="Arial" w:hAnsiTheme="minorHAnsi" w:cstheme="minorHAnsi"/>
                <w:b/>
                <w:color w:val="000000"/>
              </w:rPr>
              <w:t>DATE</w:t>
            </w:r>
          </w:p>
        </w:tc>
      </w:tr>
      <w:tr w:rsidR="007A6BAB" w:rsidRPr="005D3C02" w14:paraId="587B9049" w14:textId="77777777" w:rsidTr="00F11D5B">
        <w:trPr>
          <w:trHeight w:val="451"/>
        </w:trPr>
        <w:tc>
          <w:tcPr>
            <w:tcW w:w="1395" w:type="dxa"/>
            <w:tcBorders>
              <w:top w:val="single" w:sz="4" w:space="0" w:color="000000"/>
              <w:left w:val="single" w:sz="4" w:space="0" w:color="000000"/>
              <w:bottom w:val="single" w:sz="4" w:space="0" w:color="000000"/>
            </w:tcBorders>
          </w:tcPr>
          <w:p w14:paraId="4441EB0B" w14:textId="77777777" w:rsidR="007A6BAB" w:rsidRPr="005D3C02" w:rsidRDefault="007A6BAB" w:rsidP="00211BCD">
            <w:pPr>
              <w:pBdr>
                <w:top w:val="nil"/>
                <w:left w:val="nil"/>
                <w:bottom w:val="nil"/>
                <w:right w:val="nil"/>
                <w:between w:val="nil"/>
              </w:pBdr>
              <w:spacing w:after="0" w:line="240" w:lineRule="auto"/>
              <w:rPr>
                <w:rFonts w:asciiTheme="minorHAnsi" w:eastAsia="Arial" w:hAnsiTheme="minorHAnsi" w:cstheme="minorHAnsi"/>
                <w:b/>
                <w:color w:val="000000"/>
              </w:rPr>
            </w:pPr>
            <w:r w:rsidRPr="005D3C02">
              <w:rPr>
                <w:rFonts w:asciiTheme="minorHAnsi" w:eastAsia="Arial" w:hAnsiTheme="minorHAnsi" w:cstheme="minorHAnsi"/>
                <w:b/>
                <w:color w:val="000000"/>
              </w:rPr>
              <w:t>Author</w:t>
            </w:r>
          </w:p>
        </w:tc>
        <w:tc>
          <w:tcPr>
            <w:tcW w:w="1858" w:type="dxa"/>
          </w:tcPr>
          <w:p w14:paraId="2FE2D6E5" w14:textId="77777777" w:rsidR="007A6BAB" w:rsidRPr="005D3C02" w:rsidRDefault="007A6BAB" w:rsidP="00211BCD">
            <w:pPr>
              <w:pBdr>
                <w:top w:val="nil"/>
                <w:left w:val="nil"/>
                <w:bottom w:val="nil"/>
                <w:right w:val="nil"/>
                <w:between w:val="nil"/>
              </w:pBdr>
              <w:spacing w:after="0" w:line="240" w:lineRule="auto"/>
              <w:rPr>
                <w:rFonts w:asciiTheme="minorHAnsi" w:eastAsia="Arial" w:hAnsiTheme="minorHAnsi" w:cstheme="minorHAnsi"/>
                <w:color w:val="000000"/>
              </w:rPr>
            </w:pPr>
            <w:r w:rsidRPr="005D3C02">
              <w:rPr>
                <w:rFonts w:asciiTheme="minorHAnsi" w:eastAsia="Arial" w:hAnsiTheme="minorHAnsi" w:cstheme="minorHAnsi"/>
                <w:color w:val="000000"/>
              </w:rPr>
              <w:t>Andy Wilmer</w:t>
            </w:r>
          </w:p>
        </w:tc>
        <w:tc>
          <w:tcPr>
            <w:tcW w:w="4686" w:type="dxa"/>
          </w:tcPr>
          <w:p w14:paraId="2C5AD720" w14:textId="77777777" w:rsidR="007A6BAB" w:rsidRPr="005D3C02" w:rsidRDefault="007A6BAB" w:rsidP="00211BCD">
            <w:pPr>
              <w:pBdr>
                <w:top w:val="nil"/>
                <w:left w:val="nil"/>
                <w:bottom w:val="nil"/>
                <w:right w:val="nil"/>
                <w:between w:val="nil"/>
              </w:pBdr>
              <w:spacing w:after="0" w:line="240" w:lineRule="auto"/>
              <w:rPr>
                <w:rFonts w:asciiTheme="minorHAnsi" w:eastAsia="Arial" w:hAnsiTheme="minorHAnsi" w:cstheme="minorHAnsi"/>
                <w:color w:val="000000"/>
              </w:rPr>
            </w:pPr>
            <w:r w:rsidRPr="005D3C02">
              <w:rPr>
                <w:rFonts w:asciiTheme="minorHAnsi" w:eastAsia="Arial" w:hAnsiTheme="minorHAnsi" w:cstheme="minorHAnsi"/>
                <w:color w:val="000000"/>
              </w:rPr>
              <w:t>Associate Director of Patient Safety</w:t>
            </w:r>
          </w:p>
        </w:tc>
        <w:tc>
          <w:tcPr>
            <w:tcW w:w="2282" w:type="dxa"/>
          </w:tcPr>
          <w:p w14:paraId="33FBA87D" w14:textId="51C71943" w:rsidR="007A6BAB" w:rsidRPr="005D3C02" w:rsidRDefault="00E77200" w:rsidP="00211BCD">
            <w:pPr>
              <w:pBdr>
                <w:top w:val="nil"/>
                <w:left w:val="nil"/>
                <w:bottom w:val="nil"/>
                <w:right w:val="nil"/>
                <w:between w:val="nil"/>
              </w:pBdr>
              <w:spacing w:after="0" w:line="240" w:lineRule="auto"/>
              <w:rPr>
                <w:rFonts w:asciiTheme="minorHAnsi" w:eastAsia="Arial" w:hAnsiTheme="minorHAnsi" w:cstheme="minorHAnsi"/>
                <w:color w:val="000000"/>
              </w:rPr>
            </w:pPr>
            <w:r w:rsidRPr="005D3C02">
              <w:rPr>
                <w:rFonts w:asciiTheme="minorHAnsi" w:eastAsia="Arial" w:hAnsiTheme="minorHAnsi" w:cstheme="minorHAnsi"/>
                <w:color w:val="000000"/>
              </w:rPr>
              <w:t>28</w:t>
            </w:r>
            <w:r w:rsidRPr="005D3C02">
              <w:rPr>
                <w:rFonts w:asciiTheme="minorHAnsi" w:eastAsia="Arial" w:hAnsiTheme="minorHAnsi" w:cstheme="minorHAnsi"/>
                <w:color w:val="000000"/>
                <w:vertAlign w:val="superscript"/>
              </w:rPr>
              <w:t>th</w:t>
            </w:r>
            <w:r w:rsidRPr="005D3C02">
              <w:rPr>
                <w:rFonts w:asciiTheme="minorHAnsi" w:eastAsia="Arial" w:hAnsiTheme="minorHAnsi" w:cstheme="minorHAnsi"/>
                <w:color w:val="000000"/>
              </w:rPr>
              <w:t xml:space="preserve"> May 2025</w:t>
            </w:r>
          </w:p>
        </w:tc>
      </w:tr>
      <w:tr w:rsidR="007A6BAB" w:rsidRPr="005D3C02" w14:paraId="43AC5271" w14:textId="77777777" w:rsidTr="00F11D5B">
        <w:trPr>
          <w:trHeight w:val="451"/>
        </w:trPr>
        <w:tc>
          <w:tcPr>
            <w:tcW w:w="1395" w:type="dxa"/>
            <w:tcBorders>
              <w:top w:val="single" w:sz="4" w:space="0" w:color="000000"/>
              <w:left w:val="single" w:sz="4" w:space="0" w:color="000000"/>
              <w:bottom w:val="single" w:sz="4" w:space="0" w:color="000000"/>
            </w:tcBorders>
          </w:tcPr>
          <w:p w14:paraId="175B284C" w14:textId="77777777" w:rsidR="007A6BAB" w:rsidRPr="005D3C02" w:rsidRDefault="007A6BAB" w:rsidP="00211BCD">
            <w:pPr>
              <w:pBdr>
                <w:top w:val="nil"/>
                <w:left w:val="nil"/>
                <w:bottom w:val="nil"/>
                <w:right w:val="nil"/>
                <w:between w:val="nil"/>
              </w:pBdr>
              <w:spacing w:after="0" w:line="240" w:lineRule="auto"/>
              <w:rPr>
                <w:rFonts w:asciiTheme="minorHAnsi" w:eastAsia="Arial" w:hAnsiTheme="minorHAnsi" w:cstheme="minorHAnsi"/>
                <w:b/>
                <w:color w:val="000000"/>
              </w:rPr>
            </w:pPr>
            <w:r w:rsidRPr="005D3C02">
              <w:rPr>
                <w:rFonts w:asciiTheme="minorHAnsi" w:eastAsia="Arial" w:hAnsiTheme="minorHAnsi" w:cstheme="minorHAnsi"/>
                <w:b/>
                <w:color w:val="000000"/>
              </w:rPr>
              <w:t>Reviewer</w:t>
            </w:r>
          </w:p>
        </w:tc>
        <w:tc>
          <w:tcPr>
            <w:tcW w:w="1858" w:type="dxa"/>
          </w:tcPr>
          <w:p w14:paraId="1F25B50B" w14:textId="77777777" w:rsidR="007A6BAB" w:rsidRPr="005D3C02" w:rsidRDefault="007A6BAB" w:rsidP="00211BCD">
            <w:pPr>
              <w:pBdr>
                <w:top w:val="nil"/>
                <w:left w:val="nil"/>
                <w:bottom w:val="nil"/>
                <w:right w:val="nil"/>
                <w:between w:val="nil"/>
              </w:pBdr>
              <w:spacing w:after="0" w:line="240" w:lineRule="auto"/>
              <w:rPr>
                <w:rFonts w:asciiTheme="minorHAnsi" w:eastAsia="Arial" w:hAnsiTheme="minorHAnsi" w:cstheme="minorHAnsi"/>
                <w:color w:val="000000"/>
              </w:rPr>
            </w:pPr>
            <w:r w:rsidRPr="005D3C02">
              <w:rPr>
                <w:rFonts w:asciiTheme="minorHAnsi" w:eastAsia="Arial" w:hAnsiTheme="minorHAnsi" w:cstheme="minorHAnsi"/>
                <w:color w:val="000000"/>
              </w:rPr>
              <w:t>Róisín Mulvaney</w:t>
            </w:r>
          </w:p>
        </w:tc>
        <w:tc>
          <w:tcPr>
            <w:tcW w:w="4686" w:type="dxa"/>
          </w:tcPr>
          <w:p w14:paraId="049F1AC7" w14:textId="77777777" w:rsidR="007A6BAB" w:rsidRPr="005D3C02" w:rsidRDefault="007A6BAB" w:rsidP="00211BCD">
            <w:pPr>
              <w:pBdr>
                <w:top w:val="nil"/>
                <w:left w:val="nil"/>
                <w:bottom w:val="nil"/>
                <w:right w:val="nil"/>
                <w:between w:val="nil"/>
              </w:pBdr>
              <w:spacing w:after="0" w:line="240" w:lineRule="auto"/>
              <w:rPr>
                <w:rFonts w:asciiTheme="minorHAnsi" w:eastAsia="Arial" w:hAnsiTheme="minorHAnsi" w:cstheme="minorHAnsi"/>
                <w:color w:val="000000"/>
              </w:rPr>
            </w:pPr>
            <w:r w:rsidRPr="005D3C02">
              <w:rPr>
                <w:rFonts w:asciiTheme="minorHAnsi" w:eastAsia="Arial" w:hAnsiTheme="minorHAnsi" w:cstheme="minorHAnsi"/>
                <w:color w:val="000000"/>
              </w:rPr>
              <w:t>Director of Quality Governance</w:t>
            </w:r>
          </w:p>
        </w:tc>
        <w:tc>
          <w:tcPr>
            <w:tcW w:w="2282" w:type="dxa"/>
          </w:tcPr>
          <w:p w14:paraId="66D2E51C" w14:textId="66E8E750" w:rsidR="007A6BAB" w:rsidRPr="005D3C02" w:rsidRDefault="00E77200" w:rsidP="00211BCD">
            <w:pPr>
              <w:pBdr>
                <w:top w:val="nil"/>
                <w:left w:val="nil"/>
                <w:bottom w:val="nil"/>
                <w:right w:val="nil"/>
                <w:between w:val="nil"/>
              </w:pBdr>
              <w:spacing w:after="0" w:line="240" w:lineRule="auto"/>
              <w:rPr>
                <w:rFonts w:asciiTheme="minorHAnsi" w:eastAsia="Arial" w:hAnsiTheme="minorHAnsi" w:cstheme="minorHAnsi"/>
                <w:color w:val="000000"/>
              </w:rPr>
            </w:pPr>
            <w:r w:rsidRPr="005D3C02">
              <w:rPr>
                <w:rFonts w:asciiTheme="minorHAnsi" w:eastAsia="Arial" w:hAnsiTheme="minorHAnsi" w:cstheme="minorHAnsi"/>
                <w:color w:val="000000"/>
              </w:rPr>
              <w:t>30</w:t>
            </w:r>
            <w:r w:rsidRPr="005D3C02">
              <w:rPr>
                <w:rFonts w:asciiTheme="minorHAnsi" w:eastAsia="Arial" w:hAnsiTheme="minorHAnsi" w:cstheme="minorHAnsi"/>
                <w:color w:val="000000"/>
                <w:vertAlign w:val="superscript"/>
              </w:rPr>
              <w:t>th</w:t>
            </w:r>
            <w:r w:rsidRPr="005D3C02">
              <w:rPr>
                <w:rFonts w:asciiTheme="minorHAnsi" w:eastAsia="Arial" w:hAnsiTheme="minorHAnsi" w:cstheme="minorHAnsi"/>
                <w:color w:val="000000"/>
              </w:rPr>
              <w:t xml:space="preserve"> May 2025</w:t>
            </w:r>
          </w:p>
        </w:tc>
      </w:tr>
      <w:tr w:rsidR="007A6BAB" w:rsidRPr="005D3C02" w14:paraId="1DE76407" w14:textId="77777777" w:rsidTr="00F11D5B">
        <w:trPr>
          <w:trHeight w:val="451"/>
        </w:trPr>
        <w:tc>
          <w:tcPr>
            <w:tcW w:w="1395" w:type="dxa"/>
            <w:tcBorders>
              <w:top w:val="single" w:sz="4" w:space="0" w:color="000000"/>
              <w:left w:val="single" w:sz="4" w:space="0" w:color="000000"/>
              <w:bottom w:val="single" w:sz="4" w:space="0" w:color="000000"/>
            </w:tcBorders>
          </w:tcPr>
          <w:p w14:paraId="44E388C6" w14:textId="77777777" w:rsidR="007A6BAB" w:rsidRPr="005D3C02" w:rsidRDefault="007A6BAB" w:rsidP="00211BCD">
            <w:pPr>
              <w:pBdr>
                <w:top w:val="nil"/>
                <w:left w:val="nil"/>
                <w:bottom w:val="nil"/>
                <w:right w:val="nil"/>
                <w:between w:val="nil"/>
              </w:pBdr>
              <w:spacing w:after="0" w:line="240" w:lineRule="auto"/>
              <w:rPr>
                <w:rFonts w:asciiTheme="minorHAnsi" w:eastAsia="Arial" w:hAnsiTheme="minorHAnsi" w:cstheme="minorHAnsi"/>
                <w:b/>
                <w:color w:val="000000"/>
              </w:rPr>
            </w:pPr>
            <w:r w:rsidRPr="005D3C02">
              <w:rPr>
                <w:rFonts w:asciiTheme="minorHAnsi" w:eastAsia="Arial" w:hAnsiTheme="minorHAnsi" w:cstheme="minorHAnsi"/>
                <w:b/>
                <w:color w:val="000000"/>
              </w:rPr>
              <w:t>Reviewer</w:t>
            </w:r>
          </w:p>
        </w:tc>
        <w:tc>
          <w:tcPr>
            <w:tcW w:w="1858" w:type="dxa"/>
          </w:tcPr>
          <w:p w14:paraId="6802F7F5" w14:textId="2CA5C72D" w:rsidR="007A6BAB" w:rsidRPr="005D3C02" w:rsidRDefault="00CE6B7C" w:rsidP="00211BCD">
            <w:pPr>
              <w:pBdr>
                <w:top w:val="nil"/>
                <w:left w:val="nil"/>
                <w:bottom w:val="nil"/>
                <w:right w:val="nil"/>
                <w:between w:val="nil"/>
              </w:pBdr>
              <w:spacing w:after="0" w:line="240" w:lineRule="auto"/>
              <w:rPr>
                <w:rFonts w:asciiTheme="minorHAnsi" w:eastAsia="Arial" w:hAnsiTheme="minorHAnsi" w:cstheme="minorHAnsi"/>
                <w:color w:val="000000"/>
              </w:rPr>
            </w:pPr>
            <w:r w:rsidRPr="005D3C02">
              <w:rPr>
                <w:rFonts w:asciiTheme="minorHAnsi" w:eastAsia="Arial" w:hAnsiTheme="minorHAnsi" w:cstheme="minorHAnsi"/>
                <w:color w:val="000000"/>
              </w:rPr>
              <w:t>Paul Donohoe</w:t>
            </w:r>
          </w:p>
        </w:tc>
        <w:tc>
          <w:tcPr>
            <w:tcW w:w="4686" w:type="dxa"/>
          </w:tcPr>
          <w:p w14:paraId="54EF5EA6" w14:textId="78F268FC" w:rsidR="007A6BAB" w:rsidRPr="005D3C02" w:rsidRDefault="00C761D2" w:rsidP="00211BCD">
            <w:pPr>
              <w:pBdr>
                <w:top w:val="nil"/>
                <w:left w:val="nil"/>
                <w:bottom w:val="nil"/>
                <w:right w:val="nil"/>
                <w:between w:val="nil"/>
              </w:pBdr>
              <w:spacing w:after="0" w:line="240" w:lineRule="auto"/>
              <w:rPr>
                <w:rFonts w:asciiTheme="minorHAnsi" w:eastAsia="Arial" w:hAnsiTheme="minorHAnsi" w:cstheme="minorHAnsi"/>
                <w:color w:val="000000"/>
              </w:rPr>
            </w:pPr>
            <w:r w:rsidRPr="005D3C02">
              <w:rPr>
                <w:rFonts w:asciiTheme="minorHAnsi" w:eastAsia="Arial" w:hAnsiTheme="minorHAnsi" w:cstheme="minorHAnsi"/>
                <w:color w:val="000000"/>
              </w:rPr>
              <w:t>Associate Medical Director (Risk and Governance)</w:t>
            </w:r>
          </w:p>
        </w:tc>
        <w:tc>
          <w:tcPr>
            <w:tcW w:w="2282" w:type="dxa"/>
          </w:tcPr>
          <w:p w14:paraId="7E0EEEAD" w14:textId="3BC907EF" w:rsidR="007A6BAB" w:rsidRPr="005D3C02" w:rsidRDefault="00E77200" w:rsidP="00211BCD">
            <w:pPr>
              <w:pBdr>
                <w:top w:val="nil"/>
                <w:left w:val="nil"/>
                <w:bottom w:val="nil"/>
                <w:right w:val="nil"/>
                <w:between w:val="nil"/>
              </w:pBdr>
              <w:spacing w:after="0" w:line="240" w:lineRule="auto"/>
              <w:rPr>
                <w:rFonts w:asciiTheme="minorHAnsi" w:eastAsia="Arial" w:hAnsiTheme="minorHAnsi" w:cstheme="minorHAnsi"/>
                <w:color w:val="000000"/>
              </w:rPr>
            </w:pPr>
            <w:r w:rsidRPr="005D3C02">
              <w:rPr>
                <w:rFonts w:asciiTheme="minorHAnsi" w:eastAsia="Arial" w:hAnsiTheme="minorHAnsi" w:cstheme="minorHAnsi"/>
                <w:color w:val="000000"/>
              </w:rPr>
              <w:t>30</w:t>
            </w:r>
            <w:r w:rsidRPr="005D3C02">
              <w:rPr>
                <w:rFonts w:asciiTheme="minorHAnsi" w:eastAsia="Arial" w:hAnsiTheme="minorHAnsi" w:cstheme="minorHAnsi"/>
                <w:color w:val="000000"/>
                <w:vertAlign w:val="superscript"/>
              </w:rPr>
              <w:t>th</w:t>
            </w:r>
            <w:r w:rsidRPr="005D3C02">
              <w:rPr>
                <w:rFonts w:asciiTheme="minorHAnsi" w:eastAsia="Arial" w:hAnsiTheme="minorHAnsi" w:cstheme="minorHAnsi"/>
                <w:color w:val="000000"/>
              </w:rPr>
              <w:t xml:space="preserve"> May 2025</w:t>
            </w:r>
          </w:p>
        </w:tc>
      </w:tr>
      <w:tr w:rsidR="00045D9A" w:rsidRPr="005D3C02" w14:paraId="583741BA" w14:textId="77777777" w:rsidTr="00F11D5B">
        <w:trPr>
          <w:trHeight w:val="451"/>
        </w:trPr>
        <w:tc>
          <w:tcPr>
            <w:tcW w:w="1395" w:type="dxa"/>
            <w:tcBorders>
              <w:top w:val="single" w:sz="4" w:space="0" w:color="000000"/>
              <w:left w:val="single" w:sz="4" w:space="0" w:color="000000"/>
              <w:bottom w:val="single" w:sz="4" w:space="0" w:color="000000"/>
            </w:tcBorders>
          </w:tcPr>
          <w:p w14:paraId="6B00D7BB" w14:textId="65147E07" w:rsidR="00045D9A" w:rsidRPr="005D3C02" w:rsidRDefault="00045D9A" w:rsidP="00211BCD">
            <w:pPr>
              <w:pBdr>
                <w:top w:val="nil"/>
                <w:left w:val="nil"/>
                <w:bottom w:val="nil"/>
                <w:right w:val="nil"/>
                <w:between w:val="nil"/>
              </w:pBdr>
              <w:spacing w:after="0" w:line="240" w:lineRule="auto"/>
              <w:rPr>
                <w:rFonts w:asciiTheme="minorHAnsi" w:eastAsia="Arial" w:hAnsiTheme="minorHAnsi" w:cstheme="minorHAnsi"/>
                <w:b/>
                <w:color w:val="000000"/>
              </w:rPr>
            </w:pPr>
            <w:r w:rsidRPr="005D3C02">
              <w:rPr>
                <w:rFonts w:asciiTheme="minorHAnsi" w:eastAsia="Arial" w:hAnsiTheme="minorHAnsi" w:cstheme="minorHAnsi"/>
                <w:b/>
                <w:color w:val="000000"/>
              </w:rPr>
              <w:t>Reviewer</w:t>
            </w:r>
          </w:p>
        </w:tc>
        <w:tc>
          <w:tcPr>
            <w:tcW w:w="1858" w:type="dxa"/>
          </w:tcPr>
          <w:p w14:paraId="1A6122DD" w14:textId="0CEA76BE" w:rsidR="00045D9A" w:rsidRPr="005D3C02" w:rsidRDefault="00045D9A" w:rsidP="00211BCD">
            <w:pPr>
              <w:pBdr>
                <w:top w:val="nil"/>
                <w:left w:val="nil"/>
                <w:bottom w:val="nil"/>
                <w:right w:val="nil"/>
                <w:between w:val="nil"/>
              </w:pBdr>
              <w:spacing w:after="0" w:line="240" w:lineRule="auto"/>
              <w:rPr>
                <w:rFonts w:asciiTheme="minorHAnsi" w:eastAsia="Arial" w:hAnsiTheme="minorHAnsi" w:cstheme="minorHAnsi"/>
                <w:color w:val="000000"/>
              </w:rPr>
            </w:pPr>
            <w:r w:rsidRPr="005D3C02">
              <w:rPr>
                <w:rFonts w:asciiTheme="minorHAnsi" w:eastAsia="Arial" w:hAnsiTheme="minorHAnsi" w:cstheme="minorHAnsi"/>
                <w:color w:val="000000"/>
              </w:rPr>
              <w:t>Multiple</w:t>
            </w:r>
          </w:p>
        </w:tc>
        <w:tc>
          <w:tcPr>
            <w:tcW w:w="4686" w:type="dxa"/>
          </w:tcPr>
          <w:p w14:paraId="1B832A91" w14:textId="2EDB1E76" w:rsidR="00045D9A" w:rsidRPr="005D3C02" w:rsidRDefault="00045D9A" w:rsidP="00211BCD">
            <w:pPr>
              <w:pBdr>
                <w:top w:val="nil"/>
                <w:left w:val="nil"/>
                <w:bottom w:val="nil"/>
                <w:right w:val="nil"/>
                <w:between w:val="nil"/>
              </w:pBdr>
              <w:spacing w:after="0" w:line="240" w:lineRule="auto"/>
              <w:rPr>
                <w:rFonts w:asciiTheme="minorHAnsi" w:eastAsia="Arial" w:hAnsiTheme="minorHAnsi" w:cstheme="minorHAnsi"/>
                <w:color w:val="000000"/>
              </w:rPr>
            </w:pPr>
            <w:r w:rsidRPr="005D3C02">
              <w:rPr>
                <w:rFonts w:asciiTheme="minorHAnsi" w:eastAsia="Arial" w:hAnsiTheme="minorHAnsi" w:cstheme="minorHAnsi"/>
                <w:color w:val="000000"/>
              </w:rPr>
              <w:t>Patient Safety Specialists</w:t>
            </w:r>
          </w:p>
        </w:tc>
        <w:tc>
          <w:tcPr>
            <w:tcW w:w="2282" w:type="dxa"/>
          </w:tcPr>
          <w:p w14:paraId="1204AB96" w14:textId="2A423A4F" w:rsidR="00045D9A" w:rsidRPr="005D3C02" w:rsidRDefault="00E77200" w:rsidP="00211BCD">
            <w:pPr>
              <w:pBdr>
                <w:top w:val="nil"/>
                <w:left w:val="nil"/>
                <w:bottom w:val="nil"/>
                <w:right w:val="nil"/>
                <w:between w:val="nil"/>
              </w:pBdr>
              <w:spacing w:after="0" w:line="240" w:lineRule="auto"/>
              <w:rPr>
                <w:rFonts w:asciiTheme="minorHAnsi" w:eastAsia="Arial" w:hAnsiTheme="minorHAnsi" w:cstheme="minorHAnsi"/>
                <w:color w:val="000000"/>
              </w:rPr>
            </w:pPr>
            <w:r w:rsidRPr="005D3C02">
              <w:rPr>
                <w:rFonts w:asciiTheme="minorHAnsi" w:eastAsia="Arial" w:hAnsiTheme="minorHAnsi" w:cstheme="minorHAnsi"/>
                <w:color w:val="000000"/>
              </w:rPr>
              <w:t>30</w:t>
            </w:r>
            <w:r w:rsidRPr="005D3C02">
              <w:rPr>
                <w:rFonts w:asciiTheme="minorHAnsi" w:eastAsia="Arial" w:hAnsiTheme="minorHAnsi" w:cstheme="minorHAnsi"/>
                <w:color w:val="000000"/>
                <w:vertAlign w:val="superscript"/>
              </w:rPr>
              <w:t>th</w:t>
            </w:r>
            <w:r w:rsidRPr="005D3C02">
              <w:rPr>
                <w:rFonts w:asciiTheme="minorHAnsi" w:eastAsia="Arial" w:hAnsiTheme="minorHAnsi" w:cstheme="minorHAnsi"/>
                <w:color w:val="000000"/>
              </w:rPr>
              <w:t xml:space="preserve"> May 2025</w:t>
            </w:r>
          </w:p>
        </w:tc>
      </w:tr>
      <w:tr w:rsidR="00311F68" w:rsidRPr="005D3C02" w14:paraId="2B997E37" w14:textId="77777777" w:rsidTr="00F11D5B">
        <w:trPr>
          <w:trHeight w:val="451"/>
        </w:trPr>
        <w:tc>
          <w:tcPr>
            <w:tcW w:w="1395" w:type="dxa"/>
            <w:tcBorders>
              <w:top w:val="single" w:sz="4" w:space="0" w:color="000000"/>
              <w:left w:val="single" w:sz="4" w:space="0" w:color="000000"/>
              <w:bottom w:val="single" w:sz="4" w:space="0" w:color="000000"/>
            </w:tcBorders>
          </w:tcPr>
          <w:p w14:paraId="29543D9F" w14:textId="519E587F" w:rsidR="00311F68" w:rsidRPr="005D3C02" w:rsidRDefault="00311F68" w:rsidP="00211BCD">
            <w:pPr>
              <w:pBdr>
                <w:top w:val="nil"/>
                <w:left w:val="nil"/>
                <w:bottom w:val="nil"/>
                <w:right w:val="nil"/>
                <w:between w:val="nil"/>
              </w:pBdr>
              <w:spacing w:after="0" w:line="240" w:lineRule="auto"/>
              <w:rPr>
                <w:rFonts w:asciiTheme="minorHAnsi" w:eastAsia="Arial" w:hAnsiTheme="minorHAnsi" w:cstheme="minorHAnsi"/>
                <w:b/>
                <w:color w:val="000000"/>
              </w:rPr>
            </w:pPr>
            <w:r w:rsidRPr="005D3C02">
              <w:rPr>
                <w:rFonts w:asciiTheme="minorHAnsi" w:eastAsia="Arial" w:hAnsiTheme="minorHAnsi" w:cstheme="minorHAnsi"/>
                <w:b/>
                <w:color w:val="000000"/>
              </w:rPr>
              <w:t>Reviewer</w:t>
            </w:r>
          </w:p>
        </w:tc>
        <w:tc>
          <w:tcPr>
            <w:tcW w:w="1858" w:type="dxa"/>
          </w:tcPr>
          <w:p w14:paraId="1FCCD148" w14:textId="58DD4A44" w:rsidR="00311F68" w:rsidRPr="005D3C02" w:rsidRDefault="00311F68" w:rsidP="00211BCD">
            <w:pPr>
              <w:pBdr>
                <w:top w:val="nil"/>
                <w:left w:val="nil"/>
                <w:bottom w:val="nil"/>
                <w:right w:val="nil"/>
                <w:between w:val="nil"/>
              </w:pBdr>
              <w:spacing w:after="0" w:line="240" w:lineRule="auto"/>
              <w:rPr>
                <w:rFonts w:asciiTheme="minorHAnsi" w:eastAsia="Arial" w:hAnsiTheme="minorHAnsi" w:cstheme="minorHAnsi"/>
                <w:color w:val="000000"/>
              </w:rPr>
            </w:pPr>
            <w:r w:rsidRPr="005D3C02">
              <w:rPr>
                <w:rFonts w:asciiTheme="minorHAnsi" w:eastAsia="Arial" w:hAnsiTheme="minorHAnsi" w:cstheme="minorHAnsi"/>
                <w:color w:val="000000"/>
              </w:rPr>
              <w:t>Patient Safety Committee</w:t>
            </w:r>
          </w:p>
        </w:tc>
        <w:tc>
          <w:tcPr>
            <w:tcW w:w="4686" w:type="dxa"/>
          </w:tcPr>
          <w:p w14:paraId="0F858CCD" w14:textId="0D22D37B" w:rsidR="00311F68" w:rsidRPr="005D3C02" w:rsidRDefault="00311F68" w:rsidP="00211BCD">
            <w:pPr>
              <w:pBdr>
                <w:top w:val="nil"/>
                <w:left w:val="nil"/>
                <w:bottom w:val="nil"/>
                <w:right w:val="nil"/>
                <w:between w:val="nil"/>
              </w:pBdr>
              <w:spacing w:after="0" w:line="240" w:lineRule="auto"/>
              <w:rPr>
                <w:rFonts w:asciiTheme="minorHAnsi" w:eastAsia="Arial" w:hAnsiTheme="minorHAnsi" w:cstheme="minorHAnsi"/>
                <w:color w:val="000000"/>
              </w:rPr>
            </w:pPr>
            <w:r w:rsidRPr="005D3C02">
              <w:rPr>
                <w:rFonts w:asciiTheme="minorHAnsi" w:eastAsia="Arial" w:hAnsiTheme="minorHAnsi" w:cstheme="minorHAnsi"/>
                <w:color w:val="000000"/>
              </w:rPr>
              <w:t>All Committee members</w:t>
            </w:r>
          </w:p>
        </w:tc>
        <w:tc>
          <w:tcPr>
            <w:tcW w:w="2282" w:type="dxa"/>
          </w:tcPr>
          <w:p w14:paraId="11775F8E" w14:textId="49C3C469" w:rsidR="00311F68" w:rsidRPr="005D3C02" w:rsidRDefault="00E77200" w:rsidP="00211BCD">
            <w:pPr>
              <w:pBdr>
                <w:top w:val="nil"/>
                <w:left w:val="nil"/>
                <w:bottom w:val="nil"/>
                <w:right w:val="nil"/>
                <w:between w:val="nil"/>
              </w:pBdr>
              <w:spacing w:after="0" w:line="240" w:lineRule="auto"/>
              <w:rPr>
                <w:rFonts w:asciiTheme="minorHAnsi" w:eastAsia="Arial" w:hAnsiTheme="minorHAnsi" w:cstheme="minorHAnsi"/>
                <w:color w:val="000000"/>
              </w:rPr>
            </w:pPr>
            <w:r w:rsidRPr="005D3C02">
              <w:rPr>
                <w:rFonts w:asciiTheme="minorHAnsi" w:eastAsia="Arial" w:hAnsiTheme="minorHAnsi" w:cstheme="minorHAnsi"/>
                <w:color w:val="000000"/>
              </w:rPr>
              <w:t>30</w:t>
            </w:r>
            <w:r w:rsidRPr="005D3C02">
              <w:rPr>
                <w:rFonts w:asciiTheme="minorHAnsi" w:eastAsia="Arial" w:hAnsiTheme="minorHAnsi" w:cstheme="minorHAnsi"/>
                <w:color w:val="000000"/>
                <w:vertAlign w:val="superscript"/>
              </w:rPr>
              <w:t>th</w:t>
            </w:r>
            <w:r w:rsidRPr="005D3C02">
              <w:rPr>
                <w:rFonts w:asciiTheme="minorHAnsi" w:eastAsia="Arial" w:hAnsiTheme="minorHAnsi" w:cstheme="minorHAnsi"/>
                <w:color w:val="000000"/>
              </w:rPr>
              <w:t xml:space="preserve"> May 2025</w:t>
            </w:r>
          </w:p>
        </w:tc>
      </w:tr>
      <w:tr w:rsidR="00FD4FD1" w:rsidRPr="005D3C02" w14:paraId="1E5DBF05" w14:textId="77777777" w:rsidTr="00F11D5B">
        <w:trPr>
          <w:trHeight w:val="451"/>
        </w:trPr>
        <w:tc>
          <w:tcPr>
            <w:tcW w:w="1395" w:type="dxa"/>
            <w:tcBorders>
              <w:top w:val="single" w:sz="4" w:space="0" w:color="000000"/>
              <w:left w:val="single" w:sz="4" w:space="0" w:color="000000"/>
              <w:bottom w:val="single" w:sz="4" w:space="0" w:color="000000"/>
            </w:tcBorders>
          </w:tcPr>
          <w:p w14:paraId="12599630" w14:textId="0098DFA8" w:rsidR="00FD4FD1" w:rsidRPr="005D3C02" w:rsidRDefault="00FD4FD1" w:rsidP="00211BCD">
            <w:pPr>
              <w:pBdr>
                <w:top w:val="nil"/>
                <w:left w:val="nil"/>
                <w:bottom w:val="nil"/>
                <w:right w:val="nil"/>
                <w:between w:val="nil"/>
              </w:pBdr>
              <w:spacing w:after="0" w:line="240" w:lineRule="auto"/>
              <w:rPr>
                <w:rFonts w:asciiTheme="minorHAnsi" w:eastAsia="Arial" w:hAnsiTheme="minorHAnsi" w:cstheme="minorHAnsi"/>
                <w:b/>
                <w:color w:val="000000"/>
              </w:rPr>
            </w:pPr>
            <w:r w:rsidRPr="005D3C02">
              <w:rPr>
                <w:rFonts w:asciiTheme="minorHAnsi" w:eastAsia="Arial" w:hAnsiTheme="minorHAnsi" w:cstheme="minorHAnsi"/>
                <w:b/>
                <w:color w:val="000000"/>
              </w:rPr>
              <w:t>Reviewer</w:t>
            </w:r>
          </w:p>
        </w:tc>
        <w:tc>
          <w:tcPr>
            <w:tcW w:w="1858" w:type="dxa"/>
          </w:tcPr>
          <w:p w14:paraId="11E35ECC" w14:textId="04EB30BD" w:rsidR="00FD4FD1" w:rsidRPr="005D3C02" w:rsidRDefault="00FD4FD1" w:rsidP="00211BCD">
            <w:pPr>
              <w:pBdr>
                <w:top w:val="nil"/>
                <w:left w:val="nil"/>
                <w:bottom w:val="nil"/>
                <w:right w:val="nil"/>
                <w:between w:val="nil"/>
              </w:pBdr>
              <w:spacing w:after="0" w:line="240" w:lineRule="auto"/>
              <w:rPr>
                <w:rFonts w:asciiTheme="minorHAnsi" w:eastAsia="Arial" w:hAnsiTheme="minorHAnsi" w:cstheme="minorHAnsi"/>
                <w:color w:val="000000"/>
              </w:rPr>
            </w:pPr>
            <w:r>
              <w:rPr>
                <w:rFonts w:asciiTheme="minorHAnsi" w:eastAsia="Arial" w:hAnsiTheme="minorHAnsi" w:cstheme="minorHAnsi"/>
                <w:color w:val="000000"/>
              </w:rPr>
              <w:t>Quality Committee</w:t>
            </w:r>
          </w:p>
        </w:tc>
        <w:tc>
          <w:tcPr>
            <w:tcW w:w="4686" w:type="dxa"/>
          </w:tcPr>
          <w:p w14:paraId="5AB863CB" w14:textId="4F2C20BA" w:rsidR="00FD4FD1" w:rsidRPr="005D3C02" w:rsidRDefault="00FD4FD1" w:rsidP="00211BCD">
            <w:pPr>
              <w:pBdr>
                <w:top w:val="nil"/>
                <w:left w:val="nil"/>
                <w:bottom w:val="nil"/>
                <w:right w:val="nil"/>
                <w:between w:val="nil"/>
              </w:pBdr>
              <w:spacing w:after="0" w:line="240" w:lineRule="auto"/>
              <w:rPr>
                <w:rFonts w:asciiTheme="minorHAnsi" w:eastAsia="Arial" w:hAnsiTheme="minorHAnsi" w:cstheme="minorHAnsi"/>
                <w:color w:val="000000"/>
              </w:rPr>
            </w:pPr>
            <w:r w:rsidRPr="005D3C02">
              <w:rPr>
                <w:rFonts w:asciiTheme="minorHAnsi" w:eastAsia="Arial" w:hAnsiTheme="minorHAnsi" w:cstheme="minorHAnsi"/>
                <w:color w:val="000000"/>
              </w:rPr>
              <w:t>All Committee members</w:t>
            </w:r>
          </w:p>
        </w:tc>
        <w:tc>
          <w:tcPr>
            <w:tcW w:w="2282" w:type="dxa"/>
          </w:tcPr>
          <w:p w14:paraId="6ED9389D" w14:textId="3EF98A0A" w:rsidR="00FD4FD1" w:rsidRPr="005D3C02" w:rsidRDefault="00FD4FD1" w:rsidP="00211BCD">
            <w:pPr>
              <w:pBdr>
                <w:top w:val="nil"/>
                <w:left w:val="nil"/>
                <w:bottom w:val="nil"/>
                <w:right w:val="nil"/>
                <w:between w:val="nil"/>
              </w:pBdr>
              <w:spacing w:after="0" w:line="240" w:lineRule="auto"/>
              <w:rPr>
                <w:rFonts w:asciiTheme="minorHAnsi" w:eastAsia="Arial" w:hAnsiTheme="minorHAnsi" w:cstheme="minorHAnsi"/>
                <w:color w:val="000000"/>
              </w:rPr>
            </w:pPr>
            <w:r>
              <w:rPr>
                <w:rFonts w:asciiTheme="minorHAnsi" w:eastAsia="Arial" w:hAnsiTheme="minorHAnsi" w:cstheme="minorHAnsi"/>
                <w:color w:val="000000"/>
              </w:rPr>
              <w:t>19</w:t>
            </w:r>
            <w:r w:rsidRPr="00FD4FD1">
              <w:rPr>
                <w:rFonts w:asciiTheme="minorHAnsi" w:eastAsia="Arial" w:hAnsiTheme="minorHAnsi" w:cstheme="minorHAnsi"/>
                <w:color w:val="000000"/>
                <w:vertAlign w:val="superscript"/>
              </w:rPr>
              <w:t>th</w:t>
            </w:r>
            <w:r>
              <w:rPr>
                <w:rFonts w:asciiTheme="minorHAnsi" w:eastAsia="Arial" w:hAnsiTheme="minorHAnsi" w:cstheme="minorHAnsi"/>
                <w:color w:val="000000"/>
              </w:rPr>
              <w:t xml:space="preserve"> June 2025</w:t>
            </w:r>
          </w:p>
        </w:tc>
      </w:tr>
      <w:tr w:rsidR="007A6BAB" w:rsidRPr="005D3C02" w14:paraId="465799D3" w14:textId="77777777" w:rsidTr="00F11D5B">
        <w:trPr>
          <w:trHeight w:val="451"/>
        </w:trPr>
        <w:tc>
          <w:tcPr>
            <w:tcW w:w="1395" w:type="dxa"/>
            <w:tcBorders>
              <w:top w:val="single" w:sz="4" w:space="0" w:color="000000"/>
              <w:left w:val="single" w:sz="4" w:space="0" w:color="000000"/>
              <w:bottom w:val="single" w:sz="4" w:space="0" w:color="000000"/>
              <w:right w:val="single" w:sz="4" w:space="0" w:color="000000"/>
            </w:tcBorders>
          </w:tcPr>
          <w:p w14:paraId="50F519B6" w14:textId="77777777" w:rsidR="007A6BAB" w:rsidRPr="005D3C02" w:rsidRDefault="007A6BAB" w:rsidP="00211BCD">
            <w:pPr>
              <w:pBdr>
                <w:top w:val="nil"/>
                <w:left w:val="nil"/>
                <w:bottom w:val="nil"/>
                <w:right w:val="nil"/>
                <w:between w:val="nil"/>
              </w:pBdr>
              <w:spacing w:after="0" w:line="240" w:lineRule="auto"/>
              <w:rPr>
                <w:rFonts w:asciiTheme="minorHAnsi" w:eastAsia="Arial" w:hAnsiTheme="minorHAnsi" w:cstheme="minorHAnsi"/>
                <w:b/>
                <w:color w:val="000000"/>
              </w:rPr>
            </w:pPr>
            <w:r w:rsidRPr="005D3C02">
              <w:rPr>
                <w:rFonts w:asciiTheme="minorHAnsi" w:eastAsia="Arial" w:hAnsiTheme="minorHAnsi" w:cstheme="minorHAnsi"/>
                <w:b/>
                <w:color w:val="000000"/>
              </w:rPr>
              <w:t>Authoriser</w:t>
            </w:r>
          </w:p>
        </w:tc>
        <w:tc>
          <w:tcPr>
            <w:tcW w:w="1858" w:type="dxa"/>
            <w:tcBorders>
              <w:left w:val="nil"/>
            </w:tcBorders>
          </w:tcPr>
          <w:p w14:paraId="65E84BA8" w14:textId="1D5CF794" w:rsidR="007A6BAB" w:rsidRPr="005D3C02" w:rsidRDefault="00C761D2" w:rsidP="00211BCD">
            <w:pPr>
              <w:pBdr>
                <w:top w:val="nil"/>
                <w:left w:val="nil"/>
                <w:bottom w:val="nil"/>
                <w:right w:val="nil"/>
                <w:between w:val="nil"/>
              </w:pBdr>
              <w:spacing w:after="0" w:line="240" w:lineRule="auto"/>
              <w:rPr>
                <w:rFonts w:asciiTheme="minorHAnsi" w:eastAsia="Arial" w:hAnsiTheme="minorHAnsi" w:cstheme="minorHAnsi"/>
                <w:color w:val="000000"/>
              </w:rPr>
            </w:pPr>
            <w:r w:rsidRPr="005D3C02">
              <w:rPr>
                <w:rFonts w:asciiTheme="minorHAnsi" w:eastAsia="Arial" w:hAnsiTheme="minorHAnsi" w:cstheme="minorHAnsi"/>
                <w:color w:val="000000"/>
              </w:rPr>
              <w:t>Mamta Shetty Vaidya</w:t>
            </w:r>
          </w:p>
        </w:tc>
        <w:tc>
          <w:tcPr>
            <w:tcW w:w="4686" w:type="dxa"/>
            <w:tcBorders>
              <w:left w:val="nil"/>
            </w:tcBorders>
          </w:tcPr>
          <w:p w14:paraId="1BAB657E" w14:textId="29D754D7" w:rsidR="007A6BAB" w:rsidRPr="005D3C02" w:rsidRDefault="007A6BAB" w:rsidP="00211BCD">
            <w:pPr>
              <w:pBdr>
                <w:top w:val="nil"/>
                <w:left w:val="nil"/>
                <w:bottom w:val="nil"/>
                <w:right w:val="nil"/>
                <w:between w:val="nil"/>
              </w:pBdr>
              <w:spacing w:after="0" w:line="240" w:lineRule="auto"/>
              <w:rPr>
                <w:rFonts w:asciiTheme="minorHAnsi" w:eastAsia="Arial" w:hAnsiTheme="minorHAnsi" w:cstheme="minorHAnsi"/>
                <w:color w:val="000000"/>
              </w:rPr>
            </w:pPr>
            <w:r w:rsidRPr="005D3C02">
              <w:rPr>
                <w:rFonts w:asciiTheme="minorHAnsi" w:eastAsia="Arial" w:hAnsiTheme="minorHAnsi" w:cstheme="minorHAnsi"/>
                <w:color w:val="000000"/>
              </w:rPr>
              <w:t>Chief Medical Officer</w:t>
            </w:r>
            <w:r w:rsidR="00264E84" w:rsidRPr="005D3C02">
              <w:rPr>
                <w:rFonts w:asciiTheme="minorHAnsi" w:eastAsia="Arial" w:hAnsiTheme="minorHAnsi" w:cstheme="minorHAnsi"/>
                <w:color w:val="000000"/>
              </w:rPr>
              <w:t xml:space="preserve"> – Executive Lead for Patient Safety</w:t>
            </w:r>
          </w:p>
        </w:tc>
        <w:tc>
          <w:tcPr>
            <w:tcW w:w="2282" w:type="dxa"/>
          </w:tcPr>
          <w:p w14:paraId="1961571C" w14:textId="5B01CF24" w:rsidR="007A6BAB" w:rsidRPr="005D3C02" w:rsidRDefault="00FD4FD1" w:rsidP="00211BCD">
            <w:pPr>
              <w:pBdr>
                <w:top w:val="nil"/>
                <w:left w:val="nil"/>
                <w:bottom w:val="nil"/>
                <w:right w:val="nil"/>
                <w:between w:val="nil"/>
              </w:pBdr>
              <w:spacing w:after="0" w:line="240" w:lineRule="auto"/>
              <w:rPr>
                <w:rFonts w:asciiTheme="minorHAnsi" w:eastAsia="Arial" w:hAnsiTheme="minorHAnsi" w:cstheme="minorHAnsi"/>
                <w:color w:val="000000"/>
              </w:rPr>
            </w:pPr>
            <w:r>
              <w:rPr>
                <w:rFonts w:asciiTheme="minorHAnsi" w:eastAsia="Arial" w:hAnsiTheme="minorHAnsi" w:cstheme="minorHAnsi"/>
                <w:color w:val="000000"/>
              </w:rPr>
              <w:t>17</w:t>
            </w:r>
            <w:r w:rsidRPr="00FD4FD1">
              <w:rPr>
                <w:rFonts w:asciiTheme="minorHAnsi" w:eastAsia="Arial" w:hAnsiTheme="minorHAnsi" w:cstheme="minorHAnsi"/>
                <w:color w:val="000000"/>
                <w:vertAlign w:val="superscript"/>
              </w:rPr>
              <w:t>th</w:t>
            </w:r>
            <w:r>
              <w:rPr>
                <w:rFonts w:asciiTheme="minorHAnsi" w:eastAsia="Arial" w:hAnsiTheme="minorHAnsi" w:cstheme="minorHAnsi"/>
                <w:color w:val="000000"/>
              </w:rPr>
              <w:t xml:space="preserve"> July 2025</w:t>
            </w:r>
          </w:p>
        </w:tc>
      </w:tr>
      <w:tr w:rsidR="00FD4FD1" w:rsidRPr="005D3C02" w14:paraId="3ABC7163" w14:textId="77777777" w:rsidTr="00F11D5B">
        <w:trPr>
          <w:trHeight w:val="451"/>
        </w:trPr>
        <w:tc>
          <w:tcPr>
            <w:tcW w:w="1395" w:type="dxa"/>
            <w:tcBorders>
              <w:top w:val="single" w:sz="4" w:space="0" w:color="000000"/>
              <w:left w:val="single" w:sz="4" w:space="0" w:color="000000"/>
              <w:bottom w:val="single" w:sz="4" w:space="0" w:color="000000"/>
              <w:right w:val="single" w:sz="4" w:space="0" w:color="000000"/>
            </w:tcBorders>
          </w:tcPr>
          <w:p w14:paraId="5EFB8142" w14:textId="0D86ED94" w:rsidR="00FD4FD1" w:rsidRPr="005D3C02" w:rsidRDefault="00FD4FD1" w:rsidP="00211BCD">
            <w:pPr>
              <w:pBdr>
                <w:top w:val="nil"/>
                <w:left w:val="nil"/>
                <w:bottom w:val="nil"/>
                <w:right w:val="nil"/>
                <w:between w:val="nil"/>
              </w:pBdr>
              <w:spacing w:after="0" w:line="240" w:lineRule="auto"/>
              <w:rPr>
                <w:rFonts w:asciiTheme="minorHAnsi" w:eastAsia="Arial" w:hAnsiTheme="minorHAnsi" w:cstheme="minorHAnsi"/>
                <w:b/>
                <w:color w:val="000000"/>
              </w:rPr>
            </w:pPr>
            <w:r w:rsidRPr="005D3C02">
              <w:rPr>
                <w:rFonts w:asciiTheme="minorHAnsi" w:eastAsia="Arial" w:hAnsiTheme="minorHAnsi" w:cstheme="minorHAnsi"/>
                <w:b/>
                <w:color w:val="000000"/>
              </w:rPr>
              <w:t>Authoriser</w:t>
            </w:r>
          </w:p>
        </w:tc>
        <w:tc>
          <w:tcPr>
            <w:tcW w:w="1858" w:type="dxa"/>
            <w:tcBorders>
              <w:left w:val="nil"/>
            </w:tcBorders>
          </w:tcPr>
          <w:p w14:paraId="719A9DA9" w14:textId="6610A4A2" w:rsidR="00FD4FD1" w:rsidRPr="005D3C02" w:rsidRDefault="00FD4FD1" w:rsidP="00211BCD">
            <w:pPr>
              <w:pBdr>
                <w:top w:val="nil"/>
                <w:left w:val="nil"/>
                <w:bottom w:val="nil"/>
                <w:right w:val="nil"/>
                <w:between w:val="nil"/>
              </w:pBdr>
              <w:spacing w:after="0" w:line="240" w:lineRule="auto"/>
              <w:rPr>
                <w:rFonts w:asciiTheme="minorHAnsi" w:eastAsia="Arial" w:hAnsiTheme="minorHAnsi" w:cstheme="minorHAnsi"/>
                <w:color w:val="000000"/>
              </w:rPr>
            </w:pPr>
            <w:r>
              <w:rPr>
                <w:rFonts w:asciiTheme="minorHAnsi" w:eastAsia="Arial" w:hAnsiTheme="minorHAnsi" w:cstheme="minorHAnsi"/>
                <w:color w:val="000000"/>
              </w:rPr>
              <w:t>Trust Board</w:t>
            </w:r>
          </w:p>
        </w:tc>
        <w:tc>
          <w:tcPr>
            <w:tcW w:w="4686" w:type="dxa"/>
            <w:tcBorders>
              <w:left w:val="nil"/>
            </w:tcBorders>
          </w:tcPr>
          <w:p w14:paraId="539F50AF" w14:textId="2F4564C3" w:rsidR="00FD4FD1" w:rsidRPr="005D3C02" w:rsidRDefault="00FD4FD1" w:rsidP="00211BCD">
            <w:pPr>
              <w:pBdr>
                <w:top w:val="nil"/>
                <w:left w:val="nil"/>
                <w:bottom w:val="nil"/>
                <w:right w:val="nil"/>
                <w:between w:val="nil"/>
              </w:pBdr>
              <w:spacing w:after="0" w:line="240" w:lineRule="auto"/>
              <w:rPr>
                <w:rFonts w:asciiTheme="minorHAnsi" w:eastAsia="Arial" w:hAnsiTheme="minorHAnsi" w:cstheme="minorHAnsi"/>
                <w:color w:val="000000"/>
              </w:rPr>
            </w:pPr>
            <w:r>
              <w:rPr>
                <w:rFonts w:asciiTheme="minorHAnsi" w:eastAsia="Arial" w:hAnsiTheme="minorHAnsi" w:cstheme="minorHAnsi"/>
                <w:color w:val="000000"/>
              </w:rPr>
              <w:t>All Board members</w:t>
            </w:r>
          </w:p>
        </w:tc>
        <w:tc>
          <w:tcPr>
            <w:tcW w:w="2282" w:type="dxa"/>
          </w:tcPr>
          <w:p w14:paraId="21E71FD2" w14:textId="30C6F551" w:rsidR="00FD4FD1" w:rsidRPr="005D3C02" w:rsidRDefault="00FD4FD1" w:rsidP="00211BCD">
            <w:pPr>
              <w:pBdr>
                <w:top w:val="nil"/>
                <w:left w:val="nil"/>
                <w:bottom w:val="nil"/>
                <w:right w:val="nil"/>
                <w:between w:val="nil"/>
              </w:pBdr>
              <w:spacing w:after="0" w:line="240" w:lineRule="auto"/>
              <w:rPr>
                <w:rFonts w:asciiTheme="minorHAnsi" w:eastAsia="Arial" w:hAnsiTheme="minorHAnsi" w:cstheme="minorHAnsi"/>
                <w:color w:val="000000"/>
              </w:rPr>
            </w:pPr>
            <w:r>
              <w:rPr>
                <w:rFonts w:asciiTheme="minorHAnsi" w:eastAsia="Arial" w:hAnsiTheme="minorHAnsi" w:cstheme="minorHAnsi"/>
                <w:color w:val="000000"/>
              </w:rPr>
              <w:t>17</w:t>
            </w:r>
            <w:r w:rsidRPr="00FD4FD1">
              <w:rPr>
                <w:rFonts w:asciiTheme="minorHAnsi" w:eastAsia="Arial" w:hAnsiTheme="minorHAnsi" w:cstheme="minorHAnsi"/>
                <w:color w:val="000000"/>
                <w:vertAlign w:val="superscript"/>
              </w:rPr>
              <w:t>th</w:t>
            </w:r>
            <w:r>
              <w:rPr>
                <w:rFonts w:asciiTheme="minorHAnsi" w:eastAsia="Arial" w:hAnsiTheme="minorHAnsi" w:cstheme="minorHAnsi"/>
                <w:color w:val="000000"/>
              </w:rPr>
              <w:t xml:space="preserve"> July 2025</w:t>
            </w:r>
          </w:p>
        </w:tc>
      </w:tr>
    </w:tbl>
    <w:p w14:paraId="0C5F10B8" w14:textId="77777777" w:rsidR="007A6BAB" w:rsidRPr="005D3C02" w:rsidRDefault="007A6BAB" w:rsidP="00211BCD">
      <w:pPr>
        <w:spacing w:after="0"/>
        <w:ind w:left="-284"/>
        <w:rPr>
          <w:rFonts w:asciiTheme="minorHAnsi" w:hAnsiTheme="minorHAnsi" w:cstheme="minorHAnsi"/>
          <w:bCs/>
        </w:rPr>
      </w:pPr>
    </w:p>
    <w:sdt>
      <w:sdtPr>
        <w:rPr>
          <w:rFonts w:asciiTheme="minorHAnsi" w:hAnsiTheme="minorHAnsi" w:cstheme="minorHAnsi"/>
          <w:b/>
          <w:bCs/>
        </w:rPr>
        <w:id w:val="2062751647"/>
        <w:docPartObj>
          <w:docPartGallery w:val="Table of Contents"/>
          <w:docPartUnique/>
        </w:docPartObj>
      </w:sdtPr>
      <w:sdtEndPr>
        <w:rPr>
          <w:b w:val="0"/>
          <w:bCs w:val="0"/>
          <w:noProof/>
        </w:rPr>
      </w:sdtEndPr>
      <w:sdtContent>
        <w:sdt>
          <w:sdtPr>
            <w:rPr>
              <w:rFonts w:asciiTheme="minorHAnsi" w:hAnsiTheme="minorHAnsi" w:cstheme="minorHAnsi"/>
              <w:b/>
              <w:bCs/>
            </w:rPr>
            <w:id w:val="1299490881"/>
            <w:docPartObj>
              <w:docPartGallery w:val="Table of Contents"/>
              <w:docPartUnique/>
            </w:docPartObj>
          </w:sdtPr>
          <w:sdtEndPr>
            <w:rPr>
              <w:b w:val="0"/>
              <w:bCs w:val="0"/>
              <w:noProof/>
            </w:rPr>
          </w:sdtEndPr>
          <w:sdtContent>
            <w:p w14:paraId="18C97B6D" w14:textId="0A9F3B33" w:rsidR="006806EF" w:rsidRPr="00C06913" w:rsidRDefault="006806EF" w:rsidP="00C06913">
              <w:pPr>
                <w:spacing w:after="0"/>
                <w:rPr>
                  <w:rFonts w:asciiTheme="minorHAnsi" w:hAnsiTheme="minorHAnsi" w:cstheme="minorHAnsi"/>
                  <w:b/>
                  <w:bCs/>
                  <w:color w:val="005EB8"/>
                </w:rPr>
              </w:pPr>
              <w:r w:rsidRPr="00C06913">
                <w:rPr>
                  <w:rFonts w:asciiTheme="minorHAnsi" w:hAnsiTheme="minorHAnsi" w:cstheme="minorHAnsi"/>
                  <w:color w:val="005EB8"/>
                </w:rPr>
                <w:t>Contents</w:t>
              </w:r>
            </w:p>
            <w:p w14:paraId="06D606C7" w14:textId="31DF05B4" w:rsidR="00C06913" w:rsidRPr="00C06913" w:rsidRDefault="006806EF" w:rsidP="00C06913">
              <w:pPr>
                <w:pStyle w:val="TOC1"/>
                <w:rPr>
                  <w:rFonts w:asciiTheme="minorHAnsi" w:eastAsiaTheme="minorEastAsia" w:hAnsiTheme="minorHAnsi" w:cstheme="minorHAnsi"/>
                  <w:noProof/>
                  <w:kern w:val="2"/>
                  <w:sz w:val="24"/>
                  <w:szCs w:val="24"/>
                  <w:lang w:eastAsia="en-GB"/>
                  <w14:ligatures w14:val="standardContextual"/>
                </w:rPr>
              </w:pPr>
              <w:r w:rsidRPr="00C06913">
                <w:rPr>
                  <w:rFonts w:asciiTheme="minorHAnsi" w:hAnsiTheme="minorHAnsi" w:cstheme="minorHAnsi"/>
                </w:rPr>
                <w:fldChar w:fldCharType="begin"/>
              </w:r>
              <w:r w:rsidRPr="00C06913">
                <w:rPr>
                  <w:rFonts w:asciiTheme="minorHAnsi" w:hAnsiTheme="minorHAnsi" w:cstheme="minorHAnsi"/>
                </w:rPr>
                <w:instrText xml:space="preserve"> TOC \o "1-3" \h \z \u </w:instrText>
              </w:r>
              <w:r w:rsidRPr="00C06913">
                <w:rPr>
                  <w:rFonts w:asciiTheme="minorHAnsi" w:hAnsiTheme="minorHAnsi" w:cstheme="minorHAnsi"/>
                </w:rPr>
                <w:fldChar w:fldCharType="separate"/>
              </w:r>
              <w:hyperlink w:anchor="_Toc199748364" w:history="1">
                <w:r w:rsidR="00C06913" w:rsidRPr="00C06913">
                  <w:rPr>
                    <w:rStyle w:val="Hyperlink"/>
                    <w:rFonts w:asciiTheme="minorHAnsi" w:eastAsia="Calibri" w:hAnsiTheme="minorHAnsi" w:cstheme="minorHAnsi"/>
                    <w:noProof/>
                  </w:rPr>
                  <w:t>1.</w:t>
                </w:r>
                <w:r w:rsidR="00C06913" w:rsidRPr="00C06913">
                  <w:rPr>
                    <w:rFonts w:asciiTheme="minorHAnsi" w:eastAsiaTheme="minorEastAsia" w:hAnsiTheme="minorHAnsi" w:cstheme="minorHAnsi"/>
                    <w:noProof/>
                    <w:kern w:val="2"/>
                    <w:sz w:val="24"/>
                    <w:szCs w:val="24"/>
                    <w:lang w:eastAsia="en-GB"/>
                    <w14:ligatures w14:val="standardContextual"/>
                  </w:rPr>
                  <w:tab/>
                </w:r>
                <w:r w:rsidR="00C06913" w:rsidRPr="00C06913">
                  <w:rPr>
                    <w:rStyle w:val="Hyperlink"/>
                    <w:rFonts w:asciiTheme="minorHAnsi" w:eastAsia="Calibri" w:hAnsiTheme="minorHAnsi" w:cstheme="minorHAnsi"/>
                    <w:noProof/>
                  </w:rPr>
                  <w:t>Introduction</w:t>
                </w:r>
                <w:r w:rsidR="00C06913" w:rsidRPr="00C06913">
                  <w:rPr>
                    <w:rFonts w:asciiTheme="minorHAnsi" w:hAnsiTheme="minorHAnsi" w:cstheme="minorHAnsi"/>
                    <w:noProof/>
                    <w:webHidden/>
                  </w:rPr>
                  <w:tab/>
                </w:r>
                <w:r w:rsidR="00C06913" w:rsidRPr="00C06913">
                  <w:rPr>
                    <w:rFonts w:asciiTheme="minorHAnsi" w:hAnsiTheme="minorHAnsi" w:cstheme="minorHAnsi"/>
                    <w:noProof/>
                    <w:webHidden/>
                  </w:rPr>
                  <w:fldChar w:fldCharType="begin"/>
                </w:r>
                <w:r w:rsidR="00C06913" w:rsidRPr="00C06913">
                  <w:rPr>
                    <w:rFonts w:asciiTheme="minorHAnsi" w:hAnsiTheme="minorHAnsi" w:cstheme="minorHAnsi"/>
                    <w:noProof/>
                    <w:webHidden/>
                  </w:rPr>
                  <w:instrText xml:space="preserve"> PAGEREF _Toc199748364 \h </w:instrText>
                </w:r>
                <w:r w:rsidR="00C06913" w:rsidRPr="00C06913">
                  <w:rPr>
                    <w:rFonts w:asciiTheme="minorHAnsi" w:hAnsiTheme="minorHAnsi" w:cstheme="minorHAnsi"/>
                    <w:noProof/>
                    <w:webHidden/>
                  </w:rPr>
                </w:r>
                <w:r w:rsidR="00C06913" w:rsidRPr="00C06913">
                  <w:rPr>
                    <w:rFonts w:asciiTheme="minorHAnsi" w:hAnsiTheme="minorHAnsi" w:cstheme="minorHAnsi"/>
                    <w:noProof/>
                    <w:webHidden/>
                  </w:rPr>
                  <w:fldChar w:fldCharType="separate"/>
                </w:r>
                <w:r w:rsidR="00C06913" w:rsidRPr="00C06913">
                  <w:rPr>
                    <w:rFonts w:asciiTheme="minorHAnsi" w:hAnsiTheme="minorHAnsi" w:cstheme="minorHAnsi"/>
                    <w:noProof/>
                    <w:webHidden/>
                  </w:rPr>
                  <w:t>3</w:t>
                </w:r>
                <w:r w:rsidR="00C06913" w:rsidRPr="00C06913">
                  <w:rPr>
                    <w:rFonts w:asciiTheme="minorHAnsi" w:hAnsiTheme="minorHAnsi" w:cstheme="minorHAnsi"/>
                    <w:noProof/>
                    <w:webHidden/>
                  </w:rPr>
                  <w:fldChar w:fldCharType="end"/>
                </w:r>
              </w:hyperlink>
            </w:p>
            <w:p w14:paraId="5BCEBCC2" w14:textId="6EE1FA82" w:rsidR="00C06913" w:rsidRPr="00C06913" w:rsidRDefault="00C06913" w:rsidP="00C06913">
              <w:pPr>
                <w:pStyle w:val="TOC1"/>
                <w:rPr>
                  <w:rFonts w:asciiTheme="minorHAnsi" w:eastAsiaTheme="minorEastAsia" w:hAnsiTheme="minorHAnsi" w:cstheme="minorHAnsi"/>
                  <w:noProof/>
                  <w:kern w:val="2"/>
                  <w:sz w:val="24"/>
                  <w:szCs w:val="24"/>
                  <w:lang w:eastAsia="en-GB"/>
                  <w14:ligatures w14:val="standardContextual"/>
                </w:rPr>
              </w:pPr>
              <w:hyperlink w:anchor="_Toc199748365" w:history="1">
                <w:r w:rsidRPr="00C06913">
                  <w:rPr>
                    <w:rStyle w:val="Hyperlink"/>
                    <w:rFonts w:asciiTheme="minorHAnsi" w:hAnsiTheme="minorHAnsi" w:cstheme="minorHAnsi"/>
                    <w:noProof/>
                  </w:rPr>
                  <w:t>2.</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Changes since our last Patient Safety Incident Response Plan</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_Toc199748365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3</w:t>
                </w:r>
                <w:r w:rsidRPr="00C06913">
                  <w:rPr>
                    <w:rFonts w:asciiTheme="minorHAnsi" w:hAnsiTheme="minorHAnsi" w:cstheme="minorHAnsi"/>
                    <w:noProof/>
                    <w:webHidden/>
                  </w:rPr>
                  <w:fldChar w:fldCharType="end"/>
                </w:r>
              </w:hyperlink>
            </w:p>
            <w:p w14:paraId="252C4EB9" w14:textId="06B70EC8" w:rsidR="00C06913" w:rsidRPr="00C06913" w:rsidRDefault="00C06913" w:rsidP="00C06913">
              <w:pPr>
                <w:pStyle w:val="TOC1"/>
                <w:rPr>
                  <w:rFonts w:asciiTheme="minorHAnsi" w:eastAsiaTheme="minorEastAsia" w:hAnsiTheme="minorHAnsi" w:cstheme="minorHAnsi"/>
                  <w:noProof/>
                  <w:kern w:val="2"/>
                  <w:sz w:val="24"/>
                  <w:szCs w:val="24"/>
                  <w:lang w:eastAsia="en-GB"/>
                  <w14:ligatures w14:val="standardContextual"/>
                </w:rPr>
              </w:pPr>
              <w:hyperlink w:anchor="_Toc199748366" w:history="1">
                <w:r w:rsidRPr="00C06913">
                  <w:rPr>
                    <w:rStyle w:val="Hyperlink"/>
                    <w:rFonts w:asciiTheme="minorHAnsi" w:hAnsiTheme="minorHAnsi" w:cstheme="minorHAnsi"/>
                    <w:noProof/>
                  </w:rPr>
                  <w:t>3.</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Our services</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_Toc199748366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3</w:t>
                </w:r>
                <w:r w:rsidRPr="00C06913">
                  <w:rPr>
                    <w:rFonts w:asciiTheme="minorHAnsi" w:hAnsiTheme="minorHAnsi" w:cstheme="minorHAnsi"/>
                    <w:noProof/>
                    <w:webHidden/>
                  </w:rPr>
                  <w:fldChar w:fldCharType="end"/>
                </w:r>
              </w:hyperlink>
            </w:p>
            <w:p w14:paraId="2FD4C66E" w14:textId="222E9958"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67" w:history="1">
                <w:r w:rsidRPr="00C06913">
                  <w:rPr>
                    <w:rStyle w:val="Hyperlink"/>
                    <w:rFonts w:asciiTheme="minorHAnsi" w:hAnsiTheme="minorHAnsi" w:cstheme="minorHAnsi"/>
                    <w:noProof/>
                  </w:rPr>
                  <w:t>3.1.</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Introduction</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_Toc199748367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3</w:t>
                </w:r>
                <w:r w:rsidRPr="00C06913">
                  <w:rPr>
                    <w:rFonts w:asciiTheme="minorHAnsi" w:hAnsiTheme="minorHAnsi" w:cstheme="minorHAnsi"/>
                    <w:noProof/>
                    <w:webHidden/>
                  </w:rPr>
                  <w:fldChar w:fldCharType="end"/>
                </w:r>
              </w:hyperlink>
            </w:p>
            <w:p w14:paraId="10CD3EC8" w14:textId="7689002B"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68" w:history="1">
                <w:r w:rsidRPr="00C06913">
                  <w:rPr>
                    <w:rStyle w:val="Hyperlink"/>
                    <w:rFonts w:asciiTheme="minorHAnsi" w:hAnsiTheme="minorHAnsi" w:cstheme="minorHAnsi"/>
                    <w:noProof/>
                  </w:rPr>
                  <w:t>3.2.</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Organisational structure</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_Toc199748368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5</w:t>
                </w:r>
                <w:r w:rsidRPr="00C06913">
                  <w:rPr>
                    <w:rFonts w:asciiTheme="minorHAnsi" w:hAnsiTheme="minorHAnsi" w:cstheme="minorHAnsi"/>
                    <w:noProof/>
                    <w:webHidden/>
                  </w:rPr>
                  <w:fldChar w:fldCharType="end"/>
                </w:r>
              </w:hyperlink>
            </w:p>
            <w:p w14:paraId="2CEE49D0" w14:textId="27C95C26"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69" w:history="1">
                <w:r w:rsidRPr="00C06913">
                  <w:rPr>
                    <w:rStyle w:val="Hyperlink"/>
                    <w:rFonts w:asciiTheme="minorHAnsi" w:hAnsiTheme="minorHAnsi" w:cstheme="minorHAnsi"/>
                    <w:noProof/>
                  </w:rPr>
                  <w:t>3.3.</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Geographic Sites</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_Toc199748369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6</w:t>
                </w:r>
                <w:r w:rsidRPr="00C06913">
                  <w:rPr>
                    <w:rFonts w:asciiTheme="minorHAnsi" w:hAnsiTheme="minorHAnsi" w:cstheme="minorHAnsi"/>
                    <w:noProof/>
                    <w:webHidden/>
                  </w:rPr>
                  <w:fldChar w:fldCharType="end"/>
                </w:r>
              </w:hyperlink>
            </w:p>
            <w:p w14:paraId="4C926B28" w14:textId="1A8F78F4" w:rsidR="00C06913" w:rsidRPr="00C06913" w:rsidRDefault="00C06913" w:rsidP="00C06913">
              <w:pPr>
                <w:pStyle w:val="TOC1"/>
                <w:rPr>
                  <w:rFonts w:asciiTheme="minorHAnsi" w:eastAsiaTheme="minorEastAsia" w:hAnsiTheme="minorHAnsi" w:cstheme="minorHAnsi"/>
                  <w:noProof/>
                  <w:kern w:val="2"/>
                  <w:sz w:val="24"/>
                  <w:szCs w:val="24"/>
                  <w:lang w:eastAsia="en-GB"/>
                  <w14:ligatures w14:val="standardContextual"/>
                </w:rPr>
              </w:pPr>
              <w:hyperlink w:anchor="_Toc199748370" w:history="1">
                <w:r w:rsidRPr="00C06913">
                  <w:rPr>
                    <w:rStyle w:val="Hyperlink"/>
                    <w:rFonts w:asciiTheme="minorHAnsi" w:hAnsiTheme="minorHAnsi" w:cstheme="minorHAnsi"/>
                    <w:noProof/>
                  </w:rPr>
                  <w:t>4.</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Our patient safety profile and priorities</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_Toc199748370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7</w:t>
                </w:r>
                <w:r w:rsidRPr="00C06913">
                  <w:rPr>
                    <w:rFonts w:asciiTheme="minorHAnsi" w:hAnsiTheme="minorHAnsi" w:cstheme="minorHAnsi"/>
                    <w:noProof/>
                    <w:webHidden/>
                  </w:rPr>
                  <w:fldChar w:fldCharType="end"/>
                </w:r>
              </w:hyperlink>
            </w:p>
            <w:p w14:paraId="2825B905" w14:textId="06EDA5C6"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71" w:history="1">
                <w:r w:rsidRPr="00C06913">
                  <w:rPr>
                    <w:rStyle w:val="Hyperlink"/>
                    <w:rFonts w:asciiTheme="minorHAnsi" w:hAnsiTheme="minorHAnsi" w:cstheme="minorHAnsi"/>
                    <w:noProof/>
                  </w:rPr>
                  <w:t>4.1.</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Approaches to defining our patient safety incident profile and priorities</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_Toc199748371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7</w:t>
                </w:r>
                <w:r w:rsidRPr="00C06913">
                  <w:rPr>
                    <w:rFonts w:asciiTheme="minorHAnsi" w:hAnsiTheme="minorHAnsi" w:cstheme="minorHAnsi"/>
                    <w:noProof/>
                    <w:webHidden/>
                  </w:rPr>
                  <w:fldChar w:fldCharType="end"/>
                </w:r>
              </w:hyperlink>
            </w:p>
            <w:p w14:paraId="4A37C657" w14:textId="4A859E1F"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72" w:history="1">
                <w:r w:rsidRPr="00C06913">
                  <w:rPr>
                    <w:rStyle w:val="Hyperlink"/>
                    <w:rFonts w:asciiTheme="minorHAnsi" w:hAnsiTheme="minorHAnsi" w:cstheme="minorHAnsi"/>
                    <w:noProof/>
                  </w:rPr>
                  <w:t>4.2.</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Other approaches to inform the development of this plan</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_Toc199748372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7</w:t>
                </w:r>
                <w:r w:rsidRPr="00C06913">
                  <w:rPr>
                    <w:rFonts w:asciiTheme="minorHAnsi" w:hAnsiTheme="minorHAnsi" w:cstheme="minorHAnsi"/>
                    <w:noProof/>
                    <w:webHidden/>
                  </w:rPr>
                  <w:fldChar w:fldCharType="end"/>
                </w:r>
              </w:hyperlink>
            </w:p>
            <w:p w14:paraId="58C0C30F" w14:textId="64441134"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73" w:history="1">
                <w:r w:rsidRPr="00C06913">
                  <w:rPr>
                    <w:rStyle w:val="Hyperlink"/>
                    <w:rFonts w:asciiTheme="minorHAnsi" w:hAnsiTheme="minorHAnsi" w:cstheme="minorHAnsi"/>
                    <w:noProof/>
                  </w:rPr>
                  <w:t>4.3.</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Organisation system vulnerabilities</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_Toc199748373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8</w:t>
                </w:r>
                <w:r w:rsidRPr="00C06913">
                  <w:rPr>
                    <w:rFonts w:asciiTheme="minorHAnsi" w:hAnsiTheme="minorHAnsi" w:cstheme="minorHAnsi"/>
                    <w:noProof/>
                    <w:webHidden/>
                  </w:rPr>
                  <w:fldChar w:fldCharType="end"/>
                </w:r>
              </w:hyperlink>
            </w:p>
            <w:p w14:paraId="7607ECEA" w14:textId="0253EBB3"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74" w:history="1">
                <w:r w:rsidRPr="00C06913">
                  <w:rPr>
                    <w:rStyle w:val="Hyperlink"/>
                    <w:rFonts w:asciiTheme="minorHAnsi" w:hAnsiTheme="minorHAnsi" w:cstheme="minorHAnsi"/>
                    <w:noProof/>
                  </w:rPr>
                  <w:t>4.6.</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Trustwide patient safety improvement priorities</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_Toc199748374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11</w:t>
                </w:r>
                <w:r w:rsidRPr="00C06913">
                  <w:rPr>
                    <w:rFonts w:asciiTheme="minorHAnsi" w:hAnsiTheme="minorHAnsi" w:cstheme="minorHAnsi"/>
                    <w:noProof/>
                    <w:webHidden/>
                  </w:rPr>
                  <w:fldChar w:fldCharType="end"/>
                </w:r>
              </w:hyperlink>
            </w:p>
            <w:p w14:paraId="2918BE60" w14:textId="6C3CD208"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75" w:history="1">
                <w:r w:rsidRPr="00C06913">
                  <w:rPr>
                    <w:rStyle w:val="Hyperlink"/>
                    <w:rFonts w:asciiTheme="minorHAnsi" w:hAnsiTheme="minorHAnsi" w:cstheme="minorHAnsi"/>
                    <w:noProof/>
                  </w:rPr>
                  <w:t>4.7.</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Local patient safety incident investigation priorities</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_Toc199748375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15</w:t>
                </w:r>
                <w:r w:rsidRPr="00C06913">
                  <w:rPr>
                    <w:rFonts w:asciiTheme="minorHAnsi" w:hAnsiTheme="minorHAnsi" w:cstheme="minorHAnsi"/>
                    <w:noProof/>
                    <w:webHidden/>
                  </w:rPr>
                  <w:fldChar w:fldCharType="end"/>
                </w:r>
              </w:hyperlink>
            </w:p>
            <w:p w14:paraId="354C3BF9" w14:textId="32BDAC5A" w:rsidR="00C06913" w:rsidRPr="00C06913" w:rsidRDefault="00C06913" w:rsidP="00C06913">
              <w:pPr>
                <w:pStyle w:val="TOC1"/>
                <w:rPr>
                  <w:rFonts w:asciiTheme="minorHAnsi" w:eastAsiaTheme="minorEastAsia" w:hAnsiTheme="minorHAnsi" w:cstheme="minorHAnsi"/>
                  <w:noProof/>
                  <w:kern w:val="2"/>
                  <w:sz w:val="24"/>
                  <w:szCs w:val="24"/>
                  <w:lang w:eastAsia="en-GB"/>
                  <w14:ligatures w14:val="standardContextual"/>
                </w:rPr>
              </w:pPr>
              <w:hyperlink w:anchor="_Toc199748376" w:history="1">
                <w:r w:rsidRPr="00C06913">
                  <w:rPr>
                    <w:rStyle w:val="Hyperlink"/>
                    <w:rFonts w:asciiTheme="minorHAnsi" w:hAnsiTheme="minorHAnsi" w:cstheme="minorHAnsi"/>
                    <w:noProof/>
                  </w:rPr>
                  <w:t>5.</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Compassionate engagement</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_Toc199748376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16</w:t>
                </w:r>
                <w:r w:rsidRPr="00C06913">
                  <w:rPr>
                    <w:rFonts w:asciiTheme="minorHAnsi" w:hAnsiTheme="minorHAnsi" w:cstheme="minorHAnsi"/>
                    <w:noProof/>
                    <w:webHidden/>
                  </w:rPr>
                  <w:fldChar w:fldCharType="end"/>
                </w:r>
              </w:hyperlink>
            </w:p>
            <w:p w14:paraId="48A583CB" w14:textId="3F33750A"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77" w:history="1">
                <w:r w:rsidRPr="00C06913">
                  <w:rPr>
                    <w:rStyle w:val="Hyperlink"/>
                    <w:rFonts w:asciiTheme="minorHAnsi" w:hAnsiTheme="minorHAnsi" w:cstheme="minorHAnsi"/>
                    <w:noProof/>
                  </w:rPr>
                  <w:t>5.1.</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Compassionate engagement principles</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_Toc199748377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16</w:t>
                </w:r>
                <w:r w:rsidRPr="00C06913">
                  <w:rPr>
                    <w:rFonts w:asciiTheme="minorHAnsi" w:hAnsiTheme="minorHAnsi" w:cstheme="minorHAnsi"/>
                    <w:noProof/>
                    <w:webHidden/>
                  </w:rPr>
                  <w:fldChar w:fldCharType="end"/>
                </w:r>
              </w:hyperlink>
            </w:p>
            <w:p w14:paraId="10BDCF67" w14:textId="173CF1E1"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78" w:history="1">
                <w:r w:rsidRPr="00C06913">
                  <w:rPr>
                    <w:rStyle w:val="Hyperlink"/>
                    <w:rFonts w:asciiTheme="minorHAnsi" w:hAnsiTheme="minorHAnsi" w:cstheme="minorHAnsi"/>
                    <w:noProof/>
                  </w:rPr>
                  <w:t>5.2.</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Compassionate engagement processes</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_Toc199748378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16</w:t>
                </w:r>
                <w:r w:rsidRPr="00C06913">
                  <w:rPr>
                    <w:rFonts w:asciiTheme="minorHAnsi" w:hAnsiTheme="minorHAnsi" w:cstheme="minorHAnsi"/>
                    <w:noProof/>
                    <w:webHidden/>
                  </w:rPr>
                  <w:fldChar w:fldCharType="end"/>
                </w:r>
              </w:hyperlink>
            </w:p>
            <w:p w14:paraId="5CCA4EED" w14:textId="1563C2E8"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79" w:history="1">
                <w:r w:rsidRPr="00C06913">
                  <w:rPr>
                    <w:rStyle w:val="Hyperlink"/>
                    <w:rFonts w:asciiTheme="minorHAnsi" w:hAnsiTheme="minorHAnsi" w:cstheme="minorHAnsi"/>
                    <w:noProof/>
                  </w:rPr>
                  <w:t>5.3.</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Compassionate engagement flowchart</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_Toc199748379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17</w:t>
                </w:r>
                <w:r w:rsidRPr="00C06913">
                  <w:rPr>
                    <w:rFonts w:asciiTheme="minorHAnsi" w:hAnsiTheme="minorHAnsi" w:cstheme="minorHAnsi"/>
                    <w:noProof/>
                    <w:webHidden/>
                  </w:rPr>
                  <w:fldChar w:fldCharType="end"/>
                </w:r>
              </w:hyperlink>
            </w:p>
            <w:p w14:paraId="5842AFE4" w14:textId="1FAB7C43" w:rsidR="00C06913" w:rsidRPr="00C06913" w:rsidRDefault="00C06913" w:rsidP="00C06913">
              <w:pPr>
                <w:pStyle w:val="TOC1"/>
                <w:rPr>
                  <w:rFonts w:asciiTheme="minorHAnsi" w:eastAsiaTheme="minorEastAsia" w:hAnsiTheme="minorHAnsi" w:cstheme="minorHAnsi"/>
                  <w:noProof/>
                  <w:kern w:val="2"/>
                  <w:sz w:val="24"/>
                  <w:szCs w:val="24"/>
                  <w:lang w:eastAsia="en-GB"/>
                  <w14:ligatures w14:val="standardContextual"/>
                </w:rPr>
              </w:pPr>
              <w:hyperlink w:anchor="_Toc199748380" w:history="1">
                <w:r w:rsidRPr="00C06913">
                  <w:rPr>
                    <w:rStyle w:val="Hyperlink"/>
                    <w:rFonts w:asciiTheme="minorHAnsi" w:hAnsiTheme="minorHAnsi" w:cstheme="minorHAnsi"/>
                    <w:noProof/>
                  </w:rPr>
                  <w:t>6.</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Our patient safety incident response plan</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_Toc199748380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18</w:t>
                </w:r>
                <w:r w:rsidRPr="00C06913">
                  <w:rPr>
                    <w:rFonts w:asciiTheme="minorHAnsi" w:hAnsiTheme="minorHAnsi" w:cstheme="minorHAnsi"/>
                    <w:noProof/>
                    <w:webHidden/>
                  </w:rPr>
                  <w:fldChar w:fldCharType="end"/>
                </w:r>
              </w:hyperlink>
            </w:p>
            <w:p w14:paraId="116296D9" w14:textId="28DBA63D"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81" w:history="1">
                <w:r w:rsidRPr="00C06913">
                  <w:rPr>
                    <w:rStyle w:val="Hyperlink"/>
                    <w:rFonts w:asciiTheme="minorHAnsi" w:hAnsiTheme="minorHAnsi" w:cstheme="minorHAnsi"/>
                    <w:noProof/>
                  </w:rPr>
                  <w:t>6.1.</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National requirements for patient safety incident investigation</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_Toc199748381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18</w:t>
                </w:r>
                <w:r w:rsidRPr="00C06913">
                  <w:rPr>
                    <w:rFonts w:asciiTheme="minorHAnsi" w:hAnsiTheme="minorHAnsi" w:cstheme="minorHAnsi"/>
                    <w:noProof/>
                    <w:webHidden/>
                  </w:rPr>
                  <w:fldChar w:fldCharType="end"/>
                </w:r>
              </w:hyperlink>
            </w:p>
            <w:p w14:paraId="0E41AE38" w14:textId="2458D028"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82" w:history="1">
                <w:r w:rsidRPr="00C06913">
                  <w:rPr>
                    <w:rStyle w:val="Hyperlink"/>
                    <w:rFonts w:asciiTheme="minorHAnsi" w:hAnsiTheme="minorHAnsi" w:cstheme="minorHAnsi"/>
                    <w:noProof/>
                  </w:rPr>
                  <w:t>6.2.</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National requirements for other external/linked process</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_Toc199748382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18</w:t>
                </w:r>
                <w:r w:rsidRPr="00C06913">
                  <w:rPr>
                    <w:rFonts w:asciiTheme="minorHAnsi" w:hAnsiTheme="minorHAnsi" w:cstheme="minorHAnsi"/>
                    <w:noProof/>
                    <w:webHidden/>
                  </w:rPr>
                  <w:fldChar w:fldCharType="end"/>
                </w:r>
              </w:hyperlink>
            </w:p>
            <w:p w14:paraId="08C55458" w14:textId="719779E2"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83" w:history="1">
                <w:r w:rsidRPr="00C06913">
                  <w:rPr>
                    <w:rStyle w:val="Hyperlink"/>
                    <w:rFonts w:asciiTheme="minorHAnsi" w:hAnsiTheme="minorHAnsi" w:cstheme="minorHAnsi"/>
                    <w:noProof/>
                  </w:rPr>
                  <w:t>6.3.</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Historic investigation and learning response demand</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_Toc199748383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19</w:t>
                </w:r>
                <w:r w:rsidRPr="00C06913">
                  <w:rPr>
                    <w:rFonts w:asciiTheme="minorHAnsi" w:hAnsiTheme="minorHAnsi" w:cstheme="minorHAnsi"/>
                    <w:noProof/>
                    <w:webHidden/>
                  </w:rPr>
                  <w:fldChar w:fldCharType="end"/>
                </w:r>
              </w:hyperlink>
            </w:p>
            <w:p w14:paraId="154157B6" w14:textId="7B68F2B0"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84" w:history="1">
                <w:r w:rsidRPr="00C06913">
                  <w:rPr>
                    <w:rStyle w:val="Hyperlink"/>
                    <w:rFonts w:asciiTheme="minorHAnsi" w:hAnsiTheme="minorHAnsi" w:cstheme="minorHAnsi"/>
                    <w:noProof/>
                  </w:rPr>
                  <w:t>6.4.</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Expected learning response and patient safety incident investigation demand</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_Toc199748384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19</w:t>
                </w:r>
                <w:r w:rsidRPr="00C06913">
                  <w:rPr>
                    <w:rFonts w:asciiTheme="minorHAnsi" w:hAnsiTheme="minorHAnsi" w:cstheme="minorHAnsi"/>
                    <w:noProof/>
                    <w:webHidden/>
                  </w:rPr>
                  <w:fldChar w:fldCharType="end"/>
                </w:r>
              </w:hyperlink>
            </w:p>
            <w:p w14:paraId="06CEAD40" w14:textId="74C367DB"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85" w:history="1">
                <w:r w:rsidRPr="00C06913">
                  <w:rPr>
                    <w:rStyle w:val="Hyperlink"/>
                    <w:rFonts w:asciiTheme="minorHAnsi" w:hAnsiTheme="minorHAnsi" w:cstheme="minorHAnsi"/>
                    <w:noProof/>
                  </w:rPr>
                  <w:t>6.5.</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Organisational patient safety incident response capacity</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_Toc199748385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20</w:t>
                </w:r>
                <w:r w:rsidRPr="00C06913">
                  <w:rPr>
                    <w:rFonts w:asciiTheme="minorHAnsi" w:hAnsiTheme="minorHAnsi" w:cstheme="minorHAnsi"/>
                    <w:noProof/>
                    <w:webHidden/>
                  </w:rPr>
                  <w:fldChar w:fldCharType="end"/>
                </w:r>
              </w:hyperlink>
            </w:p>
            <w:p w14:paraId="41D91258" w14:textId="53246807"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86" w:history="1">
                <w:r w:rsidRPr="00C06913">
                  <w:rPr>
                    <w:rStyle w:val="Hyperlink"/>
                    <w:rFonts w:asciiTheme="minorHAnsi" w:hAnsiTheme="minorHAnsi" w:cstheme="minorHAnsi"/>
                    <w:noProof/>
                  </w:rPr>
                  <w:t>6.6.</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Patient safety incident response selection</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_Toc199748386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21</w:t>
                </w:r>
                <w:r w:rsidRPr="00C06913">
                  <w:rPr>
                    <w:rFonts w:asciiTheme="minorHAnsi" w:hAnsiTheme="minorHAnsi" w:cstheme="minorHAnsi"/>
                    <w:noProof/>
                    <w:webHidden/>
                  </w:rPr>
                  <w:fldChar w:fldCharType="end"/>
                </w:r>
              </w:hyperlink>
            </w:p>
            <w:p w14:paraId="3FA1863F" w14:textId="0212D8BD" w:rsidR="00C06913" w:rsidRPr="00C06913" w:rsidRDefault="00C06913" w:rsidP="00C06913">
              <w:pPr>
                <w:pStyle w:val="TOC3"/>
                <w:tabs>
                  <w:tab w:val="left" w:pos="1440"/>
                  <w:tab w:val="right" w:leader="dot" w:pos="9464"/>
                </w:tabs>
                <w:spacing w:after="0"/>
                <w:rPr>
                  <w:rFonts w:asciiTheme="minorHAnsi" w:hAnsiTheme="minorHAnsi" w:cstheme="minorHAnsi"/>
                  <w:noProof/>
                  <w:kern w:val="2"/>
                  <w:sz w:val="24"/>
                  <w:szCs w:val="24"/>
                  <w:lang w:val="en-GB" w:eastAsia="en-GB"/>
                  <w14:ligatures w14:val="standardContextual"/>
                </w:rPr>
              </w:pPr>
              <w:hyperlink w:anchor="_Toc199748387" w:history="1">
                <w:r w:rsidRPr="00C06913">
                  <w:rPr>
                    <w:rStyle w:val="Hyperlink"/>
                    <w:rFonts w:asciiTheme="minorHAnsi" w:hAnsiTheme="minorHAnsi" w:cstheme="minorHAnsi"/>
                    <w:noProof/>
                  </w:rPr>
                  <w:t>6.6.1.</w:t>
                </w:r>
                <w:r w:rsidRPr="00C06913">
                  <w:rPr>
                    <w:rFonts w:asciiTheme="minorHAnsi" w:hAnsiTheme="minorHAnsi" w:cstheme="minorHAnsi"/>
                    <w:noProof/>
                    <w:kern w:val="2"/>
                    <w:sz w:val="24"/>
                    <w:szCs w:val="24"/>
                    <w:lang w:val="en-GB" w:eastAsia="en-GB"/>
                    <w14:ligatures w14:val="standardContextual"/>
                  </w:rPr>
                  <w:tab/>
                </w:r>
                <w:r w:rsidRPr="00C06913">
                  <w:rPr>
                    <w:rStyle w:val="Hyperlink"/>
                    <w:rFonts w:asciiTheme="minorHAnsi" w:hAnsiTheme="minorHAnsi" w:cstheme="minorHAnsi"/>
                    <w:noProof/>
                  </w:rPr>
                  <w:t>Patient safety incident response selection flowchart</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_Toc199748387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21</w:t>
                </w:r>
                <w:r w:rsidRPr="00C06913">
                  <w:rPr>
                    <w:rFonts w:asciiTheme="minorHAnsi" w:hAnsiTheme="minorHAnsi" w:cstheme="minorHAnsi"/>
                    <w:noProof/>
                    <w:webHidden/>
                  </w:rPr>
                  <w:fldChar w:fldCharType="end"/>
                </w:r>
              </w:hyperlink>
            </w:p>
            <w:p w14:paraId="32A7F548" w14:textId="0C55F9DA" w:rsidR="00C06913" w:rsidRPr="00C06913" w:rsidRDefault="00C06913" w:rsidP="00C06913">
              <w:pPr>
                <w:pStyle w:val="TOC3"/>
                <w:tabs>
                  <w:tab w:val="left" w:pos="1200"/>
                  <w:tab w:val="right" w:leader="dot" w:pos="9464"/>
                </w:tabs>
                <w:spacing w:after="0"/>
                <w:rPr>
                  <w:rFonts w:asciiTheme="minorHAnsi" w:hAnsiTheme="minorHAnsi" w:cstheme="minorHAnsi"/>
                  <w:noProof/>
                  <w:kern w:val="2"/>
                  <w:sz w:val="24"/>
                  <w:szCs w:val="24"/>
                  <w:lang w:val="en-GB" w:eastAsia="en-GB"/>
                  <w14:ligatures w14:val="standardContextual"/>
                </w:rPr>
              </w:pPr>
              <w:hyperlink w:anchor="_Toc199748388" w:history="1">
                <w:r w:rsidRPr="00C06913">
                  <w:rPr>
                    <w:rStyle w:val="Hyperlink"/>
                    <w:rFonts w:asciiTheme="minorHAnsi" w:hAnsiTheme="minorHAnsi" w:cstheme="minorHAnsi"/>
                    <w:noProof/>
                  </w:rPr>
                  <w:t>6.7.</w:t>
                </w:r>
                <w:r w:rsidRPr="00C06913">
                  <w:rPr>
                    <w:rFonts w:asciiTheme="minorHAnsi" w:hAnsiTheme="minorHAnsi" w:cstheme="minorHAnsi"/>
                    <w:noProof/>
                    <w:kern w:val="2"/>
                    <w:sz w:val="24"/>
                    <w:szCs w:val="24"/>
                    <w:lang w:val="en-GB" w:eastAsia="en-GB"/>
                    <w14:ligatures w14:val="standardContextual"/>
                  </w:rPr>
                  <w:tab/>
                </w:r>
                <w:r w:rsidRPr="00C06913">
                  <w:rPr>
                    <w:rStyle w:val="Hyperlink"/>
                    <w:rFonts w:asciiTheme="minorHAnsi" w:hAnsiTheme="minorHAnsi" w:cstheme="minorHAnsi"/>
                    <w:noProof/>
                  </w:rPr>
                  <w:t>Response types</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_Toc199748388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22</w:t>
                </w:r>
                <w:r w:rsidRPr="00C06913">
                  <w:rPr>
                    <w:rFonts w:asciiTheme="minorHAnsi" w:hAnsiTheme="minorHAnsi" w:cstheme="minorHAnsi"/>
                    <w:noProof/>
                    <w:webHidden/>
                  </w:rPr>
                  <w:fldChar w:fldCharType="end"/>
                </w:r>
              </w:hyperlink>
            </w:p>
            <w:p w14:paraId="70798F30" w14:textId="15CF1488" w:rsidR="00C06913" w:rsidRPr="00C06913" w:rsidRDefault="00C06913" w:rsidP="00C06913">
              <w:pPr>
                <w:pStyle w:val="TOC3"/>
                <w:tabs>
                  <w:tab w:val="left" w:pos="1440"/>
                  <w:tab w:val="right" w:leader="dot" w:pos="9464"/>
                </w:tabs>
                <w:spacing w:after="0"/>
                <w:rPr>
                  <w:rFonts w:asciiTheme="minorHAnsi" w:hAnsiTheme="minorHAnsi" w:cstheme="minorHAnsi"/>
                  <w:noProof/>
                  <w:kern w:val="2"/>
                  <w:sz w:val="24"/>
                  <w:szCs w:val="24"/>
                  <w:lang w:val="en-GB" w:eastAsia="en-GB"/>
                  <w14:ligatures w14:val="standardContextual"/>
                </w:rPr>
              </w:pPr>
              <w:hyperlink w:anchor="_Toc199748389" w:history="1">
                <w:r w:rsidRPr="00C06913">
                  <w:rPr>
                    <w:rStyle w:val="Hyperlink"/>
                    <w:rFonts w:asciiTheme="minorHAnsi" w:hAnsiTheme="minorHAnsi" w:cstheme="minorHAnsi"/>
                    <w:noProof/>
                  </w:rPr>
                  <w:t>6.7.1.</w:t>
                </w:r>
                <w:r w:rsidRPr="00C06913">
                  <w:rPr>
                    <w:rFonts w:asciiTheme="minorHAnsi" w:hAnsiTheme="minorHAnsi" w:cstheme="minorHAnsi"/>
                    <w:noProof/>
                    <w:kern w:val="2"/>
                    <w:sz w:val="24"/>
                    <w:szCs w:val="24"/>
                    <w:lang w:val="en-GB" w:eastAsia="en-GB"/>
                    <w14:ligatures w14:val="standardContextual"/>
                  </w:rPr>
                  <w:tab/>
                </w:r>
                <w:r w:rsidRPr="00C06913">
                  <w:rPr>
                    <w:rStyle w:val="Hyperlink"/>
                    <w:rFonts w:asciiTheme="minorHAnsi" w:hAnsiTheme="minorHAnsi" w:cstheme="minorHAnsi"/>
                    <w:noProof/>
                  </w:rPr>
                  <w:t>Learning response</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_Toc199748389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22</w:t>
                </w:r>
                <w:r w:rsidRPr="00C06913">
                  <w:rPr>
                    <w:rFonts w:asciiTheme="minorHAnsi" w:hAnsiTheme="minorHAnsi" w:cstheme="minorHAnsi"/>
                    <w:noProof/>
                    <w:webHidden/>
                  </w:rPr>
                  <w:fldChar w:fldCharType="end"/>
                </w:r>
              </w:hyperlink>
            </w:p>
            <w:p w14:paraId="027721F2" w14:textId="73519B53" w:rsidR="00C06913" w:rsidRPr="00C06913" w:rsidRDefault="00C06913" w:rsidP="00C06913">
              <w:pPr>
                <w:pStyle w:val="TOC3"/>
                <w:tabs>
                  <w:tab w:val="left" w:pos="1440"/>
                  <w:tab w:val="right" w:leader="dot" w:pos="9464"/>
                </w:tabs>
                <w:spacing w:after="0"/>
                <w:rPr>
                  <w:rFonts w:asciiTheme="minorHAnsi" w:hAnsiTheme="minorHAnsi" w:cstheme="minorHAnsi"/>
                  <w:noProof/>
                  <w:kern w:val="2"/>
                  <w:sz w:val="24"/>
                  <w:szCs w:val="24"/>
                  <w:lang w:val="en-GB" w:eastAsia="en-GB"/>
                  <w14:ligatures w14:val="standardContextual"/>
                </w:rPr>
              </w:pPr>
              <w:hyperlink w:anchor="_Toc199748390" w:history="1">
                <w:r w:rsidRPr="00C06913">
                  <w:rPr>
                    <w:rStyle w:val="Hyperlink"/>
                    <w:rFonts w:asciiTheme="minorHAnsi" w:hAnsiTheme="minorHAnsi" w:cstheme="minorHAnsi"/>
                    <w:noProof/>
                  </w:rPr>
                  <w:t>6.7.2.</w:t>
                </w:r>
                <w:r w:rsidRPr="00C06913">
                  <w:rPr>
                    <w:rFonts w:asciiTheme="minorHAnsi" w:hAnsiTheme="minorHAnsi" w:cstheme="minorHAnsi"/>
                    <w:noProof/>
                    <w:kern w:val="2"/>
                    <w:sz w:val="24"/>
                    <w:szCs w:val="24"/>
                    <w:lang w:val="en-GB" w:eastAsia="en-GB"/>
                    <w14:ligatures w14:val="standardContextual"/>
                  </w:rPr>
                  <w:tab/>
                </w:r>
                <w:r w:rsidRPr="00C06913">
                  <w:rPr>
                    <w:rStyle w:val="Hyperlink"/>
                    <w:rFonts w:asciiTheme="minorHAnsi" w:hAnsiTheme="minorHAnsi" w:cstheme="minorHAnsi"/>
                    <w:noProof/>
                  </w:rPr>
                  <w:t>Improvement response</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_Toc199748390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22</w:t>
                </w:r>
                <w:r w:rsidRPr="00C06913">
                  <w:rPr>
                    <w:rFonts w:asciiTheme="minorHAnsi" w:hAnsiTheme="minorHAnsi" w:cstheme="minorHAnsi"/>
                    <w:noProof/>
                    <w:webHidden/>
                  </w:rPr>
                  <w:fldChar w:fldCharType="end"/>
                </w:r>
              </w:hyperlink>
            </w:p>
            <w:p w14:paraId="2F5DFDFB" w14:textId="6C196444" w:rsidR="00C06913" w:rsidRPr="00C06913" w:rsidRDefault="00C06913" w:rsidP="00C06913">
              <w:pPr>
                <w:pStyle w:val="TOC3"/>
                <w:tabs>
                  <w:tab w:val="left" w:pos="1440"/>
                  <w:tab w:val="right" w:leader="dot" w:pos="9464"/>
                </w:tabs>
                <w:spacing w:after="0"/>
                <w:rPr>
                  <w:rFonts w:asciiTheme="minorHAnsi" w:hAnsiTheme="minorHAnsi" w:cstheme="minorHAnsi"/>
                  <w:noProof/>
                  <w:kern w:val="2"/>
                  <w:sz w:val="24"/>
                  <w:szCs w:val="24"/>
                  <w:lang w:val="en-GB" w:eastAsia="en-GB"/>
                  <w14:ligatures w14:val="standardContextual"/>
                </w:rPr>
              </w:pPr>
              <w:hyperlink w:anchor="_Toc199748391" w:history="1">
                <w:r w:rsidRPr="00C06913">
                  <w:rPr>
                    <w:rStyle w:val="Hyperlink"/>
                    <w:rFonts w:asciiTheme="minorHAnsi" w:hAnsiTheme="minorHAnsi" w:cstheme="minorHAnsi"/>
                    <w:noProof/>
                  </w:rPr>
                  <w:t>6.7.3.</w:t>
                </w:r>
                <w:r w:rsidRPr="00C06913">
                  <w:rPr>
                    <w:rFonts w:asciiTheme="minorHAnsi" w:hAnsiTheme="minorHAnsi" w:cstheme="minorHAnsi"/>
                    <w:noProof/>
                    <w:kern w:val="2"/>
                    <w:sz w:val="24"/>
                    <w:szCs w:val="24"/>
                    <w:lang w:val="en-GB" w:eastAsia="en-GB"/>
                    <w14:ligatures w14:val="standardContextual"/>
                  </w:rPr>
                  <w:tab/>
                </w:r>
                <w:r w:rsidRPr="00C06913">
                  <w:rPr>
                    <w:rStyle w:val="Hyperlink"/>
                    <w:rFonts w:asciiTheme="minorHAnsi" w:hAnsiTheme="minorHAnsi" w:cstheme="minorHAnsi"/>
                    <w:noProof/>
                  </w:rPr>
                  <w:t>Learning response methodologies</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_Toc199748391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23</w:t>
                </w:r>
                <w:r w:rsidRPr="00C06913">
                  <w:rPr>
                    <w:rFonts w:asciiTheme="minorHAnsi" w:hAnsiTheme="minorHAnsi" w:cstheme="minorHAnsi"/>
                    <w:noProof/>
                    <w:webHidden/>
                  </w:rPr>
                  <w:fldChar w:fldCharType="end"/>
                </w:r>
              </w:hyperlink>
            </w:p>
            <w:p w14:paraId="43E56173" w14:textId="43B5939C" w:rsidR="00C06913" w:rsidRPr="00C06913" w:rsidRDefault="00C06913" w:rsidP="00C06913">
              <w:pPr>
                <w:pStyle w:val="TOC3"/>
                <w:tabs>
                  <w:tab w:val="left" w:pos="1440"/>
                  <w:tab w:val="right" w:leader="dot" w:pos="9464"/>
                </w:tabs>
                <w:spacing w:after="0"/>
                <w:rPr>
                  <w:rFonts w:asciiTheme="minorHAnsi" w:hAnsiTheme="minorHAnsi" w:cstheme="minorHAnsi"/>
                  <w:noProof/>
                  <w:kern w:val="2"/>
                  <w:sz w:val="24"/>
                  <w:szCs w:val="24"/>
                  <w:lang w:val="en-GB" w:eastAsia="en-GB"/>
                  <w14:ligatures w14:val="standardContextual"/>
                </w:rPr>
              </w:pPr>
              <w:hyperlink w:anchor="_Toc199748392" w:history="1">
                <w:r w:rsidRPr="00C06913">
                  <w:rPr>
                    <w:rStyle w:val="Hyperlink"/>
                    <w:rFonts w:asciiTheme="minorHAnsi" w:hAnsiTheme="minorHAnsi" w:cstheme="minorHAnsi"/>
                    <w:noProof/>
                  </w:rPr>
                  <w:t>6.7.4.</w:t>
                </w:r>
                <w:r w:rsidRPr="00C06913">
                  <w:rPr>
                    <w:rFonts w:asciiTheme="minorHAnsi" w:hAnsiTheme="minorHAnsi" w:cstheme="minorHAnsi"/>
                    <w:noProof/>
                    <w:kern w:val="2"/>
                    <w:sz w:val="24"/>
                    <w:szCs w:val="24"/>
                    <w:lang w:val="en-GB" w:eastAsia="en-GB"/>
                    <w14:ligatures w14:val="standardContextual"/>
                  </w:rPr>
                  <w:tab/>
                </w:r>
                <w:r w:rsidRPr="00C06913">
                  <w:rPr>
                    <w:rStyle w:val="Hyperlink"/>
                    <w:rFonts w:asciiTheme="minorHAnsi" w:hAnsiTheme="minorHAnsi" w:cstheme="minorHAnsi"/>
                    <w:noProof/>
                  </w:rPr>
                  <w:t>Response selection principles</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_Toc199748392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24</w:t>
                </w:r>
                <w:r w:rsidRPr="00C06913">
                  <w:rPr>
                    <w:rFonts w:asciiTheme="minorHAnsi" w:hAnsiTheme="minorHAnsi" w:cstheme="minorHAnsi"/>
                    <w:noProof/>
                    <w:webHidden/>
                  </w:rPr>
                  <w:fldChar w:fldCharType="end"/>
                </w:r>
              </w:hyperlink>
            </w:p>
            <w:p w14:paraId="51D84C66" w14:textId="5F83264C" w:rsidR="00C06913" w:rsidRPr="00C06913" w:rsidRDefault="00C06913" w:rsidP="00C06913">
              <w:pPr>
                <w:pStyle w:val="TOC3"/>
                <w:tabs>
                  <w:tab w:val="left" w:pos="1440"/>
                  <w:tab w:val="right" w:leader="dot" w:pos="9464"/>
                </w:tabs>
                <w:spacing w:after="0"/>
                <w:rPr>
                  <w:rFonts w:asciiTheme="minorHAnsi" w:hAnsiTheme="minorHAnsi" w:cstheme="minorHAnsi"/>
                  <w:noProof/>
                  <w:kern w:val="2"/>
                  <w:sz w:val="24"/>
                  <w:szCs w:val="24"/>
                  <w:lang w:val="en-GB" w:eastAsia="en-GB"/>
                  <w14:ligatures w14:val="standardContextual"/>
                </w:rPr>
              </w:pPr>
              <w:hyperlink w:anchor="_Toc199748393" w:history="1">
                <w:r w:rsidRPr="00C06913">
                  <w:rPr>
                    <w:rStyle w:val="Hyperlink"/>
                    <w:rFonts w:asciiTheme="minorHAnsi" w:hAnsiTheme="minorHAnsi" w:cstheme="minorHAnsi"/>
                    <w:noProof/>
                  </w:rPr>
                  <w:t>6.7.5.</w:t>
                </w:r>
                <w:r w:rsidRPr="00C06913">
                  <w:rPr>
                    <w:rFonts w:asciiTheme="minorHAnsi" w:hAnsiTheme="minorHAnsi" w:cstheme="minorHAnsi"/>
                    <w:noProof/>
                    <w:kern w:val="2"/>
                    <w:sz w:val="24"/>
                    <w:szCs w:val="24"/>
                    <w:lang w:val="en-GB" w:eastAsia="en-GB"/>
                    <w14:ligatures w14:val="standardContextual"/>
                  </w:rPr>
                  <w:tab/>
                </w:r>
                <w:r w:rsidRPr="00C06913">
                  <w:rPr>
                    <w:rStyle w:val="Hyperlink"/>
                    <w:rFonts w:asciiTheme="minorHAnsi" w:hAnsiTheme="minorHAnsi" w:cstheme="minorHAnsi"/>
                    <w:noProof/>
                  </w:rPr>
                  <w:t>Collaborative working</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_Toc199748393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24</w:t>
                </w:r>
                <w:r w:rsidRPr="00C06913">
                  <w:rPr>
                    <w:rFonts w:asciiTheme="minorHAnsi" w:hAnsiTheme="minorHAnsi" w:cstheme="minorHAnsi"/>
                    <w:noProof/>
                    <w:webHidden/>
                  </w:rPr>
                  <w:fldChar w:fldCharType="end"/>
                </w:r>
              </w:hyperlink>
            </w:p>
            <w:p w14:paraId="71F7B3CD" w14:textId="125EE8F3" w:rsidR="00C06913" w:rsidRPr="00C06913" w:rsidRDefault="00C06913" w:rsidP="00C06913">
              <w:pPr>
                <w:pStyle w:val="TOC3"/>
                <w:tabs>
                  <w:tab w:val="left" w:pos="1440"/>
                  <w:tab w:val="right" w:leader="dot" w:pos="9464"/>
                </w:tabs>
                <w:spacing w:after="0"/>
                <w:rPr>
                  <w:rFonts w:asciiTheme="minorHAnsi" w:hAnsiTheme="minorHAnsi" w:cstheme="minorHAnsi"/>
                  <w:noProof/>
                  <w:kern w:val="2"/>
                  <w:sz w:val="24"/>
                  <w:szCs w:val="24"/>
                  <w:lang w:val="en-GB" w:eastAsia="en-GB"/>
                  <w14:ligatures w14:val="standardContextual"/>
                </w:rPr>
              </w:pPr>
              <w:hyperlink w:anchor="_Toc199748394" w:history="1">
                <w:r w:rsidRPr="00C06913">
                  <w:rPr>
                    <w:rStyle w:val="Hyperlink"/>
                    <w:rFonts w:asciiTheme="minorHAnsi" w:hAnsiTheme="minorHAnsi" w:cstheme="minorHAnsi"/>
                    <w:noProof/>
                  </w:rPr>
                  <w:t>6.7.6.</w:t>
                </w:r>
                <w:r w:rsidRPr="00C06913">
                  <w:rPr>
                    <w:rFonts w:asciiTheme="minorHAnsi" w:hAnsiTheme="minorHAnsi" w:cstheme="minorHAnsi"/>
                    <w:noProof/>
                    <w:kern w:val="2"/>
                    <w:sz w:val="24"/>
                    <w:szCs w:val="24"/>
                    <w:lang w:val="en-GB" w:eastAsia="en-GB"/>
                    <w14:ligatures w14:val="standardContextual"/>
                  </w:rPr>
                  <w:tab/>
                </w:r>
                <w:r w:rsidRPr="00C06913">
                  <w:rPr>
                    <w:rStyle w:val="Hyperlink"/>
                    <w:rFonts w:asciiTheme="minorHAnsi" w:hAnsiTheme="minorHAnsi" w:cstheme="minorHAnsi"/>
                    <w:noProof/>
                  </w:rPr>
                  <w:t>Proportionate response decision making process</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_Toc199748394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25</w:t>
                </w:r>
                <w:r w:rsidRPr="00C06913">
                  <w:rPr>
                    <w:rFonts w:asciiTheme="minorHAnsi" w:hAnsiTheme="minorHAnsi" w:cstheme="minorHAnsi"/>
                    <w:noProof/>
                    <w:webHidden/>
                  </w:rPr>
                  <w:fldChar w:fldCharType="end"/>
                </w:r>
              </w:hyperlink>
            </w:p>
            <w:p w14:paraId="46B9BC01" w14:textId="5CCDD02F" w:rsidR="00C06913" w:rsidRPr="00C06913" w:rsidRDefault="00C06913" w:rsidP="00C06913">
              <w:pPr>
                <w:pStyle w:val="TOC1"/>
                <w:rPr>
                  <w:rFonts w:asciiTheme="minorHAnsi" w:eastAsiaTheme="minorEastAsia" w:hAnsiTheme="minorHAnsi" w:cstheme="minorHAnsi"/>
                  <w:noProof/>
                  <w:kern w:val="2"/>
                  <w:sz w:val="24"/>
                  <w:szCs w:val="24"/>
                  <w:lang w:eastAsia="en-GB"/>
                  <w14:ligatures w14:val="standardContextual"/>
                </w:rPr>
              </w:pPr>
              <w:hyperlink w:anchor="_Toc199748395" w:history="1">
                <w:r w:rsidRPr="00C06913">
                  <w:rPr>
                    <w:rStyle w:val="Hyperlink"/>
                    <w:rFonts w:asciiTheme="minorHAnsi" w:hAnsiTheme="minorHAnsi" w:cstheme="minorHAnsi"/>
                    <w:noProof/>
                  </w:rPr>
                  <w:t>7.</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Improvement</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_Toc199748395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28</w:t>
                </w:r>
                <w:r w:rsidRPr="00C06913">
                  <w:rPr>
                    <w:rFonts w:asciiTheme="minorHAnsi" w:hAnsiTheme="minorHAnsi" w:cstheme="minorHAnsi"/>
                    <w:noProof/>
                    <w:webHidden/>
                  </w:rPr>
                  <w:fldChar w:fldCharType="end"/>
                </w:r>
              </w:hyperlink>
            </w:p>
            <w:p w14:paraId="5E6E4801" w14:textId="234BF679"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96" w:history="1">
                <w:r w:rsidRPr="00C06913">
                  <w:rPr>
                    <w:rStyle w:val="Hyperlink"/>
                    <w:rFonts w:asciiTheme="minorHAnsi" w:hAnsiTheme="minorHAnsi" w:cstheme="minorHAnsi"/>
                    <w:noProof/>
                  </w:rPr>
                  <w:t>7.1.</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Improvement oversight structure</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_Toc199748396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28</w:t>
                </w:r>
                <w:r w:rsidRPr="00C06913">
                  <w:rPr>
                    <w:rFonts w:asciiTheme="minorHAnsi" w:hAnsiTheme="minorHAnsi" w:cstheme="minorHAnsi"/>
                    <w:noProof/>
                    <w:webHidden/>
                  </w:rPr>
                  <w:fldChar w:fldCharType="end"/>
                </w:r>
              </w:hyperlink>
            </w:p>
            <w:p w14:paraId="47CD3FCE" w14:textId="7C808046"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97" w:history="1">
                <w:r w:rsidRPr="00C06913">
                  <w:rPr>
                    <w:rStyle w:val="Hyperlink"/>
                    <w:rFonts w:asciiTheme="minorHAnsi" w:hAnsiTheme="minorHAnsi" w:cstheme="minorHAnsi"/>
                    <w:noProof/>
                  </w:rPr>
                  <w:t>7.2.</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Other patient safety improvement groups and workstreams, including Transformation Programmes</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_Toc199748397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29</w:t>
                </w:r>
                <w:r w:rsidRPr="00C06913">
                  <w:rPr>
                    <w:rFonts w:asciiTheme="minorHAnsi" w:hAnsiTheme="minorHAnsi" w:cstheme="minorHAnsi"/>
                    <w:noProof/>
                    <w:webHidden/>
                  </w:rPr>
                  <w:fldChar w:fldCharType="end"/>
                </w:r>
              </w:hyperlink>
            </w:p>
            <w:p w14:paraId="28159BD4" w14:textId="5CC64545"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98" w:history="1">
                <w:r w:rsidRPr="00C06913">
                  <w:rPr>
                    <w:rStyle w:val="Hyperlink"/>
                    <w:rFonts w:asciiTheme="minorHAnsi" w:hAnsiTheme="minorHAnsi" w:cstheme="minorHAnsi"/>
                    <w:noProof/>
                  </w:rPr>
                  <w:t>7.3.</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Use of patient safety incident learning responses to inform improvement</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_Toc199748398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29</w:t>
                </w:r>
                <w:r w:rsidRPr="00C06913">
                  <w:rPr>
                    <w:rFonts w:asciiTheme="minorHAnsi" w:hAnsiTheme="minorHAnsi" w:cstheme="minorHAnsi"/>
                    <w:noProof/>
                    <w:webHidden/>
                  </w:rPr>
                  <w:fldChar w:fldCharType="end"/>
                </w:r>
              </w:hyperlink>
            </w:p>
            <w:p w14:paraId="6007CD42" w14:textId="13112200"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399" w:history="1">
                <w:r w:rsidRPr="00C06913">
                  <w:rPr>
                    <w:rStyle w:val="Hyperlink"/>
                    <w:rFonts w:asciiTheme="minorHAnsi" w:hAnsiTheme="minorHAnsi" w:cstheme="minorHAnsi"/>
                    <w:noProof/>
                  </w:rPr>
                  <w:t>7.4.</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Other improvement activities</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_Toc199748399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30</w:t>
                </w:r>
                <w:r w:rsidRPr="00C06913">
                  <w:rPr>
                    <w:rFonts w:asciiTheme="minorHAnsi" w:hAnsiTheme="minorHAnsi" w:cstheme="minorHAnsi"/>
                    <w:noProof/>
                    <w:webHidden/>
                  </w:rPr>
                  <w:fldChar w:fldCharType="end"/>
                </w:r>
              </w:hyperlink>
            </w:p>
            <w:p w14:paraId="265A547D" w14:textId="08AAA479"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400" w:history="1">
                <w:r w:rsidRPr="00C06913">
                  <w:rPr>
                    <w:rStyle w:val="Hyperlink"/>
                    <w:rFonts w:asciiTheme="minorHAnsi" w:hAnsiTheme="minorHAnsi" w:cstheme="minorHAnsi"/>
                    <w:noProof/>
                  </w:rPr>
                  <w:t>7.5.</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Recording and monitoring improvement</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_Toc199748400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31</w:t>
                </w:r>
                <w:r w:rsidRPr="00C06913">
                  <w:rPr>
                    <w:rFonts w:asciiTheme="minorHAnsi" w:hAnsiTheme="minorHAnsi" w:cstheme="minorHAnsi"/>
                    <w:noProof/>
                    <w:webHidden/>
                  </w:rPr>
                  <w:fldChar w:fldCharType="end"/>
                </w:r>
              </w:hyperlink>
            </w:p>
            <w:p w14:paraId="72680E62" w14:textId="27CBCEF9" w:rsidR="00C06913" w:rsidRPr="00C06913" w:rsidRDefault="00C06913" w:rsidP="00C06913">
              <w:pPr>
                <w:pStyle w:val="TOC1"/>
                <w:rPr>
                  <w:rFonts w:asciiTheme="minorHAnsi" w:eastAsiaTheme="minorEastAsia" w:hAnsiTheme="minorHAnsi" w:cstheme="minorHAnsi"/>
                  <w:noProof/>
                  <w:kern w:val="2"/>
                  <w:sz w:val="24"/>
                  <w:szCs w:val="24"/>
                  <w:lang w:eastAsia="en-GB"/>
                  <w14:ligatures w14:val="standardContextual"/>
                </w:rPr>
              </w:pPr>
              <w:hyperlink w:anchor="_Toc199748401" w:history="1">
                <w:r w:rsidRPr="00C06913">
                  <w:rPr>
                    <w:rStyle w:val="Hyperlink"/>
                    <w:rFonts w:asciiTheme="minorHAnsi" w:hAnsiTheme="minorHAnsi" w:cstheme="minorHAnsi"/>
                    <w:noProof/>
                  </w:rPr>
                  <w:t>8.</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Patient safety incident response oversight</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_Toc199748401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32</w:t>
                </w:r>
                <w:r w:rsidRPr="00C06913">
                  <w:rPr>
                    <w:rFonts w:asciiTheme="minorHAnsi" w:hAnsiTheme="minorHAnsi" w:cstheme="minorHAnsi"/>
                    <w:noProof/>
                    <w:webHidden/>
                  </w:rPr>
                  <w:fldChar w:fldCharType="end"/>
                </w:r>
              </w:hyperlink>
            </w:p>
            <w:p w14:paraId="1CFCB0AD" w14:textId="2E51DA2C"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402" w:history="1">
                <w:r w:rsidRPr="00C06913">
                  <w:rPr>
                    <w:rStyle w:val="Hyperlink"/>
                    <w:rFonts w:asciiTheme="minorHAnsi" w:hAnsiTheme="minorHAnsi" w:cstheme="minorHAnsi"/>
                    <w:noProof/>
                  </w:rPr>
                  <w:t>8.1.</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Oversight principles and systems</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_Toc199748402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32</w:t>
                </w:r>
                <w:r w:rsidRPr="00C06913">
                  <w:rPr>
                    <w:rFonts w:asciiTheme="minorHAnsi" w:hAnsiTheme="minorHAnsi" w:cstheme="minorHAnsi"/>
                    <w:noProof/>
                    <w:webHidden/>
                  </w:rPr>
                  <w:fldChar w:fldCharType="end"/>
                </w:r>
              </w:hyperlink>
            </w:p>
            <w:p w14:paraId="2512A60E" w14:textId="1669C3B2" w:rsidR="00C06913" w:rsidRPr="00C06913" w:rsidRDefault="00C06913" w:rsidP="00C06913">
              <w:pPr>
                <w:pStyle w:val="TOC2"/>
                <w:tabs>
                  <w:tab w:val="left" w:pos="960"/>
                  <w:tab w:val="right" w:leader="dot" w:pos="9464"/>
                </w:tabs>
                <w:spacing w:after="0"/>
                <w:rPr>
                  <w:rFonts w:asciiTheme="minorHAnsi" w:eastAsiaTheme="minorEastAsia" w:hAnsiTheme="minorHAnsi" w:cstheme="minorHAnsi"/>
                  <w:noProof/>
                  <w:kern w:val="2"/>
                  <w:sz w:val="24"/>
                  <w:szCs w:val="24"/>
                  <w:lang w:eastAsia="en-GB"/>
                  <w14:ligatures w14:val="standardContextual"/>
                </w:rPr>
              </w:pPr>
              <w:hyperlink w:anchor="_Toc199748403" w:history="1">
                <w:r w:rsidRPr="00C06913">
                  <w:rPr>
                    <w:rStyle w:val="Hyperlink"/>
                    <w:rFonts w:asciiTheme="minorHAnsi" w:hAnsiTheme="minorHAnsi" w:cstheme="minorHAnsi"/>
                    <w:noProof/>
                  </w:rPr>
                  <w:t>8.2.</w:t>
                </w:r>
                <w:r w:rsidRPr="00C06913">
                  <w:rPr>
                    <w:rFonts w:asciiTheme="minorHAnsi" w:eastAsiaTheme="minorEastAsia" w:hAnsiTheme="minorHAnsi" w:cstheme="minorHAnsi"/>
                    <w:noProof/>
                    <w:kern w:val="2"/>
                    <w:sz w:val="24"/>
                    <w:szCs w:val="24"/>
                    <w:lang w:eastAsia="en-GB"/>
                    <w14:ligatures w14:val="standardContextual"/>
                  </w:rPr>
                  <w:tab/>
                </w:r>
                <w:r w:rsidRPr="00C06913">
                  <w:rPr>
                    <w:rStyle w:val="Hyperlink"/>
                    <w:rFonts w:asciiTheme="minorHAnsi" w:hAnsiTheme="minorHAnsi" w:cstheme="minorHAnsi"/>
                    <w:noProof/>
                  </w:rPr>
                  <w:t>Response completion</w:t>
                </w:r>
                <w:r w:rsidRPr="00C06913">
                  <w:rPr>
                    <w:rFonts w:asciiTheme="minorHAnsi" w:hAnsiTheme="minorHAnsi" w:cstheme="minorHAnsi"/>
                    <w:noProof/>
                    <w:webHidden/>
                  </w:rPr>
                  <w:tab/>
                </w:r>
                <w:r w:rsidRPr="00C06913">
                  <w:rPr>
                    <w:rFonts w:asciiTheme="minorHAnsi" w:hAnsiTheme="minorHAnsi" w:cstheme="minorHAnsi"/>
                    <w:noProof/>
                    <w:webHidden/>
                  </w:rPr>
                  <w:fldChar w:fldCharType="begin"/>
                </w:r>
                <w:r w:rsidRPr="00C06913">
                  <w:rPr>
                    <w:rFonts w:asciiTheme="minorHAnsi" w:hAnsiTheme="minorHAnsi" w:cstheme="minorHAnsi"/>
                    <w:noProof/>
                    <w:webHidden/>
                  </w:rPr>
                  <w:instrText xml:space="preserve"> PAGEREF _Toc199748403 \h </w:instrText>
                </w:r>
                <w:r w:rsidRPr="00C06913">
                  <w:rPr>
                    <w:rFonts w:asciiTheme="minorHAnsi" w:hAnsiTheme="minorHAnsi" w:cstheme="minorHAnsi"/>
                    <w:noProof/>
                    <w:webHidden/>
                  </w:rPr>
                </w:r>
                <w:r w:rsidRPr="00C06913">
                  <w:rPr>
                    <w:rFonts w:asciiTheme="minorHAnsi" w:hAnsiTheme="minorHAnsi" w:cstheme="minorHAnsi"/>
                    <w:noProof/>
                    <w:webHidden/>
                  </w:rPr>
                  <w:fldChar w:fldCharType="separate"/>
                </w:r>
                <w:r w:rsidRPr="00C06913">
                  <w:rPr>
                    <w:rFonts w:asciiTheme="minorHAnsi" w:hAnsiTheme="minorHAnsi" w:cstheme="minorHAnsi"/>
                    <w:noProof/>
                    <w:webHidden/>
                  </w:rPr>
                  <w:t>32</w:t>
                </w:r>
                <w:r w:rsidRPr="00C06913">
                  <w:rPr>
                    <w:rFonts w:asciiTheme="minorHAnsi" w:hAnsiTheme="minorHAnsi" w:cstheme="minorHAnsi"/>
                    <w:noProof/>
                    <w:webHidden/>
                  </w:rPr>
                  <w:fldChar w:fldCharType="end"/>
                </w:r>
              </w:hyperlink>
            </w:p>
            <w:p w14:paraId="394F8DB9" w14:textId="57792C52" w:rsidR="000A5254" w:rsidRPr="005D3C02" w:rsidRDefault="006806EF" w:rsidP="00C06913">
              <w:pPr>
                <w:pStyle w:val="TOC1"/>
                <w:rPr>
                  <w:rFonts w:asciiTheme="minorHAnsi" w:hAnsiTheme="minorHAnsi" w:cstheme="minorHAnsi"/>
                  <w:noProof/>
                </w:rPr>
              </w:pPr>
              <w:r w:rsidRPr="00C06913">
                <w:rPr>
                  <w:rFonts w:asciiTheme="minorHAnsi" w:hAnsiTheme="minorHAnsi" w:cstheme="minorHAnsi"/>
                  <w:noProof/>
                </w:rPr>
                <w:fldChar w:fldCharType="end"/>
              </w:r>
            </w:p>
          </w:sdtContent>
        </w:sdt>
      </w:sdtContent>
    </w:sdt>
    <w:p w14:paraId="1A84764F" w14:textId="1498EDC6" w:rsidR="00F17175" w:rsidRPr="005D3C02" w:rsidRDefault="00F17175" w:rsidP="00211BCD">
      <w:pPr>
        <w:spacing w:after="0"/>
        <w:rPr>
          <w:rFonts w:asciiTheme="minorHAnsi" w:eastAsia="Calibri" w:hAnsiTheme="minorHAnsi" w:cstheme="minorHAnsi"/>
          <w:b/>
          <w:color w:val="00B050"/>
        </w:rPr>
      </w:pPr>
    </w:p>
    <w:p w14:paraId="7A7F0C0A" w14:textId="77777777" w:rsidR="00D56C19" w:rsidRPr="005D3C02" w:rsidRDefault="00D56C19" w:rsidP="00211BCD">
      <w:pPr>
        <w:spacing w:after="0"/>
        <w:rPr>
          <w:rFonts w:asciiTheme="minorHAnsi" w:eastAsia="Calibri" w:hAnsiTheme="minorHAnsi" w:cstheme="minorHAnsi"/>
          <w:b/>
          <w:color w:val="00B050"/>
        </w:rPr>
      </w:pPr>
    </w:p>
    <w:p w14:paraId="049C8A6C" w14:textId="77777777" w:rsidR="00D56C19" w:rsidRPr="005D3C02" w:rsidRDefault="00D56C19" w:rsidP="00211BCD">
      <w:pPr>
        <w:spacing w:after="0"/>
        <w:rPr>
          <w:rFonts w:asciiTheme="minorHAnsi" w:eastAsia="Calibri" w:hAnsiTheme="minorHAnsi" w:cstheme="minorHAnsi"/>
          <w:b/>
          <w:color w:val="00B050"/>
        </w:rPr>
      </w:pPr>
    </w:p>
    <w:p w14:paraId="16FE182C" w14:textId="77777777" w:rsidR="00D56C19" w:rsidRPr="005D3C02" w:rsidRDefault="00D56C19" w:rsidP="00211BCD">
      <w:pPr>
        <w:spacing w:after="0"/>
        <w:rPr>
          <w:rFonts w:asciiTheme="minorHAnsi" w:eastAsia="Calibri" w:hAnsiTheme="minorHAnsi" w:cstheme="minorHAnsi"/>
          <w:b/>
          <w:color w:val="00B050"/>
        </w:rPr>
      </w:pPr>
    </w:p>
    <w:p w14:paraId="4A2C86A3" w14:textId="77777777" w:rsidR="00D56C19" w:rsidRPr="005D3C02" w:rsidRDefault="00D56C19" w:rsidP="00211BCD">
      <w:pPr>
        <w:spacing w:after="0"/>
        <w:rPr>
          <w:rFonts w:asciiTheme="minorHAnsi" w:eastAsia="Calibri" w:hAnsiTheme="minorHAnsi" w:cstheme="minorHAnsi"/>
          <w:b/>
          <w:color w:val="00B050"/>
        </w:rPr>
      </w:pPr>
    </w:p>
    <w:p w14:paraId="6CCC4C64" w14:textId="77777777" w:rsidR="00D56C19" w:rsidRPr="005D3C02" w:rsidRDefault="00D56C19" w:rsidP="00211BCD">
      <w:pPr>
        <w:spacing w:after="0"/>
        <w:rPr>
          <w:rFonts w:asciiTheme="minorHAnsi" w:eastAsia="Calibri" w:hAnsiTheme="minorHAnsi" w:cstheme="minorHAnsi"/>
          <w:b/>
          <w:color w:val="00B050"/>
        </w:rPr>
      </w:pPr>
    </w:p>
    <w:p w14:paraId="18603E66" w14:textId="77777777" w:rsidR="00D56C19" w:rsidRPr="005D3C02" w:rsidRDefault="00D56C19" w:rsidP="00211BCD">
      <w:pPr>
        <w:spacing w:after="0"/>
        <w:rPr>
          <w:rFonts w:asciiTheme="minorHAnsi" w:eastAsia="Calibri" w:hAnsiTheme="minorHAnsi" w:cstheme="minorHAnsi"/>
          <w:b/>
          <w:color w:val="00B050"/>
        </w:rPr>
      </w:pPr>
    </w:p>
    <w:p w14:paraId="65C3443C" w14:textId="77777777" w:rsidR="00D56C19" w:rsidRPr="005D3C02" w:rsidRDefault="00D56C19" w:rsidP="00211BCD">
      <w:pPr>
        <w:spacing w:after="0"/>
        <w:rPr>
          <w:rFonts w:asciiTheme="minorHAnsi" w:eastAsia="Calibri" w:hAnsiTheme="minorHAnsi" w:cstheme="minorHAnsi"/>
          <w:b/>
          <w:color w:val="00B050"/>
        </w:rPr>
      </w:pPr>
    </w:p>
    <w:p w14:paraId="4F7411F3" w14:textId="77777777" w:rsidR="00D56C19" w:rsidRPr="005D3C02" w:rsidRDefault="00D56C19" w:rsidP="00211BCD">
      <w:pPr>
        <w:spacing w:after="0"/>
        <w:rPr>
          <w:rFonts w:asciiTheme="minorHAnsi" w:eastAsia="Calibri" w:hAnsiTheme="minorHAnsi" w:cstheme="minorHAnsi"/>
          <w:b/>
          <w:color w:val="00B050"/>
        </w:rPr>
      </w:pPr>
    </w:p>
    <w:p w14:paraId="6B98EADC" w14:textId="77777777" w:rsidR="00D56C19" w:rsidRPr="005D3C02" w:rsidRDefault="00D56C19" w:rsidP="00211BCD">
      <w:pPr>
        <w:spacing w:after="0"/>
        <w:rPr>
          <w:rFonts w:asciiTheme="minorHAnsi" w:eastAsia="Calibri" w:hAnsiTheme="minorHAnsi" w:cstheme="minorHAnsi"/>
          <w:b/>
          <w:color w:val="00B050"/>
        </w:rPr>
      </w:pPr>
    </w:p>
    <w:p w14:paraId="31FE4F4E" w14:textId="77777777" w:rsidR="00D56C19" w:rsidRPr="005D3C02" w:rsidRDefault="00D56C19" w:rsidP="00211BCD">
      <w:pPr>
        <w:spacing w:after="0"/>
        <w:rPr>
          <w:rFonts w:asciiTheme="minorHAnsi" w:eastAsia="Calibri" w:hAnsiTheme="minorHAnsi" w:cstheme="minorHAnsi"/>
          <w:b/>
          <w:color w:val="00B050"/>
        </w:rPr>
      </w:pPr>
    </w:p>
    <w:p w14:paraId="0D2575DF" w14:textId="77777777" w:rsidR="00D56C19" w:rsidRPr="005D3C02" w:rsidRDefault="00D56C19" w:rsidP="00211BCD">
      <w:pPr>
        <w:spacing w:after="0"/>
        <w:rPr>
          <w:rFonts w:asciiTheme="minorHAnsi" w:eastAsia="Calibri" w:hAnsiTheme="minorHAnsi" w:cstheme="minorHAnsi"/>
          <w:b/>
          <w:color w:val="00B050"/>
        </w:rPr>
      </w:pPr>
    </w:p>
    <w:p w14:paraId="57FAF1E3" w14:textId="77777777" w:rsidR="00D56C19" w:rsidRPr="005D3C02" w:rsidRDefault="00D56C19" w:rsidP="00211BCD">
      <w:pPr>
        <w:spacing w:after="0"/>
        <w:rPr>
          <w:rFonts w:asciiTheme="minorHAnsi" w:eastAsia="Calibri" w:hAnsiTheme="minorHAnsi" w:cstheme="minorHAnsi"/>
          <w:b/>
          <w:color w:val="00B050"/>
        </w:rPr>
      </w:pPr>
    </w:p>
    <w:p w14:paraId="0BEFBF56" w14:textId="77777777" w:rsidR="00D56C19" w:rsidRPr="005D3C02" w:rsidRDefault="00D56C19" w:rsidP="00211BCD">
      <w:pPr>
        <w:spacing w:after="0"/>
        <w:rPr>
          <w:rFonts w:asciiTheme="minorHAnsi" w:eastAsia="Calibri" w:hAnsiTheme="minorHAnsi" w:cstheme="minorHAnsi"/>
          <w:b/>
          <w:color w:val="00B050"/>
        </w:rPr>
      </w:pPr>
    </w:p>
    <w:p w14:paraId="276D4A5A" w14:textId="77777777" w:rsidR="00D56C19" w:rsidRPr="005D3C02" w:rsidRDefault="00D56C19" w:rsidP="00211BCD">
      <w:pPr>
        <w:spacing w:after="0"/>
        <w:rPr>
          <w:rFonts w:asciiTheme="minorHAnsi" w:eastAsia="Calibri" w:hAnsiTheme="minorHAnsi" w:cstheme="minorHAnsi"/>
          <w:b/>
          <w:color w:val="00B050"/>
        </w:rPr>
      </w:pPr>
    </w:p>
    <w:p w14:paraId="31180045" w14:textId="77777777" w:rsidR="00D56C19" w:rsidRPr="005D3C02" w:rsidRDefault="00D56C19" w:rsidP="00211BCD">
      <w:pPr>
        <w:spacing w:after="0"/>
        <w:rPr>
          <w:rFonts w:asciiTheme="minorHAnsi" w:eastAsia="Calibri" w:hAnsiTheme="minorHAnsi" w:cstheme="minorHAnsi"/>
          <w:b/>
          <w:color w:val="00B050"/>
        </w:rPr>
      </w:pPr>
    </w:p>
    <w:p w14:paraId="40692A87" w14:textId="77777777" w:rsidR="00D56C19" w:rsidRPr="005D3C02" w:rsidRDefault="00D56C19" w:rsidP="00211BCD">
      <w:pPr>
        <w:spacing w:after="0"/>
        <w:rPr>
          <w:rFonts w:asciiTheme="minorHAnsi" w:eastAsia="Calibri" w:hAnsiTheme="minorHAnsi" w:cstheme="minorHAnsi"/>
          <w:b/>
          <w:color w:val="00B050"/>
        </w:rPr>
      </w:pPr>
    </w:p>
    <w:p w14:paraId="5F1CEF48" w14:textId="77777777" w:rsidR="00D56C19" w:rsidRPr="005D3C02" w:rsidRDefault="00D56C19" w:rsidP="00211BCD">
      <w:pPr>
        <w:spacing w:after="0"/>
        <w:rPr>
          <w:rFonts w:asciiTheme="minorHAnsi" w:eastAsia="Calibri" w:hAnsiTheme="minorHAnsi" w:cstheme="minorHAnsi"/>
          <w:b/>
          <w:color w:val="00B050"/>
        </w:rPr>
      </w:pPr>
    </w:p>
    <w:p w14:paraId="3B5AB805" w14:textId="77777777" w:rsidR="00D56C19" w:rsidRPr="005D3C02" w:rsidRDefault="00D56C19" w:rsidP="00211BCD">
      <w:pPr>
        <w:spacing w:after="0"/>
        <w:rPr>
          <w:rFonts w:asciiTheme="minorHAnsi" w:eastAsia="Calibri" w:hAnsiTheme="minorHAnsi" w:cstheme="minorHAnsi"/>
          <w:b/>
          <w:color w:val="00B050"/>
        </w:rPr>
      </w:pPr>
    </w:p>
    <w:p w14:paraId="3E1AB8B6" w14:textId="77777777" w:rsidR="00D56C19" w:rsidRPr="005D3C02" w:rsidRDefault="00D56C19" w:rsidP="00211BCD">
      <w:pPr>
        <w:spacing w:after="0"/>
        <w:rPr>
          <w:rFonts w:asciiTheme="minorHAnsi" w:eastAsia="Calibri" w:hAnsiTheme="minorHAnsi" w:cstheme="minorHAnsi"/>
          <w:b/>
          <w:color w:val="00B050"/>
        </w:rPr>
      </w:pPr>
    </w:p>
    <w:p w14:paraId="4C02D0ED" w14:textId="77777777" w:rsidR="00D56C19" w:rsidRPr="005D3C02" w:rsidRDefault="00D56C19" w:rsidP="00211BCD">
      <w:pPr>
        <w:spacing w:after="0"/>
        <w:rPr>
          <w:rFonts w:asciiTheme="minorHAnsi" w:eastAsia="Calibri" w:hAnsiTheme="minorHAnsi" w:cstheme="minorHAnsi"/>
          <w:b/>
          <w:color w:val="00B050"/>
        </w:rPr>
      </w:pPr>
    </w:p>
    <w:p w14:paraId="6670E106" w14:textId="77777777" w:rsidR="008E1E0A" w:rsidRPr="005D3C02" w:rsidRDefault="008E1E0A" w:rsidP="00211BCD">
      <w:pPr>
        <w:spacing w:after="0"/>
        <w:rPr>
          <w:rFonts w:asciiTheme="minorHAnsi" w:eastAsia="Calibri" w:hAnsiTheme="minorHAnsi" w:cstheme="minorHAnsi"/>
          <w:b/>
          <w:color w:val="00B050"/>
        </w:rPr>
      </w:pPr>
    </w:p>
    <w:p w14:paraId="207A55C3" w14:textId="77777777" w:rsidR="008E1E0A" w:rsidRPr="005D3C02" w:rsidRDefault="008E1E0A" w:rsidP="00211BCD">
      <w:pPr>
        <w:spacing w:after="0"/>
        <w:rPr>
          <w:rFonts w:asciiTheme="minorHAnsi" w:eastAsia="Calibri" w:hAnsiTheme="minorHAnsi" w:cstheme="minorHAnsi"/>
          <w:b/>
          <w:color w:val="00B050"/>
        </w:rPr>
      </w:pPr>
    </w:p>
    <w:p w14:paraId="70EC8E48" w14:textId="77777777" w:rsidR="008E1E0A" w:rsidRPr="005D3C02" w:rsidRDefault="008E1E0A" w:rsidP="00211BCD">
      <w:pPr>
        <w:spacing w:after="0"/>
        <w:rPr>
          <w:rFonts w:asciiTheme="minorHAnsi" w:eastAsia="Calibri" w:hAnsiTheme="minorHAnsi" w:cstheme="minorHAnsi"/>
          <w:b/>
          <w:color w:val="00B050"/>
        </w:rPr>
      </w:pPr>
    </w:p>
    <w:p w14:paraId="38C89823" w14:textId="77777777" w:rsidR="008E1E0A" w:rsidRPr="005D3C02" w:rsidRDefault="008E1E0A" w:rsidP="00211BCD">
      <w:pPr>
        <w:spacing w:after="0"/>
        <w:rPr>
          <w:rFonts w:asciiTheme="minorHAnsi" w:eastAsia="Calibri" w:hAnsiTheme="minorHAnsi" w:cstheme="minorHAnsi"/>
          <w:b/>
          <w:color w:val="00B050"/>
        </w:rPr>
      </w:pPr>
    </w:p>
    <w:p w14:paraId="61729789" w14:textId="77777777" w:rsidR="00D56C19" w:rsidRPr="005D3C02" w:rsidRDefault="00D56C19" w:rsidP="00211BCD">
      <w:pPr>
        <w:spacing w:after="0"/>
        <w:rPr>
          <w:rFonts w:asciiTheme="minorHAnsi" w:eastAsia="Calibri" w:hAnsiTheme="minorHAnsi" w:cstheme="minorHAnsi"/>
          <w:b/>
          <w:color w:val="00B050"/>
        </w:rPr>
      </w:pPr>
    </w:p>
    <w:p w14:paraId="15D66457" w14:textId="581C70D9" w:rsidR="00E9385E" w:rsidRPr="005D3C02" w:rsidRDefault="006806EF" w:rsidP="00211BCD">
      <w:pPr>
        <w:pStyle w:val="Heading1"/>
        <w:numPr>
          <w:ilvl w:val="0"/>
          <w:numId w:val="16"/>
        </w:numPr>
        <w:spacing w:before="0"/>
        <w:rPr>
          <w:rFonts w:asciiTheme="minorHAnsi" w:eastAsia="Calibri" w:hAnsiTheme="minorHAnsi" w:cstheme="minorHAnsi"/>
          <w:bCs w:val="0"/>
          <w:color w:val="005EB8"/>
          <w:sz w:val="22"/>
          <w:szCs w:val="22"/>
        </w:rPr>
      </w:pPr>
      <w:bookmarkStart w:id="0" w:name="_Toc199748364"/>
      <w:r w:rsidRPr="005D3C02">
        <w:rPr>
          <w:rFonts w:asciiTheme="minorHAnsi" w:eastAsia="Calibri" w:hAnsiTheme="minorHAnsi" w:cstheme="minorHAnsi"/>
          <w:bCs w:val="0"/>
          <w:color w:val="005EB8"/>
          <w:sz w:val="22"/>
          <w:szCs w:val="22"/>
        </w:rPr>
        <w:t>Introduction</w:t>
      </w:r>
      <w:bookmarkEnd w:id="0"/>
    </w:p>
    <w:p w14:paraId="51197158" w14:textId="71CC98FF" w:rsidR="009420FC" w:rsidRPr="005D3C02" w:rsidRDefault="006B7E4E" w:rsidP="00211BCD">
      <w:pPr>
        <w:spacing w:after="0" w:line="360" w:lineRule="atLeast"/>
        <w:ind w:left="-284" w:right="119"/>
        <w:rPr>
          <w:rFonts w:asciiTheme="minorHAnsi" w:hAnsiTheme="minorHAnsi" w:cstheme="minorHAnsi"/>
        </w:rPr>
      </w:pPr>
      <w:bookmarkStart w:id="1" w:name="_Toc47518812"/>
      <w:r w:rsidRPr="005D3C02">
        <w:rPr>
          <w:rFonts w:asciiTheme="minorHAnsi" w:hAnsiTheme="minorHAnsi" w:cstheme="minorHAnsi"/>
        </w:rPr>
        <w:t xml:space="preserve">This patient safety incident response plan </w:t>
      </w:r>
      <w:r w:rsidR="008B5781" w:rsidRPr="005D3C02">
        <w:rPr>
          <w:rFonts w:asciiTheme="minorHAnsi" w:hAnsiTheme="minorHAnsi" w:cstheme="minorHAnsi"/>
        </w:rPr>
        <w:t>sets out</w:t>
      </w:r>
      <w:r w:rsidRPr="005D3C02">
        <w:rPr>
          <w:rFonts w:asciiTheme="minorHAnsi" w:hAnsiTheme="minorHAnsi" w:cstheme="minorHAnsi"/>
        </w:rPr>
        <w:t xml:space="preserve"> how</w:t>
      </w:r>
      <w:r w:rsidR="00507296" w:rsidRPr="005D3C02">
        <w:rPr>
          <w:rFonts w:asciiTheme="minorHAnsi" w:hAnsiTheme="minorHAnsi" w:cstheme="minorHAnsi"/>
        </w:rPr>
        <w:t xml:space="preserve"> King’s College Hospital NHS Foundation Trust</w:t>
      </w:r>
      <w:r w:rsidRPr="005D3C02">
        <w:rPr>
          <w:rFonts w:asciiTheme="minorHAnsi" w:hAnsiTheme="minorHAnsi" w:cstheme="minorHAnsi"/>
        </w:rPr>
        <w:t xml:space="preserve"> intends to respond to patient safety incidents </w:t>
      </w:r>
      <w:r w:rsidR="00B12C6D" w:rsidRPr="005D3C02">
        <w:rPr>
          <w:rFonts w:asciiTheme="minorHAnsi" w:hAnsiTheme="minorHAnsi" w:cstheme="minorHAnsi"/>
        </w:rPr>
        <w:t xml:space="preserve">between </w:t>
      </w:r>
      <w:r w:rsidR="002056B2" w:rsidRPr="005D3C02">
        <w:rPr>
          <w:rFonts w:asciiTheme="minorHAnsi" w:hAnsiTheme="minorHAnsi" w:cstheme="minorHAnsi"/>
        </w:rPr>
        <w:t>June</w:t>
      </w:r>
      <w:r w:rsidR="00B12C6D" w:rsidRPr="005D3C02">
        <w:rPr>
          <w:rFonts w:asciiTheme="minorHAnsi" w:hAnsiTheme="minorHAnsi" w:cstheme="minorHAnsi"/>
        </w:rPr>
        <w:t xml:space="preserve"> 202</w:t>
      </w:r>
      <w:r w:rsidR="002056B2" w:rsidRPr="005D3C02">
        <w:rPr>
          <w:rFonts w:asciiTheme="minorHAnsi" w:hAnsiTheme="minorHAnsi" w:cstheme="minorHAnsi"/>
        </w:rPr>
        <w:t>5</w:t>
      </w:r>
      <w:r w:rsidR="00B12C6D" w:rsidRPr="005D3C02">
        <w:rPr>
          <w:rFonts w:asciiTheme="minorHAnsi" w:hAnsiTheme="minorHAnsi" w:cstheme="minorHAnsi"/>
        </w:rPr>
        <w:t xml:space="preserve"> and December 202</w:t>
      </w:r>
      <w:r w:rsidR="002056B2" w:rsidRPr="005D3C02">
        <w:rPr>
          <w:rFonts w:asciiTheme="minorHAnsi" w:hAnsiTheme="minorHAnsi" w:cstheme="minorHAnsi"/>
        </w:rPr>
        <w:t>6</w:t>
      </w:r>
      <w:r w:rsidR="00B12C6D" w:rsidRPr="005D3C02">
        <w:rPr>
          <w:rFonts w:asciiTheme="minorHAnsi" w:hAnsiTheme="minorHAnsi" w:cstheme="minorHAnsi"/>
        </w:rPr>
        <w:t xml:space="preserve"> </w:t>
      </w:r>
      <w:r w:rsidR="00665BC8" w:rsidRPr="005D3C02">
        <w:rPr>
          <w:rFonts w:asciiTheme="minorHAnsi" w:hAnsiTheme="minorHAnsi" w:cstheme="minorHAnsi"/>
        </w:rPr>
        <w:t>as part of our work to continually improve the quality and safety of the care we provide.</w:t>
      </w:r>
      <w:r w:rsidRPr="005D3C02">
        <w:rPr>
          <w:rFonts w:asciiTheme="minorHAnsi" w:hAnsiTheme="minorHAnsi" w:cstheme="minorHAnsi"/>
        </w:rPr>
        <w:t xml:space="preserve"> The plan is not a permanent rule that cannot be changed. We will remain flexible and consider </w:t>
      </w:r>
      <w:r w:rsidR="009F6A6D" w:rsidRPr="005D3C02">
        <w:rPr>
          <w:rFonts w:asciiTheme="minorHAnsi" w:hAnsiTheme="minorHAnsi" w:cstheme="minorHAnsi"/>
        </w:rPr>
        <w:t xml:space="preserve">the specific circumstances in which </w:t>
      </w:r>
      <w:r w:rsidRPr="005D3C02">
        <w:rPr>
          <w:rFonts w:asciiTheme="minorHAnsi" w:hAnsiTheme="minorHAnsi" w:cstheme="minorHAnsi"/>
        </w:rPr>
        <w:t xml:space="preserve">patient safety issues and incidents </w:t>
      </w:r>
      <w:r w:rsidR="009F6A6D" w:rsidRPr="005D3C02">
        <w:rPr>
          <w:rFonts w:asciiTheme="minorHAnsi" w:hAnsiTheme="minorHAnsi" w:cstheme="minorHAnsi"/>
        </w:rPr>
        <w:t>occurred</w:t>
      </w:r>
      <w:r w:rsidRPr="005D3C02">
        <w:rPr>
          <w:rFonts w:asciiTheme="minorHAnsi" w:hAnsiTheme="minorHAnsi" w:cstheme="minorHAnsi"/>
        </w:rPr>
        <w:t xml:space="preserve"> and the needs of those affected.</w:t>
      </w:r>
    </w:p>
    <w:p w14:paraId="58A07E7D" w14:textId="1961CE28" w:rsidR="00507296" w:rsidRPr="005D3C02" w:rsidRDefault="00507296" w:rsidP="00211BCD">
      <w:pPr>
        <w:spacing w:after="0" w:line="360" w:lineRule="atLeast"/>
        <w:ind w:left="-284" w:right="119"/>
        <w:rPr>
          <w:rFonts w:asciiTheme="minorHAnsi" w:hAnsiTheme="minorHAnsi" w:cstheme="minorHAnsi"/>
        </w:rPr>
      </w:pPr>
    </w:p>
    <w:p w14:paraId="3792CC6C" w14:textId="77777777" w:rsidR="00665BC8" w:rsidRPr="005D3C02" w:rsidRDefault="00665BC8" w:rsidP="00211BCD">
      <w:pPr>
        <w:spacing w:after="0" w:line="360" w:lineRule="atLeast"/>
        <w:ind w:left="-284" w:right="119"/>
        <w:rPr>
          <w:rFonts w:asciiTheme="minorHAnsi" w:hAnsiTheme="minorHAnsi" w:cstheme="minorHAnsi"/>
        </w:rPr>
      </w:pPr>
      <w:r w:rsidRPr="005D3C02">
        <w:rPr>
          <w:rFonts w:asciiTheme="minorHAnsi" w:hAnsiTheme="minorHAnsi" w:cstheme="minorHAnsi"/>
        </w:rPr>
        <w:t>This plan describes how the organisation will focus our resources towards the priorities of;</w:t>
      </w:r>
    </w:p>
    <w:p w14:paraId="6ABB2EB7" w14:textId="3C17BDA0" w:rsidR="00665BC8" w:rsidRPr="005D3C02" w:rsidRDefault="003E69A6" w:rsidP="00211BCD">
      <w:pPr>
        <w:pStyle w:val="ListParagraph"/>
        <w:numPr>
          <w:ilvl w:val="0"/>
          <w:numId w:val="4"/>
        </w:numPr>
        <w:spacing w:after="0" w:line="360" w:lineRule="atLeast"/>
        <w:ind w:left="567" w:right="119" w:hanging="425"/>
        <w:rPr>
          <w:rFonts w:asciiTheme="minorHAnsi" w:hAnsiTheme="minorHAnsi" w:cstheme="minorHAnsi"/>
        </w:rPr>
      </w:pPr>
      <w:r w:rsidRPr="005D3C02">
        <w:rPr>
          <w:rFonts w:asciiTheme="minorHAnsi" w:hAnsiTheme="minorHAnsi" w:cstheme="minorHAnsi"/>
        </w:rPr>
        <w:t>Compassionate</w:t>
      </w:r>
      <w:r w:rsidR="00665BC8" w:rsidRPr="005D3C02">
        <w:rPr>
          <w:rFonts w:asciiTheme="minorHAnsi" w:hAnsiTheme="minorHAnsi" w:cstheme="minorHAnsi"/>
        </w:rPr>
        <w:t xml:space="preserve"> engagement and involvement of those affected by patient safety incidents</w:t>
      </w:r>
      <w:r w:rsidRPr="005D3C02">
        <w:rPr>
          <w:rFonts w:asciiTheme="minorHAnsi" w:hAnsiTheme="minorHAnsi" w:cstheme="minorHAnsi"/>
        </w:rPr>
        <w:t xml:space="preserve"> to improve the experience for patients, families and staff when a patient safety incident occurs.</w:t>
      </w:r>
    </w:p>
    <w:p w14:paraId="77B89237" w14:textId="439F3931" w:rsidR="00064022" w:rsidRPr="005D3C02" w:rsidRDefault="00064022" w:rsidP="00211BCD">
      <w:pPr>
        <w:pStyle w:val="ListParagraph"/>
        <w:numPr>
          <w:ilvl w:val="0"/>
          <w:numId w:val="4"/>
        </w:numPr>
        <w:spacing w:after="0" w:line="360" w:lineRule="atLeast"/>
        <w:ind w:left="567" w:right="119" w:hanging="425"/>
        <w:rPr>
          <w:rFonts w:asciiTheme="minorHAnsi" w:hAnsiTheme="minorHAnsi" w:cstheme="minorHAnsi"/>
        </w:rPr>
      </w:pPr>
      <w:r w:rsidRPr="005D3C02">
        <w:rPr>
          <w:rFonts w:asciiTheme="minorHAnsi" w:hAnsiTheme="minorHAnsi" w:cstheme="minorHAnsi"/>
        </w:rPr>
        <w:t>Delivering effective and sustainable improvements in patient safety.</w:t>
      </w:r>
    </w:p>
    <w:p w14:paraId="0CD0EBBD" w14:textId="65513338" w:rsidR="003E69A6" w:rsidRPr="005D3C02" w:rsidRDefault="00064022" w:rsidP="00211BCD">
      <w:pPr>
        <w:pStyle w:val="ListParagraph"/>
        <w:numPr>
          <w:ilvl w:val="0"/>
          <w:numId w:val="4"/>
        </w:numPr>
        <w:spacing w:after="0" w:line="360" w:lineRule="atLeast"/>
        <w:ind w:left="567" w:right="119" w:hanging="425"/>
        <w:rPr>
          <w:rFonts w:asciiTheme="minorHAnsi" w:hAnsiTheme="minorHAnsi" w:cstheme="minorHAnsi"/>
        </w:rPr>
      </w:pPr>
      <w:r w:rsidRPr="005D3C02">
        <w:rPr>
          <w:rFonts w:asciiTheme="minorHAnsi" w:hAnsiTheme="minorHAnsi" w:cstheme="minorHAnsi"/>
        </w:rPr>
        <w:t xml:space="preserve">Developing insight into the working of the system in which our staff deliver and our patient’s receive care, where this insight is not already available. </w:t>
      </w:r>
    </w:p>
    <w:p w14:paraId="270B1ADE" w14:textId="77777777" w:rsidR="00064022" w:rsidRPr="005D3C02" w:rsidRDefault="00064022" w:rsidP="00211BCD">
      <w:pPr>
        <w:pStyle w:val="ListParagraph"/>
        <w:spacing w:after="0" w:line="360" w:lineRule="atLeast"/>
        <w:ind w:left="567" w:right="119"/>
        <w:rPr>
          <w:rFonts w:asciiTheme="minorHAnsi" w:hAnsiTheme="minorHAnsi" w:cstheme="minorHAnsi"/>
        </w:rPr>
      </w:pPr>
    </w:p>
    <w:p w14:paraId="67D21BDC" w14:textId="465CB5D5" w:rsidR="003E69A6" w:rsidRPr="005D3C02" w:rsidRDefault="003E69A6" w:rsidP="00211BCD">
      <w:pPr>
        <w:pStyle w:val="ListParagraph"/>
        <w:spacing w:after="0" w:line="360" w:lineRule="atLeast"/>
        <w:ind w:left="-284" w:right="119"/>
        <w:rPr>
          <w:rFonts w:asciiTheme="minorHAnsi" w:hAnsiTheme="minorHAnsi" w:cstheme="minorHAnsi"/>
        </w:rPr>
      </w:pPr>
      <w:r w:rsidRPr="005D3C02">
        <w:rPr>
          <w:rFonts w:asciiTheme="minorHAnsi" w:hAnsiTheme="minorHAnsi" w:cstheme="minorHAnsi"/>
        </w:rPr>
        <w:t xml:space="preserve">This plan should be read in conjunction with the </w:t>
      </w:r>
      <w:r w:rsidR="00873F47" w:rsidRPr="005D3C02">
        <w:rPr>
          <w:rFonts w:asciiTheme="minorHAnsi" w:hAnsiTheme="minorHAnsi" w:cstheme="minorHAnsi"/>
        </w:rPr>
        <w:t xml:space="preserve">King’s College Hospital NHS Foundation Trust’s Patient Safety Incident Response Policy </w:t>
      </w:r>
      <w:r w:rsidR="00064022" w:rsidRPr="005D3C02">
        <w:rPr>
          <w:rFonts w:asciiTheme="minorHAnsi" w:hAnsiTheme="minorHAnsi" w:cstheme="minorHAnsi"/>
        </w:rPr>
        <w:t xml:space="preserve">(2023) </w:t>
      </w:r>
      <w:r w:rsidR="00873F47" w:rsidRPr="005D3C02">
        <w:rPr>
          <w:rFonts w:asciiTheme="minorHAnsi" w:hAnsiTheme="minorHAnsi" w:cstheme="minorHAnsi"/>
        </w:rPr>
        <w:t xml:space="preserve">and </w:t>
      </w:r>
      <w:r w:rsidRPr="005D3C02">
        <w:rPr>
          <w:rFonts w:asciiTheme="minorHAnsi" w:hAnsiTheme="minorHAnsi" w:cstheme="minorHAnsi"/>
        </w:rPr>
        <w:t>NHS Patient Safety Incident Response Framework (2022).</w:t>
      </w:r>
    </w:p>
    <w:p w14:paraId="4B612D3D" w14:textId="77777777" w:rsidR="007C0A87" w:rsidRPr="005D3C02" w:rsidRDefault="007C0A87" w:rsidP="00211BCD">
      <w:pPr>
        <w:spacing w:after="0" w:line="360" w:lineRule="atLeast"/>
        <w:ind w:left="-284" w:right="119"/>
        <w:rPr>
          <w:rFonts w:asciiTheme="minorHAnsi" w:hAnsiTheme="minorHAnsi" w:cstheme="minorHAnsi"/>
        </w:rPr>
      </w:pPr>
    </w:p>
    <w:p w14:paraId="133F0C9D" w14:textId="7CF9ABC9" w:rsidR="00211BCD" w:rsidRPr="005D3C02" w:rsidRDefault="00211BCD" w:rsidP="00211BCD">
      <w:pPr>
        <w:pStyle w:val="Heading1"/>
        <w:numPr>
          <w:ilvl w:val="0"/>
          <w:numId w:val="16"/>
        </w:numPr>
        <w:spacing w:before="0"/>
        <w:rPr>
          <w:rFonts w:asciiTheme="minorHAnsi" w:hAnsiTheme="minorHAnsi" w:cstheme="minorHAnsi"/>
          <w:bCs w:val="0"/>
          <w:color w:val="005EB8"/>
          <w:sz w:val="22"/>
          <w:szCs w:val="22"/>
        </w:rPr>
      </w:pPr>
      <w:bookmarkStart w:id="2" w:name="_Toc199748365"/>
      <w:bookmarkEnd w:id="1"/>
      <w:r w:rsidRPr="005D3C02">
        <w:rPr>
          <w:rFonts w:asciiTheme="minorHAnsi" w:hAnsiTheme="minorHAnsi" w:cstheme="minorHAnsi"/>
          <w:bCs w:val="0"/>
          <w:color w:val="005EB8"/>
          <w:sz w:val="22"/>
          <w:szCs w:val="22"/>
        </w:rPr>
        <w:t>Changes since our last Patient Safety Incident Response Plan</w:t>
      </w:r>
      <w:bookmarkEnd w:id="2"/>
    </w:p>
    <w:p w14:paraId="47A618C4" w14:textId="59E58F96" w:rsidR="00211BCD" w:rsidRPr="005D3C02" w:rsidRDefault="00211BCD" w:rsidP="00211BCD">
      <w:pPr>
        <w:spacing w:after="0"/>
        <w:ind w:left="-284"/>
        <w:rPr>
          <w:rFonts w:asciiTheme="minorHAnsi" w:hAnsiTheme="minorHAnsi" w:cstheme="minorHAnsi"/>
        </w:rPr>
      </w:pPr>
      <w:r w:rsidRPr="005D3C02">
        <w:rPr>
          <w:rFonts w:asciiTheme="minorHAnsi" w:hAnsiTheme="minorHAnsi" w:cstheme="minorHAnsi"/>
        </w:rPr>
        <w:t>The key changes to the Trust’s plan since our first plan in 2023 are;</w:t>
      </w:r>
    </w:p>
    <w:p w14:paraId="2EDABC18" w14:textId="77777777" w:rsidR="00211BCD" w:rsidRPr="005D3C02" w:rsidRDefault="00211BCD" w:rsidP="00211BCD">
      <w:pPr>
        <w:pStyle w:val="ListParagraph"/>
        <w:numPr>
          <w:ilvl w:val="0"/>
          <w:numId w:val="4"/>
        </w:numPr>
        <w:spacing w:after="0"/>
        <w:rPr>
          <w:rFonts w:asciiTheme="minorHAnsi" w:hAnsiTheme="minorHAnsi" w:cstheme="minorHAnsi"/>
        </w:rPr>
      </w:pPr>
      <w:r w:rsidRPr="005D3C02">
        <w:rPr>
          <w:rFonts w:asciiTheme="minorHAnsi" w:hAnsiTheme="minorHAnsi" w:cstheme="minorHAnsi"/>
        </w:rPr>
        <w:t>The focusing of efforts and resources on to four patient safety priorities for improvement.</w:t>
      </w:r>
    </w:p>
    <w:p w14:paraId="40D3C22B" w14:textId="2618A2BF" w:rsidR="002F7C97" w:rsidRPr="005D3C02" w:rsidRDefault="002F7C97" w:rsidP="00211BCD">
      <w:pPr>
        <w:pStyle w:val="ListParagraph"/>
        <w:numPr>
          <w:ilvl w:val="0"/>
          <w:numId w:val="4"/>
        </w:numPr>
        <w:spacing w:after="0"/>
        <w:rPr>
          <w:rFonts w:asciiTheme="minorHAnsi" w:hAnsiTheme="minorHAnsi" w:cstheme="minorHAnsi"/>
        </w:rPr>
      </w:pPr>
      <w:r w:rsidRPr="005D3C02">
        <w:rPr>
          <w:rFonts w:asciiTheme="minorHAnsi" w:hAnsiTheme="minorHAnsi" w:cstheme="minorHAnsi"/>
        </w:rPr>
        <w:t>Changes to our local priorities for patient safety incident investigations.</w:t>
      </w:r>
    </w:p>
    <w:p w14:paraId="485E312E" w14:textId="4140A721" w:rsidR="00211BCD" w:rsidRPr="005D3C02" w:rsidRDefault="00211BCD" w:rsidP="00211BCD">
      <w:pPr>
        <w:pStyle w:val="ListParagraph"/>
        <w:numPr>
          <w:ilvl w:val="0"/>
          <w:numId w:val="4"/>
        </w:numPr>
        <w:spacing w:after="0"/>
        <w:rPr>
          <w:rFonts w:asciiTheme="minorHAnsi" w:hAnsiTheme="minorHAnsi" w:cstheme="minorHAnsi"/>
        </w:rPr>
      </w:pPr>
      <w:r w:rsidRPr="005D3C02">
        <w:rPr>
          <w:rFonts w:asciiTheme="minorHAnsi" w:hAnsiTheme="minorHAnsi" w:cstheme="minorHAnsi"/>
        </w:rPr>
        <w:t>The incorporation of MDT Review as a system-based learning response methodology in the place of Thematic Reviews to increase the proportionality of responses.</w:t>
      </w:r>
    </w:p>
    <w:p w14:paraId="7E2DA5C0" w14:textId="7CE4297D" w:rsidR="00211BCD" w:rsidRPr="005D3C02" w:rsidRDefault="00211BCD" w:rsidP="00211BCD">
      <w:pPr>
        <w:pStyle w:val="ListParagraph"/>
        <w:numPr>
          <w:ilvl w:val="0"/>
          <w:numId w:val="4"/>
        </w:numPr>
        <w:spacing w:after="0"/>
        <w:rPr>
          <w:rFonts w:asciiTheme="minorHAnsi" w:hAnsiTheme="minorHAnsi" w:cstheme="minorHAnsi"/>
        </w:rPr>
      </w:pPr>
      <w:r w:rsidRPr="005D3C02">
        <w:rPr>
          <w:rFonts w:asciiTheme="minorHAnsi" w:hAnsiTheme="minorHAnsi" w:cstheme="minorHAnsi"/>
        </w:rPr>
        <w:t>The removal of Site level PSIRF Panels to reduce duplication and improve sharing of learning.</w:t>
      </w:r>
    </w:p>
    <w:p w14:paraId="6F298ACE" w14:textId="77777777" w:rsidR="00211BCD" w:rsidRPr="005D3C02" w:rsidRDefault="00211BCD" w:rsidP="00211BCD">
      <w:pPr>
        <w:spacing w:after="0"/>
        <w:ind w:left="-284"/>
        <w:rPr>
          <w:rFonts w:asciiTheme="minorHAnsi" w:hAnsiTheme="minorHAnsi" w:cstheme="minorHAnsi"/>
        </w:rPr>
      </w:pPr>
    </w:p>
    <w:p w14:paraId="5424CB83" w14:textId="6A5C39FD" w:rsidR="00211BCD" w:rsidRPr="005D3C02" w:rsidRDefault="00211BCD" w:rsidP="00211BCD">
      <w:pPr>
        <w:spacing w:after="0"/>
        <w:ind w:left="-284"/>
        <w:rPr>
          <w:rFonts w:asciiTheme="minorHAnsi" w:hAnsiTheme="minorHAnsi" w:cstheme="minorHAnsi"/>
        </w:rPr>
      </w:pPr>
      <w:r w:rsidRPr="005D3C02">
        <w:rPr>
          <w:rFonts w:asciiTheme="minorHAnsi" w:hAnsiTheme="minorHAnsi" w:cstheme="minorHAnsi"/>
        </w:rPr>
        <w:t>This is based on an evaluation of our initial PSIRP towards the end of 2024, and the areas for improvement identified.</w:t>
      </w:r>
    </w:p>
    <w:p w14:paraId="6313CB59" w14:textId="77777777" w:rsidR="00211BCD" w:rsidRPr="005D3C02" w:rsidRDefault="00211BCD" w:rsidP="00211BCD">
      <w:pPr>
        <w:spacing w:after="0"/>
        <w:ind w:left="-284"/>
        <w:rPr>
          <w:rFonts w:asciiTheme="minorHAnsi" w:hAnsiTheme="minorHAnsi" w:cstheme="minorHAnsi"/>
        </w:rPr>
      </w:pPr>
    </w:p>
    <w:p w14:paraId="60A352F6" w14:textId="1F23918C" w:rsidR="00507296" w:rsidRPr="005D3C02" w:rsidRDefault="006B7E4E" w:rsidP="00211BCD">
      <w:pPr>
        <w:pStyle w:val="Heading1"/>
        <w:numPr>
          <w:ilvl w:val="0"/>
          <w:numId w:val="16"/>
        </w:numPr>
        <w:spacing w:before="0"/>
        <w:rPr>
          <w:rFonts w:asciiTheme="minorHAnsi" w:hAnsiTheme="minorHAnsi" w:cstheme="minorHAnsi"/>
          <w:bCs w:val="0"/>
          <w:color w:val="005EB8"/>
          <w:sz w:val="22"/>
          <w:szCs w:val="22"/>
        </w:rPr>
      </w:pPr>
      <w:bookmarkStart w:id="3" w:name="_Toc199748366"/>
      <w:r w:rsidRPr="005D3C02">
        <w:rPr>
          <w:rFonts w:asciiTheme="minorHAnsi" w:hAnsiTheme="minorHAnsi" w:cstheme="minorHAnsi"/>
          <w:bCs w:val="0"/>
          <w:color w:val="005EB8"/>
          <w:sz w:val="22"/>
          <w:szCs w:val="22"/>
        </w:rPr>
        <w:t>Our services</w:t>
      </w:r>
      <w:bookmarkEnd w:id="3"/>
    </w:p>
    <w:p w14:paraId="56A9C764" w14:textId="12A46F58" w:rsidR="007C0A87" w:rsidRPr="005D3C02" w:rsidRDefault="007C0A87" w:rsidP="00211BCD">
      <w:pPr>
        <w:pStyle w:val="Heading2"/>
        <w:numPr>
          <w:ilvl w:val="1"/>
          <w:numId w:val="16"/>
        </w:numPr>
        <w:spacing w:before="0"/>
        <w:rPr>
          <w:rFonts w:asciiTheme="minorHAnsi" w:hAnsiTheme="minorHAnsi" w:cstheme="minorHAnsi"/>
          <w:sz w:val="22"/>
          <w:szCs w:val="22"/>
        </w:rPr>
      </w:pPr>
      <w:bookmarkStart w:id="4" w:name="_Toc199748367"/>
      <w:r w:rsidRPr="005D3C02">
        <w:rPr>
          <w:rFonts w:asciiTheme="minorHAnsi" w:hAnsiTheme="minorHAnsi" w:cstheme="minorHAnsi"/>
          <w:sz w:val="22"/>
          <w:szCs w:val="22"/>
        </w:rPr>
        <w:t>Introduction</w:t>
      </w:r>
      <w:bookmarkEnd w:id="4"/>
    </w:p>
    <w:p w14:paraId="08D7EA13" w14:textId="77777777" w:rsidR="007C0A87" w:rsidRPr="005D3C02" w:rsidRDefault="007C0A87" w:rsidP="00211BCD">
      <w:pPr>
        <w:pStyle w:val="ListParagraph"/>
        <w:spacing w:after="0"/>
        <w:ind w:left="-284"/>
        <w:rPr>
          <w:rFonts w:asciiTheme="minorHAnsi" w:eastAsia="Calibri" w:hAnsiTheme="minorHAnsi" w:cstheme="minorHAnsi"/>
        </w:rPr>
      </w:pPr>
      <w:r w:rsidRPr="005D3C02">
        <w:rPr>
          <w:rFonts w:asciiTheme="minorHAnsi" w:eastAsia="Calibri" w:hAnsiTheme="minorHAnsi" w:cstheme="minorHAnsi"/>
        </w:rPr>
        <w:t>We are one of London’s largest and busiest teaching hospitals. We provide a strong profile of local hospital services for people living in the boroughs of Lambeth, Southwark, Lewisham, and Bromley. Our specialist services are also available to patients from a wider area. We provide nationally and internationally recognised treatment and care in liver disease and transplantation, neurosciences, haemato-oncology, and fetal medicine.</w:t>
      </w:r>
    </w:p>
    <w:p w14:paraId="4D0F366B" w14:textId="77777777" w:rsidR="00B879D4" w:rsidRPr="005D3C02" w:rsidRDefault="00B879D4" w:rsidP="00211BCD">
      <w:pPr>
        <w:pStyle w:val="Heading2"/>
        <w:spacing w:before="0"/>
        <w:ind w:left="360"/>
        <w:rPr>
          <w:rFonts w:asciiTheme="minorHAnsi" w:hAnsiTheme="minorHAnsi" w:cstheme="minorHAnsi"/>
          <w:sz w:val="22"/>
          <w:szCs w:val="22"/>
        </w:rPr>
        <w:sectPr w:rsidR="00B879D4" w:rsidRPr="005D3C02" w:rsidSect="00B879D4">
          <w:headerReference w:type="default" r:id="rId11"/>
          <w:footerReference w:type="default" r:id="rId12"/>
          <w:pgSz w:w="11906" w:h="16838"/>
          <w:pgMar w:top="1440" w:right="992" w:bottom="1440" w:left="1440" w:header="567" w:footer="709" w:gutter="0"/>
          <w:cols w:space="708"/>
          <w:docGrid w:linePitch="360"/>
        </w:sectPr>
      </w:pPr>
    </w:p>
    <w:p w14:paraId="15D08548" w14:textId="3BB1F3AE" w:rsidR="002B1D32" w:rsidRPr="005D3C02" w:rsidRDefault="002B1D32" w:rsidP="00211BCD">
      <w:pPr>
        <w:pStyle w:val="Heading2"/>
        <w:numPr>
          <w:ilvl w:val="1"/>
          <w:numId w:val="16"/>
        </w:numPr>
        <w:spacing w:before="0"/>
        <w:rPr>
          <w:rFonts w:asciiTheme="minorHAnsi" w:hAnsiTheme="minorHAnsi" w:cstheme="minorHAnsi"/>
          <w:sz w:val="22"/>
          <w:szCs w:val="22"/>
        </w:rPr>
      </w:pPr>
      <w:bookmarkStart w:id="5" w:name="_Toc199748368"/>
      <w:r w:rsidRPr="005D3C02">
        <w:rPr>
          <w:rFonts w:asciiTheme="minorHAnsi" w:hAnsiTheme="minorHAnsi" w:cstheme="minorHAnsi"/>
          <w:sz w:val="22"/>
          <w:szCs w:val="22"/>
        </w:rPr>
        <w:lastRenderedPageBreak/>
        <w:t>Organisational structure</w:t>
      </w:r>
      <w:bookmarkEnd w:id="5"/>
    </w:p>
    <w:p w14:paraId="65A9789E" w14:textId="405CE571" w:rsidR="00507296" w:rsidRPr="005D3C02" w:rsidRDefault="00507296" w:rsidP="00211BCD">
      <w:pPr>
        <w:spacing w:after="0"/>
        <w:rPr>
          <w:rFonts w:asciiTheme="minorHAnsi" w:hAnsiTheme="minorHAnsi" w:cstheme="minorHAnsi"/>
        </w:rPr>
      </w:pPr>
      <w:r w:rsidRPr="005D3C02">
        <w:rPr>
          <w:rFonts w:asciiTheme="minorHAnsi" w:hAnsiTheme="minorHAnsi" w:cstheme="minorHAnsi"/>
          <w:noProof/>
          <w:lang w:eastAsia="en-GB"/>
        </w:rPr>
        <w:drawing>
          <wp:inline distT="0" distB="0" distL="0" distR="0" wp14:anchorId="3C1D9AC1" wp14:editId="693F1979">
            <wp:extent cx="9220200" cy="4781550"/>
            <wp:effectExtent l="0" t="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02599AE" w14:textId="77777777" w:rsidR="00E23336" w:rsidRPr="005D3C02" w:rsidRDefault="00E23336" w:rsidP="00211BCD">
      <w:pPr>
        <w:spacing w:after="0"/>
        <w:rPr>
          <w:rFonts w:asciiTheme="minorHAnsi" w:hAnsiTheme="minorHAnsi" w:cstheme="minorHAnsi"/>
        </w:rPr>
      </w:pPr>
    </w:p>
    <w:p w14:paraId="74979206" w14:textId="77777777" w:rsidR="007C0A87" w:rsidRPr="005D3C02" w:rsidRDefault="007C0A87" w:rsidP="00211BCD">
      <w:pPr>
        <w:spacing w:after="0"/>
        <w:rPr>
          <w:rFonts w:asciiTheme="minorHAnsi" w:hAnsiTheme="minorHAnsi" w:cstheme="minorHAnsi"/>
        </w:rPr>
      </w:pPr>
    </w:p>
    <w:p w14:paraId="34C117C4" w14:textId="77777777" w:rsidR="007C0A87" w:rsidRPr="005D3C02" w:rsidRDefault="007C0A87" w:rsidP="00211BCD">
      <w:pPr>
        <w:spacing w:after="0"/>
        <w:rPr>
          <w:rFonts w:asciiTheme="minorHAnsi" w:hAnsiTheme="minorHAnsi" w:cstheme="minorHAnsi"/>
        </w:rPr>
        <w:sectPr w:rsidR="007C0A87" w:rsidRPr="005D3C02" w:rsidSect="00B879D4">
          <w:pgSz w:w="16838" w:h="11906" w:orient="landscape"/>
          <w:pgMar w:top="1440" w:right="1440" w:bottom="992" w:left="1440" w:header="567" w:footer="709" w:gutter="0"/>
          <w:cols w:space="708"/>
          <w:docGrid w:linePitch="360"/>
        </w:sectPr>
      </w:pPr>
    </w:p>
    <w:p w14:paraId="4F80BDD1" w14:textId="77777777" w:rsidR="00873F47" w:rsidRPr="005D3C02" w:rsidRDefault="00873F47" w:rsidP="00211BCD">
      <w:pPr>
        <w:spacing w:after="0"/>
        <w:ind w:left="-1134"/>
        <w:rPr>
          <w:rFonts w:asciiTheme="minorHAnsi" w:hAnsiTheme="minorHAnsi" w:cstheme="minorHAnsi"/>
        </w:rPr>
      </w:pPr>
    </w:p>
    <w:p w14:paraId="57D9522D" w14:textId="4146CC73" w:rsidR="00507296" w:rsidRPr="005D3C02" w:rsidRDefault="002B1D32" w:rsidP="00211BCD">
      <w:pPr>
        <w:pStyle w:val="Heading2"/>
        <w:numPr>
          <w:ilvl w:val="1"/>
          <w:numId w:val="16"/>
        </w:numPr>
        <w:spacing w:before="0"/>
        <w:rPr>
          <w:rFonts w:asciiTheme="minorHAnsi" w:hAnsiTheme="minorHAnsi" w:cstheme="minorHAnsi"/>
          <w:sz w:val="22"/>
          <w:szCs w:val="22"/>
        </w:rPr>
      </w:pPr>
      <w:bookmarkStart w:id="6" w:name="_Toc199748369"/>
      <w:r w:rsidRPr="005D3C02">
        <w:rPr>
          <w:rFonts w:asciiTheme="minorHAnsi" w:hAnsiTheme="minorHAnsi" w:cstheme="minorHAnsi"/>
          <w:sz w:val="22"/>
          <w:szCs w:val="22"/>
        </w:rPr>
        <w:t xml:space="preserve">Geographic </w:t>
      </w:r>
      <w:r w:rsidR="00507296" w:rsidRPr="005D3C02">
        <w:rPr>
          <w:rFonts w:asciiTheme="minorHAnsi" w:hAnsiTheme="minorHAnsi" w:cstheme="minorHAnsi"/>
          <w:sz w:val="22"/>
          <w:szCs w:val="22"/>
        </w:rPr>
        <w:t>Sites</w:t>
      </w:r>
      <w:bookmarkEnd w:id="6"/>
    </w:p>
    <w:p w14:paraId="4F5D9BD1" w14:textId="08E75A8F" w:rsidR="004E2E42" w:rsidRPr="005D3C02" w:rsidRDefault="004E2E42" w:rsidP="00211BCD">
      <w:pPr>
        <w:spacing w:after="0"/>
        <w:rPr>
          <w:rFonts w:asciiTheme="minorHAnsi" w:eastAsia="Calibri" w:hAnsiTheme="minorHAnsi" w:cstheme="minorHAnsi"/>
        </w:rPr>
      </w:pPr>
      <w:r w:rsidRPr="005D3C02">
        <w:rPr>
          <w:rFonts w:asciiTheme="minorHAnsi" w:eastAsia="Calibri" w:hAnsiTheme="minorHAnsi" w:cstheme="minorHAnsi"/>
        </w:rPr>
        <w:t xml:space="preserve">The Trust operates from multiple sites across South East London, with services </w:t>
      </w:r>
      <w:r w:rsidR="0048530A" w:rsidRPr="005D3C02">
        <w:rPr>
          <w:rFonts w:asciiTheme="minorHAnsi" w:eastAsia="Calibri" w:hAnsiTheme="minorHAnsi" w:cstheme="minorHAnsi"/>
        </w:rPr>
        <w:t xml:space="preserve">further afield across London. </w:t>
      </w:r>
    </w:p>
    <w:p w14:paraId="29C4080C" w14:textId="7A54A2A3" w:rsidR="004E2E42" w:rsidRPr="005D3C02" w:rsidRDefault="00FD4FD1" w:rsidP="00211BCD">
      <w:pPr>
        <w:spacing w:after="0"/>
        <w:rPr>
          <w:rFonts w:asciiTheme="minorHAnsi" w:hAnsiTheme="minorHAnsi" w:cstheme="minorHAnsi"/>
        </w:rPr>
      </w:pPr>
      <w:r>
        <w:rPr>
          <w:rFonts w:asciiTheme="minorHAnsi" w:hAnsiTheme="minorHAnsi" w:cstheme="minorHAnsi"/>
        </w:rPr>
        <w:pict w14:anchorId="5D20C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351.25pt">
            <v:imagedata r:id="rId18" o:title="@King's Locator map" croptop="1502f"/>
          </v:shape>
        </w:pict>
      </w:r>
    </w:p>
    <w:p w14:paraId="2492BE90" w14:textId="05BDC4D2" w:rsidR="007C0A87" w:rsidRPr="005D3C02" w:rsidRDefault="007C0A87" w:rsidP="00211BCD">
      <w:pPr>
        <w:spacing w:after="0"/>
        <w:rPr>
          <w:rFonts w:asciiTheme="minorHAnsi" w:hAnsiTheme="minorHAnsi" w:cstheme="minorHAnsi"/>
        </w:rPr>
      </w:pPr>
    </w:p>
    <w:p w14:paraId="147F738E" w14:textId="67CC267D" w:rsidR="00583C7E" w:rsidRPr="005D3C02" w:rsidRDefault="00583C7E" w:rsidP="00211BCD">
      <w:pPr>
        <w:spacing w:after="0"/>
        <w:rPr>
          <w:rFonts w:asciiTheme="minorHAnsi" w:hAnsiTheme="minorHAnsi" w:cstheme="minorHAnsi"/>
        </w:rPr>
      </w:pPr>
      <w:r w:rsidRPr="005D3C02">
        <w:rPr>
          <w:rFonts w:asciiTheme="minorHAnsi" w:hAnsiTheme="minorHAnsi" w:cstheme="minorHAnsi"/>
        </w:rPr>
        <w:t>The Trust is registered with the Care Quality Commission to provide services in the following locations:</w:t>
      </w:r>
    </w:p>
    <w:p w14:paraId="4737882F" w14:textId="77777777" w:rsidR="00583C7E" w:rsidRPr="005D3C02" w:rsidRDefault="00583C7E" w:rsidP="00211BCD">
      <w:pPr>
        <w:pStyle w:val="ListParagraph"/>
        <w:numPr>
          <w:ilvl w:val="0"/>
          <w:numId w:val="38"/>
        </w:numPr>
        <w:spacing w:after="0"/>
        <w:rPr>
          <w:rFonts w:asciiTheme="minorHAnsi" w:hAnsiTheme="minorHAnsi" w:cstheme="minorHAnsi"/>
        </w:rPr>
      </w:pPr>
      <w:r w:rsidRPr="005D3C02">
        <w:rPr>
          <w:rFonts w:asciiTheme="minorHAnsi" w:hAnsiTheme="minorHAnsi" w:cstheme="minorHAnsi"/>
        </w:rPr>
        <w:t>King's College Hospital</w:t>
      </w:r>
    </w:p>
    <w:p w14:paraId="3A275BD7" w14:textId="387043C6" w:rsidR="00583C7E" w:rsidRPr="005D3C02" w:rsidRDefault="00583C7E" w:rsidP="00211BCD">
      <w:pPr>
        <w:pStyle w:val="ListParagraph"/>
        <w:numPr>
          <w:ilvl w:val="0"/>
          <w:numId w:val="38"/>
        </w:numPr>
        <w:spacing w:after="0"/>
        <w:rPr>
          <w:rFonts w:asciiTheme="minorHAnsi" w:hAnsiTheme="minorHAnsi" w:cstheme="minorHAnsi"/>
        </w:rPr>
      </w:pPr>
      <w:r w:rsidRPr="005D3C02">
        <w:rPr>
          <w:rFonts w:asciiTheme="minorHAnsi" w:hAnsiTheme="minorHAnsi" w:cstheme="minorHAnsi"/>
        </w:rPr>
        <w:t>Princess Royal University Hospital</w:t>
      </w:r>
    </w:p>
    <w:p w14:paraId="268102AB" w14:textId="77777777" w:rsidR="00583C7E" w:rsidRPr="005D3C02" w:rsidRDefault="00583C7E" w:rsidP="00211BCD">
      <w:pPr>
        <w:pStyle w:val="ListParagraph"/>
        <w:numPr>
          <w:ilvl w:val="0"/>
          <w:numId w:val="38"/>
        </w:numPr>
        <w:spacing w:after="0"/>
        <w:rPr>
          <w:rFonts w:asciiTheme="minorHAnsi" w:hAnsiTheme="minorHAnsi" w:cstheme="minorHAnsi"/>
        </w:rPr>
      </w:pPr>
      <w:r w:rsidRPr="005D3C02">
        <w:rPr>
          <w:rFonts w:asciiTheme="minorHAnsi" w:hAnsiTheme="minorHAnsi" w:cstheme="minorHAnsi"/>
        </w:rPr>
        <w:t>Orpington Hospital</w:t>
      </w:r>
    </w:p>
    <w:p w14:paraId="4624DEDE" w14:textId="78C2BAC6" w:rsidR="00583C7E" w:rsidRPr="005D3C02" w:rsidRDefault="00583C7E" w:rsidP="00211BCD">
      <w:pPr>
        <w:pStyle w:val="ListParagraph"/>
        <w:numPr>
          <w:ilvl w:val="0"/>
          <w:numId w:val="38"/>
        </w:numPr>
        <w:spacing w:after="0"/>
        <w:rPr>
          <w:rFonts w:asciiTheme="minorHAnsi" w:hAnsiTheme="minorHAnsi" w:cstheme="minorHAnsi"/>
        </w:rPr>
      </w:pPr>
      <w:r w:rsidRPr="005D3C02">
        <w:rPr>
          <w:rFonts w:asciiTheme="minorHAnsi" w:hAnsiTheme="minorHAnsi" w:cstheme="minorHAnsi"/>
        </w:rPr>
        <w:t>Queen Mary's Sidcup</w:t>
      </w:r>
    </w:p>
    <w:p w14:paraId="076411DA" w14:textId="57D2A963" w:rsidR="00583C7E" w:rsidRPr="005D3C02" w:rsidRDefault="00583C7E" w:rsidP="00211BCD">
      <w:pPr>
        <w:pStyle w:val="ListParagraph"/>
        <w:numPr>
          <w:ilvl w:val="0"/>
          <w:numId w:val="38"/>
        </w:numPr>
        <w:spacing w:after="0"/>
        <w:rPr>
          <w:rFonts w:asciiTheme="minorHAnsi" w:hAnsiTheme="minorHAnsi" w:cstheme="minorHAnsi"/>
        </w:rPr>
      </w:pPr>
      <w:r w:rsidRPr="005D3C02">
        <w:rPr>
          <w:rFonts w:asciiTheme="minorHAnsi" w:hAnsiTheme="minorHAnsi" w:cstheme="minorHAnsi"/>
        </w:rPr>
        <w:t>Beckenham Beacon</w:t>
      </w:r>
    </w:p>
    <w:p w14:paraId="2681C4EB" w14:textId="6231EDC0" w:rsidR="00CB1548" w:rsidRPr="005D3C02" w:rsidRDefault="00CB1548" w:rsidP="00211BCD">
      <w:pPr>
        <w:pStyle w:val="ListParagraph"/>
        <w:numPr>
          <w:ilvl w:val="0"/>
          <w:numId w:val="38"/>
        </w:numPr>
        <w:spacing w:after="0"/>
        <w:rPr>
          <w:rFonts w:asciiTheme="minorHAnsi" w:hAnsiTheme="minorHAnsi" w:cstheme="minorHAnsi"/>
        </w:rPr>
      </w:pPr>
      <w:r w:rsidRPr="005D3C02">
        <w:rPr>
          <w:rFonts w:asciiTheme="minorHAnsi" w:hAnsiTheme="minorHAnsi" w:cstheme="minorHAnsi"/>
        </w:rPr>
        <w:t>Satellite units and services including;</w:t>
      </w:r>
    </w:p>
    <w:p w14:paraId="28EE8B8A" w14:textId="27A12560" w:rsidR="00583C7E" w:rsidRPr="005D3C02" w:rsidRDefault="00583C7E" w:rsidP="00211BCD">
      <w:pPr>
        <w:pStyle w:val="ListParagraph"/>
        <w:numPr>
          <w:ilvl w:val="1"/>
          <w:numId w:val="38"/>
        </w:numPr>
        <w:spacing w:after="0"/>
        <w:rPr>
          <w:rFonts w:asciiTheme="minorHAnsi" w:hAnsiTheme="minorHAnsi" w:cstheme="minorHAnsi"/>
        </w:rPr>
      </w:pPr>
      <w:r w:rsidRPr="005D3C02">
        <w:rPr>
          <w:rFonts w:asciiTheme="minorHAnsi" w:hAnsiTheme="minorHAnsi" w:cstheme="minorHAnsi"/>
        </w:rPr>
        <w:t>Camberwell Hub</w:t>
      </w:r>
      <w:r w:rsidR="00CB1548" w:rsidRPr="005D3C02">
        <w:rPr>
          <w:rFonts w:asciiTheme="minorHAnsi" w:hAnsiTheme="minorHAnsi" w:cstheme="minorHAnsi"/>
        </w:rPr>
        <w:t>.</w:t>
      </w:r>
    </w:p>
    <w:p w14:paraId="67CE03F8" w14:textId="7F883689" w:rsidR="00583C7E" w:rsidRPr="005D3C02" w:rsidRDefault="00583C7E" w:rsidP="00211BCD">
      <w:pPr>
        <w:pStyle w:val="ListParagraph"/>
        <w:numPr>
          <w:ilvl w:val="1"/>
          <w:numId w:val="38"/>
        </w:numPr>
        <w:spacing w:after="0"/>
        <w:rPr>
          <w:rFonts w:asciiTheme="minorHAnsi" w:hAnsiTheme="minorHAnsi" w:cstheme="minorHAnsi"/>
        </w:rPr>
      </w:pPr>
      <w:r w:rsidRPr="005D3C02">
        <w:rPr>
          <w:rFonts w:asciiTheme="minorHAnsi" w:hAnsiTheme="minorHAnsi" w:cstheme="minorHAnsi"/>
        </w:rPr>
        <w:t>Tessa Jowell Heath Centre</w:t>
      </w:r>
      <w:r w:rsidR="00CB1548" w:rsidRPr="005D3C02">
        <w:rPr>
          <w:rFonts w:asciiTheme="minorHAnsi" w:hAnsiTheme="minorHAnsi" w:cstheme="minorHAnsi"/>
        </w:rPr>
        <w:t>.</w:t>
      </w:r>
    </w:p>
    <w:p w14:paraId="4345E4B1" w14:textId="0AF54C99" w:rsidR="00583C7E" w:rsidRPr="005D3C02" w:rsidRDefault="00583C7E" w:rsidP="00211BCD">
      <w:pPr>
        <w:pStyle w:val="ListParagraph"/>
        <w:numPr>
          <w:ilvl w:val="1"/>
          <w:numId w:val="38"/>
        </w:numPr>
        <w:spacing w:after="0"/>
        <w:rPr>
          <w:rFonts w:asciiTheme="minorHAnsi" w:hAnsiTheme="minorHAnsi" w:cstheme="minorHAnsi"/>
        </w:rPr>
      </w:pPr>
      <w:r w:rsidRPr="005D3C02">
        <w:rPr>
          <w:rFonts w:asciiTheme="minorHAnsi" w:hAnsiTheme="minorHAnsi" w:cstheme="minorHAnsi"/>
        </w:rPr>
        <w:t xml:space="preserve">Renal Dialysis Satellite Units </w:t>
      </w:r>
      <w:r w:rsidR="00CB1548" w:rsidRPr="005D3C02">
        <w:rPr>
          <w:rFonts w:asciiTheme="minorHAnsi" w:hAnsiTheme="minorHAnsi" w:cstheme="minorHAnsi"/>
        </w:rPr>
        <w:t>across South East London.</w:t>
      </w:r>
    </w:p>
    <w:p w14:paraId="0478122B" w14:textId="38C2243F" w:rsidR="00CB1548" w:rsidRPr="005D3C02" w:rsidRDefault="00CB1548" w:rsidP="00211BCD">
      <w:pPr>
        <w:pStyle w:val="ListParagraph"/>
        <w:numPr>
          <w:ilvl w:val="1"/>
          <w:numId w:val="38"/>
        </w:numPr>
        <w:spacing w:after="0"/>
        <w:rPr>
          <w:rFonts w:asciiTheme="minorHAnsi" w:hAnsiTheme="minorHAnsi" w:cstheme="minorHAnsi"/>
        </w:rPr>
      </w:pPr>
      <w:r w:rsidRPr="005D3C02">
        <w:rPr>
          <w:rFonts w:asciiTheme="minorHAnsi" w:hAnsiTheme="minorHAnsi" w:cstheme="minorHAnsi"/>
        </w:rPr>
        <w:t>Community special care dentistry across South East and South West.</w:t>
      </w:r>
    </w:p>
    <w:p w14:paraId="79F85829" w14:textId="4859D160" w:rsidR="00CB1548" w:rsidRPr="005D3C02" w:rsidRDefault="00CB1548" w:rsidP="00211BCD">
      <w:pPr>
        <w:pStyle w:val="ListParagraph"/>
        <w:numPr>
          <w:ilvl w:val="1"/>
          <w:numId w:val="38"/>
        </w:numPr>
        <w:spacing w:after="0"/>
        <w:rPr>
          <w:rFonts w:asciiTheme="minorHAnsi" w:hAnsiTheme="minorHAnsi" w:cstheme="minorHAnsi"/>
        </w:rPr>
      </w:pPr>
      <w:r w:rsidRPr="005D3C02">
        <w:rPr>
          <w:rFonts w:asciiTheme="minorHAnsi" w:hAnsiTheme="minorHAnsi" w:cstheme="minorHAnsi"/>
        </w:rPr>
        <w:t>Havens sexual assault referral centres in Camberwell, Paddington and Whitechapel.</w:t>
      </w:r>
    </w:p>
    <w:p w14:paraId="655D58A5" w14:textId="77777777" w:rsidR="00583C7E" w:rsidRPr="005D3C02" w:rsidRDefault="00583C7E" w:rsidP="00211BCD">
      <w:pPr>
        <w:spacing w:after="0"/>
        <w:rPr>
          <w:rFonts w:asciiTheme="minorHAnsi" w:hAnsiTheme="minorHAnsi" w:cstheme="minorHAnsi"/>
        </w:rPr>
      </w:pPr>
    </w:p>
    <w:p w14:paraId="2BFAC320" w14:textId="77777777" w:rsidR="00CB1548" w:rsidRPr="005D3C02" w:rsidRDefault="00CB1548" w:rsidP="00211BCD">
      <w:pPr>
        <w:spacing w:after="0"/>
        <w:rPr>
          <w:rFonts w:asciiTheme="minorHAnsi" w:hAnsiTheme="minorHAnsi" w:cstheme="minorHAnsi"/>
        </w:rPr>
      </w:pPr>
    </w:p>
    <w:p w14:paraId="52DD6DE6" w14:textId="21521018" w:rsidR="002D50E0" w:rsidRPr="005D3C02" w:rsidRDefault="002D50E0" w:rsidP="00211BCD">
      <w:pPr>
        <w:pStyle w:val="Heading1"/>
        <w:numPr>
          <w:ilvl w:val="0"/>
          <w:numId w:val="16"/>
        </w:numPr>
        <w:spacing w:before="0"/>
        <w:rPr>
          <w:rFonts w:asciiTheme="minorHAnsi" w:hAnsiTheme="minorHAnsi" w:cstheme="minorHAnsi"/>
          <w:sz w:val="22"/>
          <w:szCs w:val="22"/>
        </w:rPr>
      </w:pPr>
      <w:bookmarkStart w:id="7" w:name="_Toc199748370"/>
      <w:r w:rsidRPr="005D3C02">
        <w:rPr>
          <w:rFonts w:asciiTheme="minorHAnsi" w:hAnsiTheme="minorHAnsi" w:cstheme="minorHAnsi"/>
          <w:sz w:val="22"/>
          <w:szCs w:val="22"/>
        </w:rPr>
        <w:lastRenderedPageBreak/>
        <w:t>Our patient safety profile and priorities</w:t>
      </w:r>
      <w:bookmarkEnd w:id="7"/>
    </w:p>
    <w:p w14:paraId="78C89A9C" w14:textId="5A4FD601" w:rsidR="004B2A05" w:rsidRPr="005D3C02" w:rsidRDefault="00750010" w:rsidP="00211BCD">
      <w:pPr>
        <w:pStyle w:val="Heading2"/>
        <w:numPr>
          <w:ilvl w:val="1"/>
          <w:numId w:val="16"/>
        </w:numPr>
        <w:spacing w:before="0"/>
        <w:rPr>
          <w:rFonts w:asciiTheme="minorHAnsi" w:hAnsiTheme="minorHAnsi" w:cstheme="minorHAnsi"/>
          <w:sz w:val="22"/>
          <w:szCs w:val="22"/>
        </w:rPr>
      </w:pPr>
      <w:bookmarkStart w:id="8" w:name="_Toc199748371"/>
      <w:r w:rsidRPr="005D3C02">
        <w:rPr>
          <w:rFonts w:asciiTheme="minorHAnsi" w:hAnsiTheme="minorHAnsi" w:cstheme="minorHAnsi"/>
          <w:sz w:val="22"/>
          <w:szCs w:val="22"/>
        </w:rPr>
        <w:t>Approaches to d</w:t>
      </w:r>
      <w:r w:rsidR="00E8083E" w:rsidRPr="005D3C02">
        <w:rPr>
          <w:rFonts w:asciiTheme="minorHAnsi" w:hAnsiTheme="minorHAnsi" w:cstheme="minorHAnsi"/>
          <w:sz w:val="22"/>
          <w:szCs w:val="22"/>
        </w:rPr>
        <w:t>efining o</w:t>
      </w:r>
      <w:r w:rsidR="00116B91" w:rsidRPr="005D3C02">
        <w:rPr>
          <w:rFonts w:asciiTheme="minorHAnsi" w:hAnsiTheme="minorHAnsi" w:cstheme="minorHAnsi"/>
          <w:sz w:val="22"/>
          <w:szCs w:val="22"/>
        </w:rPr>
        <w:t xml:space="preserve">ur patient safety </w:t>
      </w:r>
      <w:r w:rsidR="00E8083E" w:rsidRPr="005D3C02">
        <w:rPr>
          <w:rFonts w:asciiTheme="minorHAnsi" w:hAnsiTheme="minorHAnsi" w:cstheme="minorHAnsi"/>
          <w:sz w:val="22"/>
          <w:szCs w:val="22"/>
        </w:rPr>
        <w:t>incident profile</w:t>
      </w:r>
      <w:r w:rsidRPr="005D3C02">
        <w:rPr>
          <w:rFonts w:asciiTheme="minorHAnsi" w:hAnsiTheme="minorHAnsi" w:cstheme="minorHAnsi"/>
          <w:sz w:val="22"/>
          <w:szCs w:val="22"/>
        </w:rPr>
        <w:t xml:space="preserve"> and priorities</w:t>
      </w:r>
      <w:bookmarkEnd w:id="8"/>
    </w:p>
    <w:p w14:paraId="43E4FAC4" w14:textId="166FBC5E" w:rsidR="008719D4" w:rsidRPr="005D3C02" w:rsidRDefault="008719D4" w:rsidP="00211BCD">
      <w:pPr>
        <w:spacing w:after="0"/>
        <w:rPr>
          <w:rFonts w:asciiTheme="minorHAnsi" w:hAnsiTheme="minorHAnsi" w:cstheme="minorHAnsi"/>
        </w:rPr>
      </w:pPr>
      <w:r w:rsidRPr="005D3C02">
        <w:rPr>
          <w:rFonts w:asciiTheme="minorHAnsi" w:hAnsiTheme="minorHAnsi" w:cstheme="minorHAnsi"/>
        </w:rPr>
        <w:t xml:space="preserve">Our insight into patient safety challenges has improved since the data profiling carried out for our first plan. Since our initial plan was published, we have the benefit of hundreds of system-based learning responses, two years’ worth of data from the learn from patient safety events (LFPSE) service, amongst other insight sources and incorporation of systems-thinking across </w:t>
      </w:r>
      <w:r w:rsidR="002F7C97" w:rsidRPr="005D3C02">
        <w:rPr>
          <w:rFonts w:asciiTheme="minorHAnsi" w:hAnsiTheme="minorHAnsi" w:cstheme="minorHAnsi"/>
        </w:rPr>
        <w:t>all</w:t>
      </w:r>
      <w:r w:rsidRPr="005D3C02">
        <w:rPr>
          <w:rFonts w:asciiTheme="minorHAnsi" w:hAnsiTheme="minorHAnsi" w:cstheme="minorHAnsi"/>
        </w:rPr>
        <w:t xml:space="preserve"> our patient safety activities.</w:t>
      </w:r>
    </w:p>
    <w:p w14:paraId="3C303208" w14:textId="77777777" w:rsidR="008719D4" w:rsidRPr="005D3C02" w:rsidRDefault="008719D4" w:rsidP="00211BCD">
      <w:pPr>
        <w:spacing w:after="0"/>
        <w:rPr>
          <w:rFonts w:asciiTheme="minorHAnsi" w:hAnsiTheme="minorHAnsi" w:cstheme="minorHAnsi"/>
        </w:rPr>
      </w:pPr>
    </w:p>
    <w:p w14:paraId="4AE8129F" w14:textId="35C9AB3A" w:rsidR="00750010" w:rsidRPr="005D3C02" w:rsidRDefault="00750010" w:rsidP="00211BCD">
      <w:pPr>
        <w:spacing w:after="0"/>
        <w:rPr>
          <w:rFonts w:asciiTheme="minorHAnsi" w:hAnsiTheme="minorHAnsi" w:cstheme="minorHAnsi"/>
        </w:rPr>
      </w:pPr>
      <w:r w:rsidRPr="005D3C02">
        <w:rPr>
          <w:rFonts w:asciiTheme="minorHAnsi" w:hAnsiTheme="minorHAnsi" w:cstheme="minorHAnsi"/>
        </w:rPr>
        <w:t>Our patient safety incident profile, and therefore our priorities for both improvement and local patient safety incident investigations was based on;</w:t>
      </w:r>
    </w:p>
    <w:p w14:paraId="6081A49C" w14:textId="77777777" w:rsidR="00750010" w:rsidRPr="005D3C02" w:rsidRDefault="00750010" w:rsidP="00211BCD">
      <w:pPr>
        <w:spacing w:after="0"/>
        <w:rPr>
          <w:rFonts w:asciiTheme="minorHAnsi" w:hAnsiTheme="minorHAnsi" w:cstheme="minorHAnsi"/>
        </w:rPr>
      </w:pPr>
    </w:p>
    <w:p w14:paraId="3110BA43" w14:textId="15D83216" w:rsidR="00750010" w:rsidRPr="005D3C02" w:rsidRDefault="00750010" w:rsidP="00211BCD">
      <w:pPr>
        <w:pStyle w:val="ListParagraph"/>
        <w:numPr>
          <w:ilvl w:val="0"/>
          <w:numId w:val="36"/>
        </w:numPr>
        <w:spacing w:after="0"/>
        <w:rPr>
          <w:rFonts w:asciiTheme="minorHAnsi" w:hAnsiTheme="minorHAnsi" w:cstheme="minorHAnsi"/>
        </w:rPr>
      </w:pPr>
      <w:r w:rsidRPr="005D3C02">
        <w:rPr>
          <w:rFonts w:asciiTheme="minorHAnsi" w:hAnsiTheme="minorHAnsi" w:cstheme="minorHAnsi"/>
        </w:rPr>
        <w:t>A</w:t>
      </w:r>
      <w:r w:rsidR="008719D4" w:rsidRPr="005D3C02">
        <w:rPr>
          <w:rFonts w:asciiTheme="minorHAnsi" w:hAnsiTheme="minorHAnsi" w:cstheme="minorHAnsi"/>
        </w:rPr>
        <w:t xml:space="preserve"> weighted,</w:t>
      </w:r>
      <w:r w:rsidRPr="005D3C02">
        <w:rPr>
          <w:rFonts w:asciiTheme="minorHAnsi" w:hAnsiTheme="minorHAnsi" w:cstheme="minorHAnsi"/>
        </w:rPr>
        <w:t xml:space="preserve"> aggregated data analysis of the following sources;</w:t>
      </w:r>
    </w:p>
    <w:p w14:paraId="22866CD9" w14:textId="078AD05E" w:rsidR="00B54202" w:rsidRPr="005D3C02" w:rsidRDefault="006974E4" w:rsidP="00211BCD">
      <w:pPr>
        <w:pStyle w:val="ListParagraph"/>
        <w:numPr>
          <w:ilvl w:val="1"/>
          <w:numId w:val="36"/>
        </w:numPr>
        <w:spacing w:after="0"/>
        <w:rPr>
          <w:rFonts w:asciiTheme="minorHAnsi" w:hAnsiTheme="minorHAnsi" w:cstheme="minorHAnsi"/>
        </w:rPr>
      </w:pPr>
      <w:r w:rsidRPr="005D3C02">
        <w:rPr>
          <w:rFonts w:asciiTheme="minorHAnsi" w:hAnsiTheme="minorHAnsi" w:cstheme="minorHAnsi"/>
        </w:rPr>
        <w:t>T</w:t>
      </w:r>
      <w:r w:rsidR="00B54202" w:rsidRPr="005D3C02">
        <w:rPr>
          <w:rFonts w:asciiTheme="minorHAnsi" w:hAnsiTheme="minorHAnsi" w:cstheme="minorHAnsi"/>
        </w:rPr>
        <w:t>hemes</w:t>
      </w:r>
      <w:r w:rsidR="008719D4" w:rsidRPr="005D3C02">
        <w:rPr>
          <w:rFonts w:asciiTheme="minorHAnsi" w:hAnsiTheme="minorHAnsi" w:cstheme="minorHAnsi"/>
        </w:rPr>
        <w:t>, level of harm and level of concern</w:t>
      </w:r>
      <w:r w:rsidR="00B54202" w:rsidRPr="005D3C02">
        <w:rPr>
          <w:rFonts w:asciiTheme="minorHAnsi" w:hAnsiTheme="minorHAnsi" w:cstheme="minorHAnsi"/>
        </w:rPr>
        <w:t xml:space="preserve"> </w:t>
      </w:r>
      <w:r w:rsidRPr="005D3C02">
        <w:rPr>
          <w:rFonts w:asciiTheme="minorHAnsi" w:hAnsiTheme="minorHAnsi" w:cstheme="minorHAnsi"/>
        </w:rPr>
        <w:t xml:space="preserve">from over 30000 patient safety incidents reported between </w:t>
      </w:r>
      <w:r w:rsidR="00B54202" w:rsidRPr="005D3C02">
        <w:rPr>
          <w:rFonts w:asciiTheme="minorHAnsi" w:hAnsiTheme="minorHAnsi" w:cstheme="minorHAnsi"/>
        </w:rPr>
        <w:t xml:space="preserve">February 2024 </w:t>
      </w:r>
      <w:r w:rsidRPr="005D3C02">
        <w:rPr>
          <w:rFonts w:asciiTheme="minorHAnsi" w:hAnsiTheme="minorHAnsi" w:cstheme="minorHAnsi"/>
        </w:rPr>
        <w:t xml:space="preserve">and </w:t>
      </w:r>
      <w:r w:rsidR="00B54202" w:rsidRPr="005D3C02">
        <w:rPr>
          <w:rFonts w:asciiTheme="minorHAnsi" w:hAnsiTheme="minorHAnsi" w:cstheme="minorHAnsi"/>
        </w:rPr>
        <w:t>February 2025</w:t>
      </w:r>
      <w:r w:rsidRPr="005D3C02">
        <w:rPr>
          <w:rFonts w:asciiTheme="minorHAnsi" w:hAnsiTheme="minorHAnsi" w:cstheme="minorHAnsi"/>
        </w:rPr>
        <w:t>.</w:t>
      </w:r>
    </w:p>
    <w:p w14:paraId="2DCA7426" w14:textId="583714B8" w:rsidR="00B54202" w:rsidRPr="005D3C02" w:rsidRDefault="006974E4" w:rsidP="00211BCD">
      <w:pPr>
        <w:pStyle w:val="ListParagraph"/>
        <w:numPr>
          <w:ilvl w:val="1"/>
          <w:numId w:val="36"/>
        </w:numPr>
        <w:spacing w:after="0"/>
        <w:rPr>
          <w:rFonts w:asciiTheme="minorHAnsi" w:hAnsiTheme="minorHAnsi" w:cstheme="minorHAnsi"/>
        </w:rPr>
      </w:pPr>
      <w:r w:rsidRPr="005D3C02">
        <w:rPr>
          <w:rFonts w:asciiTheme="minorHAnsi" w:hAnsiTheme="minorHAnsi" w:cstheme="minorHAnsi"/>
        </w:rPr>
        <w:t xml:space="preserve">Themes associated with 28 </w:t>
      </w:r>
      <w:r w:rsidR="00B54202" w:rsidRPr="005D3C02">
        <w:rPr>
          <w:rFonts w:asciiTheme="minorHAnsi" w:hAnsiTheme="minorHAnsi" w:cstheme="minorHAnsi"/>
        </w:rPr>
        <w:t>commissioned patient safety incident investigations</w:t>
      </w:r>
      <w:r w:rsidRPr="005D3C02">
        <w:rPr>
          <w:rFonts w:asciiTheme="minorHAnsi" w:hAnsiTheme="minorHAnsi" w:cstheme="minorHAnsi"/>
        </w:rPr>
        <w:t xml:space="preserve"> between November 2023 and April 2025.</w:t>
      </w:r>
    </w:p>
    <w:p w14:paraId="0C9671DA" w14:textId="62D36B04" w:rsidR="00B54202" w:rsidRPr="005D3C02" w:rsidRDefault="006974E4" w:rsidP="00211BCD">
      <w:pPr>
        <w:pStyle w:val="ListParagraph"/>
        <w:numPr>
          <w:ilvl w:val="1"/>
          <w:numId w:val="36"/>
        </w:numPr>
        <w:spacing w:after="0"/>
        <w:rPr>
          <w:rFonts w:asciiTheme="minorHAnsi" w:hAnsiTheme="minorHAnsi" w:cstheme="minorHAnsi"/>
        </w:rPr>
      </w:pPr>
      <w:r w:rsidRPr="005D3C02">
        <w:rPr>
          <w:rFonts w:asciiTheme="minorHAnsi" w:hAnsiTheme="minorHAnsi" w:cstheme="minorHAnsi"/>
        </w:rPr>
        <w:t>Themes linked to 365 p</w:t>
      </w:r>
      <w:r w:rsidR="00B54202" w:rsidRPr="005D3C02">
        <w:rPr>
          <w:rFonts w:asciiTheme="minorHAnsi" w:hAnsiTheme="minorHAnsi" w:cstheme="minorHAnsi"/>
        </w:rPr>
        <w:t>atient safety related entries on the Trust’s risk register</w:t>
      </w:r>
    </w:p>
    <w:p w14:paraId="0CE3D308" w14:textId="7F9F6EB7" w:rsidR="00B54202" w:rsidRPr="005D3C02" w:rsidRDefault="006974E4" w:rsidP="00211BCD">
      <w:pPr>
        <w:pStyle w:val="ListParagraph"/>
        <w:numPr>
          <w:ilvl w:val="1"/>
          <w:numId w:val="36"/>
        </w:numPr>
        <w:spacing w:after="0"/>
        <w:rPr>
          <w:rFonts w:asciiTheme="minorHAnsi" w:hAnsiTheme="minorHAnsi" w:cstheme="minorHAnsi"/>
        </w:rPr>
      </w:pPr>
      <w:r w:rsidRPr="005D3C02">
        <w:rPr>
          <w:rFonts w:asciiTheme="minorHAnsi" w:hAnsiTheme="minorHAnsi" w:cstheme="minorHAnsi"/>
        </w:rPr>
        <w:t xml:space="preserve">Themes and value of claims across 96 patient safety related claims from the </w:t>
      </w:r>
      <w:r w:rsidR="00B54202" w:rsidRPr="005D3C02">
        <w:rPr>
          <w:rFonts w:asciiTheme="minorHAnsi" w:hAnsiTheme="minorHAnsi" w:cstheme="minorHAnsi"/>
        </w:rPr>
        <w:t>NHS Resolution litigation scorecard data</w:t>
      </w:r>
      <w:r w:rsidRPr="005D3C02">
        <w:rPr>
          <w:rFonts w:asciiTheme="minorHAnsi" w:hAnsiTheme="minorHAnsi" w:cstheme="minorHAnsi"/>
        </w:rPr>
        <w:t xml:space="preserve"> from January 2022 to March 2025.</w:t>
      </w:r>
    </w:p>
    <w:p w14:paraId="169BC08B" w14:textId="4C8417D1" w:rsidR="006974E4" w:rsidRPr="005D3C02" w:rsidRDefault="006974E4" w:rsidP="00211BCD">
      <w:pPr>
        <w:pStyle w:val="ListParagraph"/>
        <w:numPr>
          <w:ilvl w:val="1"/>
          <w:numId w:val="36"/>
        </w:numPr>
        <w:spacing w:after="0"/>
        <w:rPr>
          <w:rFonts w:asciiTheme="minorHAnsi" w:hAnsiTheme="minorHAnsi" w:cstheme="minorHAnsi"/>
        </w:rPr>
      </w:pPr>
      <w:r w:rsidRPr="005D3C02">
        <w:rPr>
          <w:rFonts w:asciiTheme="minorHAnsi" w:hAnsiTheme="minorHAnsi" w:cstheme="minorHAnsi"/>
        </w:rPr>
        <w:t>Themes from 1200 patient safety related patient c</w:t>
      </w:r>
      <w:r w:rsidR="00B54202" w:rsidRPr="005D3C02">
        <w:rPr>
          <w:rFonts w:asciiTheme="minorHAnsi" w:hAnsiTheme="minorHAnsi" w:cstheme="minorHAnsi"/>
        </w:rPr>
        <w:t xml:space="preserve">omplaints </w:t>
      </w:r>
      <w:r w:rsidR="002A473D" w:rsidRPr="005D3C02">
        <w:rPr>
          <w:rFonts w:asciiTheme="minorHAnsi" w:hAnsiTheme="minorHAnsi" w:cstheme="minorHAnsi"/>
        </w:rPr>
        <w:t>from April 2024 to April 2025.</w:t>
      </w:r>
    </w:p>
    <w:p w14:paraId="0BDB3F24" w14:textId="4E1C69E2" w:rsidR="006974E4" w:rsidRPr="005D3C02" w:rsidRDefault="006974E4" w:rsidP="00211BCD">
      <w:pPr>
        <w:pStyle w:val="ListParagraph"/>
        <w:numPr>
          <w:ilvl w:val="1"/>
          <w:numId w:val="36"/>
        </w:numPr>
        <w:spacing w:after="0"/>
        <w:rPr>
          <w:rFonts w:asciiTheme="minorHAnsi" w:hAnsiTheme="minorHAnsi" w:cstheme="minorHAnsi"/>
        </w:rPr>
      </w:pPr>
      <w:r w:rsidRPr="005D3C02">
        <w:rPr>
          <w:rFonts w:asciiTheme="minorHAnsi" w:hAnsiTheme="minorHAnsi" w:cstheme="minorHAnsi"/>
        </w:rPr>
        <w:t>Trust agreed Quality Account priorities for 2025/26</w:t>
      </w:r>
      <w:r w:rsidR="00CB1548" w:rsidRPr="005D3C02">
        <w:rPr>
          <w:rFonts w:asciiTheme="minorHAnsi" w:hAnsiTheme="minorHAnsi" w:cstheme="minorHAnsi"/>
        </w:rPr>
        <w:t>.</w:t>
      </w:r>
    </w:p>
    <w:p w14:paraId="00DCBB9A" w14:textId="08A82615" w:rsidR="00750010" w:rsidRPr="005D3C02" w:rsidRDefault="008719D4" w:rsidP="00211BCD">
      <w:pPr>
        <w:pStyle w:val="ListParagraph"/>
        <w:numPr>
          <w:ilvl w:val="0"/>
          <w:numId w:val="36"/>
        </w:numPr>
        <w:spacing w:after="0"/>
        <w:rPr>
          <w:rFonts w:asciiTheme="minorHAnsi" w:hAnsiTheme="minorHAnsi" w:cstheme="minorHAnsi"/>
        </w:rPr>
      </w:pPr>
      <w:r w:rsidRPr="005D3C02">
        <w:rPr>
          <w:rFonts w:asciiTheme="minorHAnsi" w:hAnsiTheme="minorHAnsi" w:cstheme="minorHAnsi"/>
        </w:rPr>
        <w:t xml:space="preserve">Triangulation with </w:t>
      </w:r>
      <w:r w:rsidR="00750010" w:rsidRPr="005D3C02">
        <w:rPr>
          <w:rFonts w:asciiTheme="minorHAnsi" w:hAnsiTheme="minorHAnsi" w:cstheme="minorHAnsi"/>
        </w:rPr>
        <w:t>the following external or national sources;</w:t>
      </w:r>
    </w:p>
    <w:p w14:paraId="3536183A" w14:textId="77777777" w:rsidR="00750010" w:rsidRPr="005D3C02" w:rsidRDefault="00750010" w:rsidP="00211BCD">
      <w:pPr>
        <w:pStyle w:val="ListParagraph"/>
        <w:numPr>
          <w:ilvl w:val="1"/>
          <w:numId w:val="36"/>
        </w:numPr>
        <w:spacing w:after="0"/>
        <w:rPr>
          <w:rFonts w:asciiTheme="minorHAnsi" w:hAnsiTheme="minorHAnsi" w:cstheme="minorHAnsi"/>
        </w:rPr>
      </w:pPr>
      <w:r w:rsidRPr="005D3C02">
        <w:rPr>
          <w:rFonts w:asciiTheme="minorHAnsi" w:hAnsiTheme="minorHAnsi" w:cstheme="minorHAnsi"/>
        </w:rPr>
        <w:t>National patient safety priorities of NHS England</w:t>
      </w:r>
    </w:p>
    <w:p w14:paraId="1E7CF7B2" w14:textId="0EEE712D" w:rsidR="00750010" w:rsidRPr="005D3C02" w:rsidRDefault="00750010" w:rsidP="00211BCD">
      <w:pPr>
        <w:pStyle w:val="ListParagraph"/>
        <w:numPr>
          <w:ilvl w:val="1"/>
          <w:numId w:val="36"/>
        </w:numPr>
        <w:spacing w:after="0"/>
        <w:rPr>
          <w:rFonts w:asciiTheme="minorHAnsi" w:hAnsiTheme="minorHAnsi" w:cstheme="minorHAnsi"/>
        </w:rPr>
      </w:pPr>
      <w:r w:rsidRPr="005D3C02">
        <w:rPr>
          <w:rFonts w:asciiTheme="minorHAnsi" w:hAnsiTheme="minorHAnsi" w:cstheme="minorHAnsi"/>
        </w:rPr>
        <w:t>Published priorities of the Patient Safety Commissioner</w:t>
      </w:r>
    </w:p>
    <w:p w14:paraId="4DB6F320" w14:textId="77777777" w:rsidR="00750010" w:rsidRPr="005D3C02" w:rsidRDefault="00750010" w:rsidP="00211BCD">
      <w:pPr>
        <w:pStyle w:val="ListParagraph"/>
        <w:numPr>
          <w:ilvl w:val="1"/>
          <w:numId w:val="36"/>
        </w:numPr>
        <w:spacing w:after="0"/>
        <w:rPr>
          <w:rFonts w:asciiTheme="minorHAnsi" w:hAnsiTheme="minorHAnsi" w:cstheme="minorHAnsi"/>
        </w:rPr>
      </w:pPr>
      <w:r w:rsidRPr="005D3C02">
        <w:rPr>
          <w:rFonts w:asciiTheme="minorHAnsi" w:hAnsiTheme="minorHAnsi" w:cstheme="minorHAnsi"/>
        </w:rPr>
        <w:t>National patient safety alerts</w:t>
      </w:r>
    </w:p>
    <w:p w14:paraId="7E9A0064" w14:textId="77777777" w:rsidR="00750010" w:rsidRPr="005D3C02" w:rsidRDefault="00750010" w:rsidP="00211BCD">
      <w:pPr>
        <w:pStyle w:val="ListParagraph"/>
        <w:numPr>
          <w:ilvl w:val="1"/>
          <w:numId w:val="36"/>
        </w:numPr>
        <w:spacing w:after="0"/>
        <w:rPr>
          <w:rFonts w:asciiTheme="minorHAnsi" w:hAnsiTheme="minorHAnsi" w:cstheme="minorHAnsi"/>
        </w:rPr>
      </w:pPr>
      <w:r w:rsidRPr="005D3C02">
        <w:rPr>
          <w:rFonts w:asciiTheme="minorHAnsi" w:hAnsiTheme="minorHAnsi" w:cstheme="minorHAnsi"/>
        </w:rPr>
        <w:t xml:space="preserve">Healthcare Safety Investigation Branch investigations </w:t>
      </w:r>
    </w:p>
    <w:p w14:paraId="0262F760" w14:textId="4613CFF8" w:rsidR="00750010" w:rsidRPr="005D3C02" w:rsidRDefault="00750010" w:rsidP="00211BCD">
      <w:pPr>
        <w:pStyle w:val="ListParagraph"/>
        <w:numPr>
          <w:ilvl w:val="0"/>
          <w:numId w:val="36"/>
        </w:numPr>
        <w:spacing w:after="0"/>
        <w:rPr>
          <w:rFonts w:asciiTheme="minorHAnsi" w:hAnsiTheme="minorHAnsi" w:cstheme="minorHAnsi"/>
        </w:rPr>
      </w:pPr>
      <w:r w:rsidRPr="005D3C02">
        <w:rPr>
          <w:rFonts w:asciiTheme="minorHAnsi" w:hAnsiTheme="minorHAnsi" w:cstheme="minorHAnsi"/>
        </w:rPr>
        <w:t>An aggregated thematic analysis of 560 completed learning responses to understand common contributory factors and recommendations</w:t>
      </w:r>
      <w:r w:rsidR="002A473D" w:rsidRPr="005D3C02">
        <w:rPr>
          <w:rFonts w:asciiTheme="minorHAnsi" w:hAnsiTheme="minorHAnsi" w:cstheme="minorHAnsi"/>
        </w:rPr>
        <w:t xml:space="preserve"> based on the System Engineering Imitative for Patient Safety (SEIPS) framework.</w:t>
      </w:r>
      <w:r w:rsidR="002A473D" w:rsidRPr="005D3C02">
        <w:rPr>
          <w:rStyle w:val="FootnoteReference"/>
          <w:rFonts w:asciiTheme="minorHAnsi" w:hAnsiTheme="minorHAnsi" w:cstheme="minorHAnsi"/>
        </w:rPr>
        <w:footnoteReference w:id="2"/>
      </w:r>
    </w:p>
    <w:p w14:paraId="033A6472" w14:textId="53BE7F9C" w:rsidR="00736506" w:rsidRPr="005D3C02" w:rsidRDefault="002A473D" w:rsidP="008E1E0A">
      <w:pPr>
        <w:pStyle w:val="ListParagraph"/>
        <w:numPr>
          <w:ilvl w:val="0"/>
          <w:numId w:val="36"/>
        </w:numPr>
        <w:spacing w:after="0"/>
        <w:rPr>
          <w:rFonts w:asciiTheme="minorHAnsi" w:hAnsiTheme="minorHAnsi" w:cstheme="minorHAnsi"/>
        </w:rPr>
      </w:pPr>
      <w:r w:rsidRPr="005D3C02">
        <w:rPr>
          <w:rFonts w:asciiTheme="minorHAnsi" w:hAnsiTheme="minorHAnsi" w:cstheme="minorHAnsi"/>
        </w:rPr>
        <w:t>Stakeholder engagement with</w:t>
      </w:r>
      <w:r w:rsidR="008E1E0A" w:rsidRPr="005D3C02">
        <w:rPr>
          <w:rFonts w:asciiTheme="minorHAnsi" w:hAnsiTheme="minorHAnsi" w:cstheme="minorHAnsi"/>
        </w:rPr>
        <w:t xml:space="preserve"> internal and external subject matter experts and stakeholders.</w:t>
      </w:r>
    </w:p>
    <w:p w14:paraId="7EC6EA69" w14:textId="77777777" w:rsidR="008E1E0A" w:rsidRPr="005D3C02" w:rsidRDefault="008E1E0A" w:rsidP="008E1E0A">
      <w:pPr>
        <w:pStyle w:val="ListParagraph"/>
        <w:spacing w:after="0"/>
        <w:rPr>
          <w:rFonts w:asciiTheme="minorHAnsi" w:hAnsiTheme="minorHAnsi" w:cstheme="minorHAnsi"/>
        </w:rPr>
      </w:pPr>
    </w:p>
    <w:p w14:paraId="198F9F0E" w14:textId="3AF1BB94" w:rsidR="002B1E84" w:rsidRPr="005D3C02" w:rsidRDefault="002B1E84" w:rsidP="00211BCD">
      <w:pPr>
        <w:pStyle w:val="Heading2"/>
        <w:numPr>
          <w:ilvl w:val="1"/>
          <w:numId w:val="16"/>
        </w:numPr>
        <w:spacing w:before="0"/>
        <w:rPr>
          <w:rFonts w:asciiTheme="minorHAnsi" w:hAnsiTheme="minorHAnsi" w:cstheme="minorHAnsi"/>
          <w:sz w:val="22"/>
          <w:szCs w:val="22"/>
        </w:rPr>
      </w:pPr>
      <w:bookmarkStart w:id="9" w:name="_Toc199748372"/>
      <w:r w:rsidRPr="005D3C02">
        <w:rPr>
          <w:rFonts w:asciiTheme="minorHAnsi" w:hAnsiTheme="minorHAnsi" w:cstheme="minorHAnsi"/>
          <w:sz w:val="22"/>
          <w:szCs w:val="22"/>
        </w:rPr>
        <w:t xml:space="preserve">Other </w:t>
      </w:r>
      <w:r w:rsidR="002A473D" w:rsidRPr="005D3C02">
        <w:rPr>
          <w:rFonts w:asciiTheme="minorHAnsi" w:hAnsiTheme="minorHAnsi" w:cstheme="minorHAnsi"/>
          <w:sz w:val="22"/>
          <w:szCs w:val="22"/>
        </w:rPr>
        <w:t xml:space="preserve">approaches </w:t>
      </w:r>
      <w:r w:rsidR="00750010" w:rsidRPr="005D3C02">
        <w:rPr>
          <w:rFonts w:asciiTheme="minorHAnsi" w:hAnsiTheme="minorHAnsi" w:cstheme="minorHAnsi"/>
          <w:sz w:val="22"/>
          <w:szCs w:val="22"/>
        </w:rPr>
        <w:t>to inform the develop</w:t>
      </w:r>
      <w:r w:rsidR="002A473D" w:rsidRPr="005D3C02">
        <w:rPr>
          <w:rFonts w:asciiTheme="minorHAnsi" w:hAnsiTheme="minorHAnsi" w:cstheme="minorHAnsi"/>
          <w:sz w:val="22"/>
          <w:szCs w:val="22"/>
        </w:rPr>
        <w:t>ment of t</w:t>
      </w:r>
      <w:r w:rsidR="00750010" w:rsidRPr="005D3C02">
        <w:rPr>
          <w:rFonts w:asciiTheme="minorHAnsi" w:hAnsiTheme="minorHAnsi" w:cstheme="minorHAnsi"/>
          <w:sz w:val="22"/>
          <w:szCs w:val="22"/>
        </w:rPr>
        <w:t>his plan</w:t>
      </w:r>
      <w:bookmarkEnd w:id="9"/>
    </w:p>
    <w:p w14:paraId="715CBDC0" w14:textId="46936DE3" w:rsidR="002B1E84" w:rsidRPr="005D3C02" w:rsidRDefault="002A473D" w:rsidP="00211BCD">
      <w:pPr>
        <w:pStyle w:val="ListParagraph"/>
        <w:numPr>
          <w:ilvl w:val="0"/>
          <w:numId w:val="35"/>
        </w:numPr>
        <w:spacing w:after="0"/>
        <w:rPr>
          <w:rFonts w:asciiTheme="minorHAnsi" w:hAnsiTheme="minorHAnsi" w:cstheme="minorHAnsi"/>
        </w:rPr>
      </w:pPr>
      <w:r w:rsidRPr="005D3C02">
        <w:rPr>
          <w:rFonts w:asciiTheme="minorHAnsi" w:hAnsiTheme="minorHAnsi" w:cstheme="minorHAnsi"/>
        </w:rPr>
        <w:t xml:space="preserve">Participation in a </w:t>
      </w:r>
      <w:r w:rsidR="002B1E84" w:rsidRPr="005D3C02">
        <w:rPr>
          <w:rFonts w:asciiTheme="minorHAnsi" w:hAnsiTheme="minorHAnsi" w:cstheme="minorHAnsi"/>
        </w:rPr>
        <w:t xml:space="preserve">South East London </w:t>
      </w:r>
      <w:r w:rsidRPr="005D3C02">
        <w:rPr>
          <w:rFonts w:asciiTheme="minorHAnsi" w:hAnsiTheme="minorHAnsi" w:cstheme="minorHAnsi"/>
        </w:rPr>
        <w:t xml:space="preserve">Integrated Care System </w:t>
      </w:r>
      <w:r w:rsidR="002B1E84" w:rsidRPr="005D3C02">
        <w:rPr>
          <w:rFonts w:asciiTheme="minorHAnsi" w:hAnsiTheme="minorHAnsi" w:cstheme="minorHAnsi"/>
        </w:rPr>
        <w:t>PSIRP workshop with external evaluation of existing plans</w:t>
      </w:r>
      <w:r w:rsidRPr="005D3C02">
        <w:rPr>
          <w:rFonts w:asciiTheme="minorHAnsi" w:hAnsiTheme="minorHAnsi" w:cstheme="minorHAnsi"/>
        </w:rPr>
        <w:t>.</w:t>
      </w:r>
    </w:p>
    <w:p w14:paraId="2A85CBAC" w14:textId="4FDD0E89" w:rsidR="002B1E84" w:rsidRPr="005D3C02" w:rsidRDefault="002B1E84" w:rsidP="00211BCD">
      <w:pPr>
        <w:pStyle w:val="ListParagraph"/>
        <w:numPr>
          <w:ilvl w:val="0"/>
          <w:numId w:val="35"/>
        </w:numPr>
        <w:spacing w:after="0"/>
        <w:rPr>
          <w:rFonts w:asciiTheme="minorHAnsi" w:hAnsiTheme="minorHAnsi" w:cstheme="minorHAnsi"/>
        </w:rPr>
      </w:pPr>
      <w:r w:rsidRPr="005D3C02">
        <w:rPr>
          <w:rFonts w:asciiTheme="minorHAnsi" w:hAnsiTheme="minorHAnsi" w:cstheme="minorHAnsi"/>
        </w:rPr>
        <w:t xml:space="preserve">Review of </w:t>
      </w:r>
      <w:r w:rsidR="008719D4" w:rsidRPr="005D3C02">
        <w:rPr>
          <w:rFonts w:asciiTheme="minorHAnsi" w:hAnsiTheme="minorHAnsi" w:cstheme="minorHAnsi"/>
        </w:rPr>
        <w:t xml:space="preserve">published </w:t>
      </w:r>
      <w:r w:rsidRPr="005D3C02">
        <w:rPr>
          <w:rFonts w:asciiTheme="minorHAnsi" w:hAnsiTheme="minorHAnsi" w:cstheme="minorHAnsi"/>
        </w:rPr>
        <w:t xml:space="preserve">PSIRPs across South East London </w:t>
      </w:r>
      <w:r w:rsidR="003E3E53" w:rsidRPr="005D3C02">
        <w:rPr>
          <w:rFonts w:asciiTheme="minorHAnsi" w:hAnsiTheme="minorHAnsi" w:cstheme="minorHAnsi"/>
        </w:rPr>
        <w:t>and Shelford Group Trusts</w:t>
      </w:r>
      <w:r w:rsidR="002F7C97" w:rsidRPr="005D3C02">
        <w:rPr>
          <w:rStyle w:val="FootnoteReference"/>
          <w:rFonts w:asciiTheme="minorHAnsi" w:hAnsiTheme="minorHAnsi" w:cstheme="minorHAnsi"/>
        </w:rPr>
        <w:footnoteReference w:id="3"/>
      </w:r>
      <w:r w:rsidR="003E3E53" w:rsidRPr="005D3C02">
        <w:rPr>
          <w:rFonts w:asciiTheme="minorHAnsi" w:hAnsiTheme="minorHAnsi" w:cstheme="minorHAnsi"/>
        </w:rPr>
        <w:t xml:space="preserve"> </w:t>
      </w:r>
      <w:r w:rsidRPr="005D3C02">
        <w:rPr>
          <w:rFonts w:asciiTheme="minorHAnsi" w:hAnsiTheme="minorHAnsi" w:cstheme="minorHAnsi"/>
        </w:rPr>
        <w:t>to identify ideas</w:t>
      </w:r>
      <w:r w:rsidR="003E3E53" w:rsidRPr="005D3C02">
        <w:rPr>
          <w:rFonts w:asciiTheme="minorHAnsi" w:hAnsiTheme="minorHAnsi" w:cstheme="minorHAnsi"/>
        </w:rPr>
        <w:t xml:space="preserve"> and best practice.</w:t>
      </w:r>
    </w:p>
    <w:p w14:paraId="1753F545" w14:textId="77777777" w:rsidR="00A4391A" w:rsidRPr="005D3C02" w:rsidRDefault="002B1E84" w:rsidP="00211BCD">
      <w:pPr>
        <w:pStyle w:val="ListParagraph"/>
        <w:numPr>
          <w:ilvl w:val="0"/>
          <w:numId w:val="35"/>
        </w:numPr>
        <w:spacing w:after="0"/>
        <w:rPr>
          <w:rFonts w:asciiTheme="minorHAnsi" w:hAnsiTheme="minorHAnsi" w:cstheme="minorHAnsi"/>
        </w:rPr>
      </w:pPr>
      <w:r w:rsidRPr="005D3C02">
        <w:rPr>
          <w:rFonts w:asciiTheme="minorHAnsi" w:hAnsiTheme="minorHAnsi" w:cstheme="minorHAnsi"/>
        </w:rPr>
        <w:t>Recommendations from</w:t>
      </w:r>
      <w:r w:rsidR="00750010" w:rsidRPr="005D3C02">
        <w:rPr>
          <w:rFonts w:asciiTheme="minorHAnsi" w:hAnsiTheme="minorHAnsi" w:cstheme="minorHAnsi"/>
        </w:rPr>
        <w:t xml:space="preserve"> Patient Safety Learnings review of PSIRPs</w:t>
      </w:r>
      <w:r w:rsidR="00A4391A" w:rsidRPr="005D3C02">
        <w:rPr>
          <w:rFonts w:asciiTheme="minorHAnsi" w:hAnsiTheme="minorHAnsi" w:cstheme="minorHAnsi"/>
        </w:rPr>
        <w:t>.</w:t>
      </w:r>
      <w:r w:rsidR="00750010" w:rsidRPr="005D3C02">
        <w:rPr>
          <w:rStyle w:val="FootnoteReference"/>
          <w:rFonts w:asciiTheme="minorHAnsi" w:hAnsiTheme="minorHAnsi" w:cstheme="minorHAnsi"/>
        </w:rPr>
        <w:footnoteReference w:id="4"/>
      </w:r>
    </w:p>
    <w:p w14:paraId="7ACA245E" w14:textId="2D0637A2" w:rsidR="00502872" w:rsidRPr="005D3C02" w:rsidRDefault="00A4391A" w:rsidP="00211BCD">
      <w:pPr>
        <w:pStyle w:val="ListParagraph"/>
        <w:numPr>
          <w:ilvl w:val="0"/>
          <w:numId w:val="35"/>
        </w:numPr>
        <w:spacing w:after="0"/>
        <w:rPr>
          <w:rFonts w:asciiTheme="minorHAnsi" w:hAnsiTheme="minorHAnsi" w:cstheme="minorHAnsi"/>
        </w:rPr>
      </w:pPr>
      <w:r w:rsidRPr="005D3C02">
        <w:rPr>
          <w:rFonts w:asciiTheme="minorHAnsi" w:hAnsiTheme="minorHAnsi" w:cstheme="minorHAnsi"/>
        </w:rPr>
        <w:lastRenderedPageBreak/>
        <w:t>Recommendations from Imperial’s review of Patient Safety in 2024.</w:t>
      </w:r>
      <w:r w:rsidRPr="005D3C02">
        <w:rPr>
          <w:rStyle w:val="FootnoteReference"/>
          <w:rFonts w:asciiTheme="minorHAnsi" w:hAnsiTheme="minorHAnsi" w:cstheme="minorHAnsi"/>
        </w:rPr>
        <w:footnoteReference w:id="5"/>
      </w:r>
      <w:r w:rsidR="002B1E84" w:rsidRPr="005D3C02">
        <w:rPr>
          <w:rFonts w:asciiTheme="minorHAnsi" w:hAnsiTheme="minorHAnsi" w:cstheme="minorHAnsi"/>
        </w:rPr>
        <w:t xml:space="preserve"> </w:t>
      </w:r>
    </w:p>
    <w:p w14:paraId="1B02CF50" w14:textId="77777777" w:rsidR="007D02A4" w:rsidRPr="005D3C02" w:rsidRDefault="007D02A4" w:rsidP="00211BCD">
      <w:pPr>
        <w:spacing w:after="0"/>
        <w:rPr>
          <w:rFonts w:asciiTheme="minorHAnsi" w:hAnsiTheme="minorHAnsi" w:cstheme="minorHAnsi"/>
          <w:b/>
        </w:rPr>
      </w:pPr>
    </w:p>
    <w:p w14:paraId="49896409" w14:textId="391B1EC5" w:rsidR="008815BA" w:rsidRPr="005D3C02" w:rsidRDefault="00410918" w:rsidP="00211BCD">
      <w:pPr>
        <w:pStyle w:val="Heading2"/>
        <w:numPr>
          <w:ilvl w:val="1"/>
          <w:numId w:val="16"/>
        </w:numPr>
        <w:spacing w:before="0"/>
        <w:rPr>
          <w:rFonts w:asciiTheme="minorHAnsi" w:hAnsiTheme="minorHAnsi" w:cstheme="minorHAnsi"/>
          <w:sz w:val="22"/>
          <w:szCs w:val="22"/>
        </w:rPr>
      </w:pPr>
      <w:bookmarkStart w:id="10" w:name="_Toc199748373"/>
      <w:r w:rsidRPr="005D3C02">
        <w:rPr>
          <w:rFonts w:asciiTheme="minorHAnsi" w:hAnsiTheme="minorHAnsi" w:cstheme="minorHAnsi"/>
          <w:sz w:val="22"/>
          <w:szCs w:val="22"/>
        </w:rPr>
        <w:t xml:space="preserve">Organisation system </w:t>
      </w:r>
      <w:r w:rsidR="00C761D2" w:rsidRPr="005D3C02">
        <w:rPr>
          <w:rFonts w:asciiTheme="minorHAnsi" w:hAnsiTheme="minorHAnsi" w:cstheme="minorHAnsi"/>
          <w:sz w:val="22"/>
          <w:szCs w:val="22"/>
        </w:rPr>
        <w:t>vulnerabilities</w:t>
      </w:r>
      <w:bookmarkEnd w:id="10"/>
    </w:p>
    <w:p w14:paraId="2B9D0629" w14:textId="0AF80225" w:rsidR="00410918" w:rsidRPr="005D3C02" w:rsidRDefault="00251CBA" w:rsidP="00211BCD">
      <w:pPr>
        <w:spacing w:after="0"/>
        <w:rPr>
          <w:rFonts w:asciiTheme="minorHAnsi" w:hAnsiTheme="minorHAnsi" w:cstheme="minorHAnsi"/>
          <w:bCs/>
        </w:rPr>
      </w:pPr>
      <w:r w:rsidRPr="005D3C02">
        <w:rPr>
          <w:rFonts w:asciiTheme="minorHAnsi" w:hAnsiTheme="minorHAnsi" w:cstheme="minorHAnsi"/>
          <w:bCs/>
        </w:rPr>
        <w:t xml:space="preserve">An aggregated </w:t>
      </w:r>
      <w:r w:rsidR="00410918" w:rsidRPr="005D3C02">
        <w:rPr>
          <w:rFonts w:asciiTheme="minorHAnsi" w:hAnsiTheme="minorHAnsi" w:cstheme="minorHAnsi"/>
          <w:bCs/>
        </w:rPr>
        <w:t xml:space="preserve">analysis of </w:t>
      </w:r>
      <w:r w:rsidRPr="005D3C02">
        <w:rPr>
          <w:rFonts w:asciiTheme="minorHAnsi" w:hAnsiTheme="minorHAnsi" w:cstheme="minorHAnsi"/>
          <w:bCs/>
        </w:rPr>
        <w:t xml:space="preserve">more than </w:t>
      </w:r>
      <w:r w:rsidR="00410918" w:rsidRPr="005D3C02">
        <w:rPr>
          <w:rFonts w:asciiTheme="minorHAnsi" w:hAnsiTheme="minorHAnsi" w:cstheme="minorHAnsi"/>
          <w:bCs/>
        </w:rPr>
        <w:t>550 learning responses</w:t>
      </w:r>
      <w:r w:rsidRPr="005D3C02">
        <w:rPr>
          <w:rFonts w:asciiTheme="minorHAnsi" w:hAnsiTheme="minorHAnsi" w:cstheme="minorHAnsi"/>
          <w:bCs/>
        </w:rPr>
        <w:t xml:space="preserve"> identified these common contributory factors and recommendations;</w:t>
      </w:r>
    </w:p>
    <w:tbl>
      <w:tblPr>
        <w:tblStyle w:val="GridTable5Dark-Accent1"/>
        <w:tblW w:w="0" w:type="auto"/>
        <w:tblLook w:val="04A0" w:firstRow="1" w:lastRow="0" w:firstColumn="1" w:lastColumn="0" w:noHBand="0" w:noVBand="1"/>
      </w:tblPr>
      <w:tblGrid>
        <w:gridCol w:w="1517"/>
        <w:gridCol w:w="3600"/>
        <w:gridCol w:w="4234"/>
      </w:tblGrid>
      <w:tr w:rsidR="00410918" w:rsidRPr="005D3C02" w14:paraId="6A622ADF" w14:textId="77777777" w:rsidTr="003172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14:paraId="46FEE6ED" w14:textId="5388CA9F" w:rsidR="00410918" w:rsidRPr="005D3C02" w:rsidRDefault="00410918" w:rsidP="00211BCD">
            <w:pPr>
              <w:rPr>
                <w:rFonts w:asciiTheme="minorHAnsi" w:hAnsiTheme="minorHAnsi" w:cstheme="minorHAnsi"/>
                <w:b w:val="0"/>
              </w:rPr>
            </w:pPr>
            <w:r w:rsidRPr="005D3C02">
              <w:rPr>
                <w:rFonts w:asciiTheme="minorHAnsi" w:hAnsiTheme="minorHAnsi" w:cstheme="minorHAnsi"/>
                <w:b w:val="0"/>
              </w:rPr>
              <w:t>System Factor</w:t>
            </w:r>
          </w:p>
        </w:tc>
        <w:tc>
          <w:tcPr>
            <w:tcW w:w="3600" w:type="dxa"/>
          </w:tcPr>
          <w:p w14:paraId="3BEDE771" w14:textId="34B70FFC" w:rsidR="00410918" w:rsidRPr="005D3C02" w:rsidRDefault="00410918" w:rsidP="00211BC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5D3C02">
              <w:rPr>
                <w:rFonts w:asciiTheme="minorHAnsi" w:hAnsiTheme="minorHAnsi" w:cstheme="minorHAnsi"/>
                <w:b w:val="0"/>
              </w:rPr>
              <w:t>Common contributory factors</w:t>
            </w:r>
          </w:p>
        </w:tc>
        <w:tc>
          <w:tcPr>
            <w:tcW w:w="4234" w:type="dxa"/>
          </w:tcPr>
          <w:p w14:paraId="30D4AF9F" w14:textId="203002ED" w:rsidR="00410918" w:rsidRPr="005D3C02" w:rsidRDefault="00410918" w:rsidP="00211BC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5D3C02">
              <w:rPr>
                <w:rFonts w:asciiTheme="minorHAnsi" w:hAnsiTheme="minorHAnsi" w:cstheme="minorHAnsi"/>
                <w:b w:val="0"/>
              </w:rPr>
              <w:t>Common recommendations for improvement</w:t>
            </w:r>
          </w:p>
        </w:tc>
      </w:tr>
      <w:tr w:rsidR="00410918" w:rsidRPr="005D3C02" w14:paraId="5095096A" w14:textId="77777777" w:rsidTr="00317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14:paraId="53138B1F" w14:textId="22401920" w:rsidR="00410918" w:rsidRPr="005D3C02" w:rsidRDefault="00410918" w:rsidP="00211BCD">
            <w:pPr>
              <w:rPr>
                <w:rFonts w:asciiTheme="minorHAnsi" w:hAnsiTheme="minorHAnsi" w:cstheme="minorHAnsi"/>
                <w:b w:val="0"/>
              </w:rPr>
            </w:pPr>
            <w:r w:rsidRPr="005D3C02">
              <w:rPr>
                <w:rFonts w:asciiTheme="minorHAnsi" w:hAnsiTheme="minorHAnsi" w:cstheme="minorHAnsi"/>
                <w:b w:val="0"/>
              </w:rPr>
              <w:t>Person factors</w:t>
            </w:r>
          </w:p>
        </w:tc>
        <w:tc>
          <w:tcPr>
            <w:tcW w:w="3600" w:type="dxa"/>
          </w:tcPr>
          <w:p w14:paraId="4C1FB963" w14:textId="77777777" w:rsidR="00410918" w:rsidRPr="005D3C02" w:rsidRDefault="00C761D2"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5D3C02">
              <w:rPr>
                <w:rFonts w:asciiTheme="minorHAnsi" w:hAnsiTheme="minorHAnsi" w:cstheme="minorHAnsi"/>
                <w:bCs/>
              </w:rPr>
              <w:t>Patients unable to advocate for their own safety.</w:t>
            </w:r>
          </w:p>
          <w:p w14:paraId="4B23FCCE" w14:textId="77777777" w:rsidR="00F61487" w:rsidRPr="005D3C02" w:rsidRDefault="00F61487"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14:paraId="075AE113" w14:textId="77777777" w:rsidR="00F61487" w:rsidRPr="005D3C02" w:rsidRDefault="00F61487"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5D3C02">
              <w:rPr>
                <w:rFonts w:asciiTheme="minorHAnsi" w:hAnsiTheme="minorHAnsi" w:cstheme="minorHAnsi"/>
                <w:bCs/>
              </w:rPr>
              <w:t>The challenges presented to staff by multiple competing demands.</w:t>
            </w:r>
          </w:p>
          <w:p w14:paraId="7CE9B56E" w14:textId="77777777" w:rsidR="008719D4" w:rsidRPr="005D3C02" w:rsidRDefault="008719D4"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14:paraId="03DB53BF" w14:textId="77777777" w:rsidR="008719D4" w:rsidRPr="005D3C02" w:rsidRDefault="008719D4"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5D3C02">
              <w:rPr>
                <w:rFonts w:asciiTheme="minorHAnsi" w:hAnsiTheme="minorHAnsi" w:cstheme="minorHAnsi"/>
                <w:bCs/>
              </w:rPr>
              <w:t>Human factors such as cognitive biases.</w:t>
            </w:r>
          </w:p>
          <w:p w14:paraId="78E6C6D6" w14:textId="77777777" w:rsidR="008719D4" w:rsidRPr="005D3C02" w:rsidRDefault="008719D4"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14:paraId="2FCD037F" w14:textId="552C0C18" w:rsidR="008719D4" w:rsidRPr="005D3C02" w:rsidRDefault="008719D4"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5D3C02">
              <w:rPr>
                <w:rFonts w:asciiTheme="minorHAnsi" w:hAnsiTheme="minorHAnsi" w:cstheme="minorHAnsi"/>
                <w:bCs/>
              </w:rPr>
              <w:t>Stress, exhaustion, distractions</w:t>
            </w:r>
          </w:p>
        </w:tc>
        <w:tc>
          <w:tcPr>
            <w:tcW w:w="4234" w:type="dxa"/>
          </w:tcPr>
          <w:p w14:paraId="1BE918EA" w14:textId="77777777" w:rsidR="005A12BA" w:rsidRPr="005D3C02" w:rsidRDefault="005A12BA" w:rsidP="00211BCD">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Improving how information is shared with patients and families.</w:t>
            </w:r>
          </w:p>
          <w:p w14:paraId="660C283D" w14:textId="77777777" w:rsidR="008719D4" w:rsidRPr="005D3C02" w:rsidRDefault="008719D4" w:rsidP="00211BCD">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944237B" w14:textId="77777777" w:rsidR="00410918" w:rsidRPr="005D3C02" w:rsidRDefault="005A12BA" w:rsidP="00211BCD">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 xml:space="preserve">Projects addressing specific patient groups' needs (e.g., </w:t>
            </w:r>
            <w:r w:rsidR="003172E7" w:rsidRPr="005D3C02">
              <w:rPr>
                <w:rFonts w:asciiTheme="minorHAnsi" w:hAnsiTheme="minorHAnsi" w:cstheme="minorHAnsi"/>
              </w:rPr>
              <w:t>frailty</w:t>
            </w:r>
            <w:r w:rsidRPr="005D3C02">
              <w:rPr>
                <w:rFonts w:asciiTheme="minorHAnsi" w:hAnsiTheme="minorHAnsi" w:cstheme="minorHAnsi"/>
              </w:rPr>
              <w:t>, women with cancer, etc.).</w:t>
            </w:r>
          </w:p>
          <w:p w14:paraId="690C25CD" w14:textId="77777777" w:rsidR="008719D4" w:rsidRPr="005D3C02" w:rsidRDefault="008719D4" w:rsidP="00211BCD">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70BF3CE" w14:textId="15675D1F" w:rsidR="008719D4" w:rsidRPr="005D3C02" w:rsidRDefault="008719D4" w:rsidP="00211BCD">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Improvements in processes to reduce reliance on individual members of staff.</w:t>
            </w:r>
          </w:p>
        </w:tc>
      </w:tr>
      <w:tr w:rsidR="00410918" w:rsidRPr="005D3C02" w14:paraId="3EA50F5F" w14:textId="77777777" w:rsidTr="003172E7">
        <w:tc>
          <w:tcPr>
            <w:cnfStyle w:val="001000000000" w:firstRow="0" w:lastRow="0" w:firstColumn="1" w:lastColumn="0" w:oddVBand="0" w:evenVBand="0" w:oddHBand="0" w:evenHBand="0" w:firstRowFirstColumn="0" w:firstRowLastColumn="0" w:lastRowFirstColumn="0" w:lastRowLastColumn="0"/>
            <w:tcW w:w="1517" w:type="dxa"/>
          </w:tcPr>
          <w:p w14:paraId="009710B6" w14:textId="5DBC7778" w:rsidR="00410918" w:rsidRPr="005D3C02" w:rsidRDefault="00410918" w:rsidP="00211BCD">
            <w:pPr>
              <w:rPr>
                <w:rFonts w:asciiTheme="minorHAnsi" w:hAnsiTheme="minorHAnsi" w:cstheme="minorHAnsi"/>
                <w:b w:val="0"/>
              </w:rPr>
            </w:pPr>
            <w:r w:rsidRPr="005D3C02">
              <w:rPr>
                <w:rFonts w:asciiTheme="minorHAnsi" w:hAnsiTheme="minorHAnsi" w:cstheme="minorHAnsi"/>
                <w:b w:val="0"/>
              </w:rPr>
              <w:t>Task factors</w:t>
            </w:r>
          </w:p>
        </w:tc>
        <w:tc>
          <w:tcPr>
            <w:tcW w:w="3600" w:type="dxa"/>
          </w:tcPr>
          <w:p w14:paraId="083C8D18" w14:textId="77777777" w:rsidR="003172E7" w:rsidRPr="005D3C02" w:rsidRDefault="005A12BA"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Lack of standardised processes - reliance on verbal or ad-hoc systems that lead to variability.</w:t>
            </w:r>
          </w:p>
          <w:p w14:paraId="04A8202C" w14:textId="77777777" w:rsidR="002F7C97" w:rsidRPr="005D3C02" w:rsidRDefault="002F7C97"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E68CA7E" w14:textId="5C4E5DB7" w:rsidR="005A12BA" w:rsidRPr="005D3C02" w:rsidRDefault="005A12BA"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Barriers to the escalation of deteriorating patients and/or timely response to escalation</w:t>
            </w:r>
            <w:r w:rsidR="003172E7" w:rsidRPr="005D3C02">
              <w:rPr>
                <w:rFonts w:asciiTheme="minorHAnsi" w:hAnsiTheme="minorHAnsi" w:cstheme="minorHAnsi"/>
              </w:rPr>
              <w:t>.</w:t>
            </w:r>
          </w:p>
        </w:tc>
        <w:tc>
          <w:tcPr>
            <w:tcW w:w="4234" w:type="dxa"/>
          </w:tcPr>
          <w:p w14:paraId="6AA52372" w14:textId="77777777" w:rsidR="005A12BA" w:rsidRPr="005D3C02" w:rsidRDefault="005A12BA" w:rsidP="00211B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kern w:val="2"/>
                <w14:ligatures w14:val="standardContextual"/>
              </w:rPr>
            </w:pPr>
            <w:r w:rsidRPr="005D3C02">
              <w:rPr>
                <w:rFonts w:asciiTheme="minorHAnsi" w:eastAsia="Aptos" w:hAnsiTheme="minorHAnsi" w:cstheme="minorHAnsi"/>
                <w:kern w:val="2"/>
                <w14:ligatures w14:val="standardContextual"/>
              </w:rPr>
              <w:t>Structured handover tools (SBAR, digital handovers).</w:t>
            </w:r>
          </w:p>
          <w:p w14:paraId="6463A4A0" w14:textId="77777777" w:rsidR="005A12BA" w:rsidRPr="005D3C02" w:rsidRDefault="005A12BA" w:rsidP="00211B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kern w:val="2"/>
                <w14:ligatures w14:val="standardContextual"/>
              </w:rPr>
            </w:pPr>
          </w:p>
          <w:p w14:paraId="3B80EE9A" w14:textId="77777777" w:rsidR="003172E7" w:rsidRPr="005D3C02" w:rsidRDefault="003172E7" w:rsidP="00211B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kern w:val="2"/>
                <w14:ligatures w14:val="standardContextual"/>
              </w:rPr>
            </w:pPr>
          </w:p>
          <w:p w14:paraId="216C7165" w14:textId="77777777" w:rsidR="005A12BA" w:rsidRPr="005D3C02" w:rsidRDefault="005A12BA" w:rsidP="00211B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kern w:val="2"/>
                <w14:ligatures w14:val="standardContextual"/>
              </w:rPr>
            </w:pPr>
            <w:r w:rsidRPr="005D3C02">
              <w:rPr>
                <w:rFonts w:asciiTheme="minorHAnsi" w:eastAsia="Aptos" w:hAnsiTheme="minorHAnsi" w:cstheme="minorHAnsi"/>
                <w:kern w:val="2"/>
                <w14:ligatures w14:val="standardContextual"/>
              </w:rPr>
              <w:t>Clear criteria and pathways for escalation.</w:t>
            </w:r>
          </w:p>
          <w:p w14:paraId="552D1C57" w14:textId="77777777" w:rsidR="00410918" w:rsidRPr="005D3C02" w:rsidRDefault="00410918"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410918" w:rsidRPr="005D3C02" w14:paraId="7EEBF165" w14:textId="77777777" w:rsidTr="00317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14:paraId="5D4B7A37" w14:textId="34A619EC" w:rsidR="00410918" w:rsidRPr="005D3C02" w:rsidRDefault="005A12BA" w:rsidP="00211BCD">
            <w:pPr>
              <w:rPr>
                <w:rFonts w:asciiTheme="minorHAnsi" w:hAnsiTheme="minorHAnsi" w:cstheme="minorHAnsi"/>
                <w:b w:val="0"/>
              </w:rPr>
            </w:pPr>
            <w:r w:rsidRPr="005D3C02">
              <w:rPr>
                <w:rFonts w:asciiTheme="minorHAnsi" w:hAnsiTheme="minorHAnsi" w:cstheme="minorHAnsi"/>
                <w:b w:val="0"/>
              </w:rPr>
              <w:t>Tools and technology</w:t>
            </w:r>
            <w:r w:rsidR="00410918" w:rsidRPr="005D3C02">
              <w:rPr>
                <w:rFonts w:asciiTheme="minorHAnsi" w:hAnsiTheme="minorHAnsi" w:cstheme="minorHAnsi"/>
                <w:b w:val="0"/>
              </w:rPr>
              <w:t xml:space="preserve"> factors</w:t>
            </w:r>
          </w:p>
        </w:tc>
        <w:tc>
          <w:tcPr>
            <w:tcW w:w="3600" w:type="dxa"/>
          </w:tcPr>
          <w:p w14:paraId="24C2D938" w14:textId="77777777" w:rsidR="00410918" w:rsidRPr="005D3C02" w:rsidRDefault="005A12BA"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EPIC – disruptions to workflows and processes related to EPIC, particularly around transition, including interface of EPIC with other tasks, such as taking samples or administering medication.</w:t>
            </w:r>
          </w:p>
          <w:p w14:paraId="33C40B31" w14:textId="77777777" w:rsidR="005A12BA" w:rsidRPr="005D3C02" w:rsidRDefault="005A12BA"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83CE3D9" w14:textId="77777777" w:rsidR="005A12BA" w:rsidRPr="005D3C02" w:rsidRDefault="005A12BA"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Absence of standardised tools like checklists or proformas.</w:t>
            </w:r>
          </w:p>
          <w:p w14:paraId="2DDB8617" w14:textId="77777777" w:rsidR="008719D4" w:rsidRPr="005D3C02" w:rsidRDefault="008719D4"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39C6D7E" w14:textId="47CF5E64" w:rsidR="008719D4" w:rsidRPr="005D3C02" w:rsidRDefault="008719D4"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Limited availability of working equipment/devices.</w:t>
            </w:r>
          </w:p>
        </w:tc>
        <w:tc>
          <w:tcPr>
            <w:tcW w:w="4234" w:type="dxa"/>
          </w:tcPr>
          <w:p w14:paraId="2EDFED72" w14:textId="6ACD59F1" w:rsidR="005A12BA" w:rsidRPr="005D3C02" w:rsidRDefault="005A12BA" w:rsidP="00211BCD">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14:ligatures w14:val="standardContextual"/>
              </w:rPr>
            </w:pPr>
            <w:r w:rsidRPr="005D3C02">
              <w:rPr>
                <w:rFonts w:asciiTheme="minorHAnsi" w:hAnsiTheme="minorHAnsi" w:cstheme="minorHAnsi"/>
                <w:bCs/>
              </w:rPr>
              <w:t xml:space="preserve">EPIC optimisation and training for staff. </w:t>
            </w:r>
            <w:r w:rsidRPr="005D3C02">
              <w:rPr>
                <w:rFonts w:asciiTheme="minorHAnsi" w:eastAsia="Aptos" w:hAnsiTheme="minorHAnsi" w:cstheme="minorHAnsi"/>
                <w:kern w:val="2"/>
                <w14:ligatures w14:val="standardContextual"/>
              </w:rPr>
              <w:t>Customization of EPIC to fit workflows (e.g., creating order sets or alerts).</w:t>
            </w:r>
            <w:r w:rsidRPr="005D3C02">
              <w:rPr>
                <w:rFonts w:asciiTheme="minorHAnsi" w:hAnsiTheme="minorHAnsi" w:cstheme="minorHAnsi"/>
              </w:rPr>
              <w:t xml:space="preserve"> </w:t>
            </w:r>
            <w:r w:rsidRPr="005D3C02">
              <w:rPr>
                <w:rFonts w:asciiTheme="minorHAnsi" w:eastAsia="Aptos" w:hAnsiTheme="minorHAnsi" w:cstheme="minorHAnsi"/>
                <w:kern w:val="2"/>
                <w14:ligatures w14:val="standardContextual"/>
              </w:rPr>
              <w:t>Reporting system bugs or limitations and escalating for IT fixes.</w:t>
            </w:r>
          </w:p>
          <w:p w14:paraId="2ABBC98C" w14:textId="77777777" w:rsidR="003172E7" w:rsidRPr="005D3C02" w:rsidRDefault="003172E7" w:rsidP="00211BCD">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14:ligatures w14:val="standardContextual"/>
              </w:rPr>
            </w:pPr>
          </w:p>
          <w:p w14:paraId="18D6CBEC" w14:textId="456E122B" w:rsidR="005A12BA" w:rsidRPr="005D3C02" w:rsidRDefault="005A12BA" w:rsidP="00211BCD">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14:ligatures w14:val="standardContextual"/>
              </w:rPr>
            </w:pPr>
            <w:r w:rsidRPr="005D3C02">
              <w:rPr>
                <w:rFonts w:asciiTheme="minorHAnsi" w:eastAsia="Aptos" w:hAnsiTheme="minorHAnsi" w:cstheme="minorHAnsi"/>
                <w:kern w:val="2"/>
                <w14:ligatures w14:val="standardContextual"/>
              </w:rPr>
              <w:t>Ensuring clinical staff input into digital tool design.</w:t>
            </w:r>
          </w:p>
          <w:p w14:paraId="41D6E7CE" w14:textId="0359E86A" w:rsidR="00410918" w:rsidRPr="005D3C02" w:rsidRDefault="00410918"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14:paraId="00146573" w14:textId="77777777" w:rsidR="005A12BA" w:rsidRPr="005D3C02" w:rsidRDefault="005A12BA" w:rsidP="00211BCD">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14:ligatures w14:val="standardContextual"/>
              </w:rPr>
            </w:pPr>
            <w:r w:rsidRPr="005D3C02">
              <w:rPr>
                <w:rFonts w:asciiTheme="minorHAnsi" w:eastAsia="Aptos" w:hAnsiTheme="minorHAnsi" w:cstheme="minorHAnsi"/>
                <w:kern w:val="2"/>
                <w14:ligatures w14:val="standardContextual"/>
              </w:rPr>
              <w:t>Development of proformas, checklists, or SOPs.</w:t>
            </w:r>
          </w:p>
          <w:p w14:paraId="29848AAD" w14:textId="77777777" w:rsidR="005A12BA" w:rsidRPr="005D3C02" w:rsidRDefault="005A12BA" w:rsidP="00211BCD">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14:ligatures w14:val="standardContextual"/>
              </w:rPr>
            </w:pPr>
            <w:r w:rsidRPr="005D3C02">
              <w:rPr>
                <w:rFonts w:asciiTheme="minorHAnsi" w:eastAsia="Aptos" w:hAnsiTheme="minorHAnsi" w:cstheme="minorHAnsi"/>
                <w:kern w:val="2"/>
                <w14:ligatures w14:val="standardContextual"/>
              </w:rPr>
              <w:t>Templates for clinical documentation (e.g., consent forms, escalation pathways).</w:t>
            </w:r>
          </w:p>
          <w:p w14:paraId="132148A1" w14:textId="7BFED360" w:rsidR="005A12BA" w:rsidRPr="005D3C02" w:rsidRDefault="005A12BA" w:rsidP="00211BCD">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14:ligatures w14:val="standardContextual"/>
              </w:rPr>
            </w:pPr>
            <w:r w:rsidRPr="005D3C02">
              <w:rPr>
                <w:rFonts w:asciiTheme="minorHAnsi" w:eastAsia="Aptos" w:hAnsiTheme="minorHAnsi" w:cstheme="minorHAnsi"/>
                <w:kern w:val="2"/>
                <w14:ligatures w14:val="standardContextual"/>
              </w:rPr>
              <w:t>Embedding best practices into daily workflows.</w:t>
            </w:r>
          </w:p>
        </w:tc>
      </w:tr>
      <w:tr w:rsidR="00410918" w:rsidRPr="005D3C02" w14:paraId="1B6D2F37" w14:textId="77777777" w:rsidTr="003172E7">
        <w:tc>
          <w:tcPr>
            <w:cnfStyle w:val="001000000000" w:firstRow="0" w:lastRow="0" w:firstColumn="1" w:lastColumn="0" w:oddVBand="0" w:evenVBand="0" w:oddHBand="0" w:evenHBand="0" w:firstRowFirstColumn="0" w:firstRowLastColumn="0" w:lastRowFirstColumn="0" w:lastRowLastColumn="0"/>
            <w:tcW w:w="1517" w:type="dxa"/>
          </w:tcPr>
          <w:p w14:paraId="3C98B6A3" w14:textId="13048354" w:rsidR="00410918" w:rsidRPr="005D3C02" w:rsidRDefault="00410918" w:rsidP="00211BCD">
            <w:pPr>
              <w:rPr>
                <w:rFonts w:asciiTheme="minorHAnsi" w:hAnsiTheme="minorHAnsi" w:cstheme="minorHAnsi"/>
                <w:b w:val="0"/>
              </w:rPr>
            </w:pPr>
            <w:r w:rsidRPr="005D3C02">
              <w:rPr>
                <w:rFonts w:asciiTheme="minorHAnsi" w:hAnsiTheme="minorHAnsi" w:cstheme="minorHAnsi"/>
                <w:b w:val="0"/>
              </w:rPr>
              <w:t>Environment factors</w:t>
            </w:r>
          </w:p>
        </w:tc>
        <w:tc>
          <w:tcPr>
            <w:tcW w:w="3600" w:type="dxa"/>
          </w:tcPr>
          <w:p w14:paraId="49A36A4C" w14:textId="22694BD2" w:rsidR="00410918" w:rsidRPr="005D3C02" w:rsidRDefault="005A12BA" w:rsidP="00211BCD">
            <w:pPr>
              <w:spacing w:line="259"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kern w:val="2"/>
                <w14:ligatures w14:val="standardContextual"/>
              </w:rPr>
            </w:pPr>
            <w:r w:rsidRPr="005D3C02">
              <w:rPr>
                <w:rFonts w:asciiTheme="minorHAnsi" w:eastAsia="Aptos" w:hAnsiTheme="minorHAnsi" w:cstheme="minorHAnsi"/>
                <w:kern w:val="2"/>
                <w14:ligatures w14:val="standardContextual"/>
              </w:rPr>
              <w:t xml:space="preserve">Internal environmental factors that create barriers to undertaking tasks (e.g. ward layouts hindering observing patients effectively, lighting in clinic rooms for minor procedures, </w:t>
            </w:r>
            <w:r w:rsidRPr="005D3C02">
              <w:rPr>
                <w:rFonts w:asciiTheme="minorHAnsi" w:eastAsia="Aptos" w:hAnsiTheme="minorHAnsi" w:cstheme="minorHAnsi"/>
                <w:kern w:val="2"/>
                <w14:ligatures w14:val="standardContextual"/>
              </w:rPr>
              <w:lastRenderedPageBreak/>
              <w:t>barcode medication administration) or create risks (e.g. lack of isolation rooms).</w:t>
            </w:r>
          </w:p>
        </w:tc>
        <w:tc>
          <w:tcPr>
            <w:tcW w:w="4234" w:type="dxa"/>
          </w:tcPr>
          <w:p w14:paraId="1D31D2B5" w14:textId="77777777" w:rsidR="00410918" w:rsidRPr="005D3C02" w:rsidRDefault="00410918"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410918" w:rsidRPr="005D3C02" w14:paraId="6ED5D16C" w14:textId="77777777" w:rsidTr="00317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14:paraId="46B91311" w14:textId="301C8A37" w:rsidR="00410918" w:rsidRPr="005D3C02" w:rsidRDefault="00410918" w:rsidP="00211BCD">
            <w:pPr>
              <w:rPr>
                <w:rFonts w:asciiTheme="minorHAnsi" w:hAnsiTheme="minorHAnsi" w:cstheme="minorHAnsi"/>
                <w:b w:val="0"/>
              </w:rPr>
            </w:pPr>
            <w:r w:rsidRPr="005D3C02">
              <w:rPr>
                <w:rFonts w:asciiTheme="minorHAnsi" w:hAnsiTheme="minorHAnsi" w:cstheme="minorHAnsi"/>
                <w:b w:val="0"/>
              </w:rPr>
              <w:t>Organisational factors</w:t>
            </w:r>
          </w:p>
        </w:tc>
        <w:tc>
          <w:tcPr>
            <w:tcW w:w="3600" w:type="dxa"/>
          </w:tcPr>
          <w:p w14:paraId="2D4E5D15" w14:textId="77777777" w:rsidR="005A12BA" w:rsidRPr="005D3C02" w:rsidRDefault="005A12BA" w:rsidP="00211BCD">
            <w:pPr>
              <w:spacing w:line="259"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14:ligatures w14:val="standardContextual"/>
              </w:rPr>
            </w:pPr>
            <w:r w:rsidRPr="005D3C02">
              <w:rPr>
                <w:rFonts w:asciiTheme="minorHAnsi" w:eastAsia="Aptos" w:hAnsiTheme="minorHAnsi" w:cstheme="minorHAnsi"/>
                <w:kern w:val="2"/>
                <w14:ligatures w14:val="standardContextual"/>
              </w:rPr>
              <w:t>Pathway issues including complex pathways and issues with ownership across multidisciplinary teams.</w:t>
            </w:r>
          </w:p>
          <w:p w14:paraId="3B1B1FF6" w14:textId="77777777" w:rsidR="005A12BA" w:rsidRPr="005D3C02" w:rsidRDefault="005A12BA" w:rsidP="00211BCD">
            <w:pPr>
              <w:spacing w:line="259"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14:ligatures w14:val="standardContextual"/>
              </w:rPr>
            </w:pPr>
          </w:p>
          <w:p w14:paraId="672DE075" w14:textId="12B1CF01" w:rsidR="005A12BA" w:rsidRPr="005D3C02" w:rsidRDefault="005A12BA" w:rsidP="00211BCD">
            <w:pPr>
              <w:spacing w:line="259"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14:ligatures w14:val="standardContextual"/>
              </w:rPr>
            </w:pPr>
            <w:r w:rsidRPr="005D3C02">
              <w:rPr>
                <w:rFonts w:asciiTheme="minorHAnsi" w:eastAsia="Aptos" w:hAnsiTheme="minorHAnsi" w:cstheme="minorHAnsi"/>
                <w:kern w:val="2"/>
                <w14:ligatures w14:val="standardContextual"/>
              </w:rPr>
              <w:t>Staffing shortages or overworked staff.</w:t>
            </w:r>
          </w:p>
          <w:p w14:paraId="3C81FA02" w14:textId="77777777" w:rsidR="005A12BA" w:rsidRPr="005D3C02" w:rsidRDefault="005A12BA" w:rsidP="00211BCD">
            <w:pPr>
              <w:spacing w:line="259"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14:ligatures w14:val="standardContextual"/>
              </w:rPr>
            </w:pPr>
          </w:p>
          <w:p w14:paraId="43106010" w14:textId="77777777" w:rsidR="00410918" w:rsidRPr="005D3C02" w:rsidRDefault="005A12BA" w:rsidP="00211BCD">
            <w:pPr>
              <w:spacing w:line="259"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14:ligatures w14:val="standardContextual"/>
              </w:rPr>
            </w:pPr>
            <w:r w:rsidRPr="005D3C02">
              <w:rPr>
                <w:rFonts w:asciiTheme="minorHAnsi" w:eastAsia="Aptos" w:hAnsiTheme="minorHAnsi" w:cstheme="minorHAnsi"/>
                <w:kern w:val="2"/>
                <w14:ligatures w14:val="standardContextual"/>
              </w:rPr>
              <w:t>Training - staff unfamiliar with new systems, procedures, or policies. Training not keeping pace with changes in systems or pathways.</w:t>
            </w:r>
          </w:p>
          <w:p w14:paraId="11522084" w14:textId="77777777" w:rsidR="00684EC7" w:rsidRPr="005D3C02" w:rsidRDefault="00684EC7" w:rsidP="00211BCD">
            <w:pPr>
              <w:spacing w:line="259"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14:ligatures w14:val="standardContextual"/>
              </w:rPr>
            </w:pPr>
          </w:p>
          <w:p w14:paraId="451D54F5" w14:textId="55A0B9B1" w:rsidR="00684EC7" w:rsidRPr="005D3C02" w:rsidRDefault="00684EC7" w:rsidP="00211BCD">
            <w:pPr>
              <w:spacing w:line="259"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14:ligatures w14:val="standardContextual"/>
              </w:rPr>
            </w:pPr>
            <w:r w:rsidRPr="005D3C02">
              <w:rPr>
                <w:rFonts w:asciiTheme="minorHAnsi" w:eastAsia="Aptos" w:hAnsiTheme="minorHAnsi" w:cstheme="minorHAnsi"/>
                <w:kern w:val="2"/>
                <w14:ligatures w14:val="standardContextual"/>
              </w:rPr>
              <w:t>Capacity to meet demand.</w:t>
            </w:r>
          </w:p>
        </w:tc>
        <w:tc>
          <w:tcPr>
            <w:tcW w:w="4234" w:type="dxa"/>
          </w:tcPr>
          <w:p w14:paraId="54ED9419" w14:textId="77777777" w:rsidR="005A12BA" w:rsidRPr="005D3C02" w:rsidRDefault="005A12BA" w:rsidP="00211BCD">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14:ligatures w14:val="standardContextual"/>
              </w:rPr>
            </w:pPr>
            <w:r w:rsidRPr="005D3C02">
              <w:rPr>
                <w:rFonts w:asciiTheme="minorHAnsi" w:eastAsia="Aptos" w:hAnsiTheme="minorHAnsi" w:cstheme="minorHAnsi"/>
                <w:kern w:val="2"/>
                <w14:ligatures w14:val="standardContextual"/>
              </w:rPr>
              <w:t>Multidisciplinary team (MDT) meetings and better information sharing.</w:t>
            </w:r>
          </w:p>
          <w:p w14:paraId="34D507EA" w14:textId="77777777" w:rsidR="003172E7" w:rsidRPr="005D3C02" w:rsidRDefault="003172E7" w:rsidP="00211BCD">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14:ligatures w14:val="standardContextual"/>
              </w:rPr>
            </w:pPr>
          </w:p>
          <w:p w14:paraId="39577220" w14:textId="0807F880" w:rsidR="005A12BA" w:rsidRPr="005D3C02" w:rsidRDefault="005A12BA" w:rsidP="00211BCD">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14:ligatures w14:val="standardContextual"/>
              </w:rPr>
            </w:pPr>
            <w:r w:rsidRPr="005D3C02">
              <w:rPr>
                <w:rFonts w:asciiTheme="minorHAnsi" w:eastAsia="Aptos" w:hAnsiTheme="minorHAnsi" w:cstheme="minorHAnsi"/>
                <w:kern w:val="2"/>
                <w14:ligatures w14:val="standardContextual"/>
              </w:rPr>
              <w:t>Clear role definitions for complex or multi-team care.</w:t>
            </w:r>
          </w:p>
          <w:p w14:paraId="40BD1557" w14:textId="77777777" w:rsidR="005A12BA" w:rsidRPr="005D3C02" w:rsidRDefault="005A12BA"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p w14:paraId="226B900C" w14:textId="0549A770" w:rsidR="005A12BA" w:rsidRPr="005D3C02" w:rsidRDefault="005A12BA"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5D3C02">
              <w:rPr>
                <w:rFonts w:asciiTheme="minorHAnsi" w:hAnsiTheme="minorHAnsi" w:cstheme="minorHAnsi"/>
                <w:bCs/>
              </w:rPr>
              <w:t>Induction refreshers and skill updates for junior staff.</w:t>
            </w:r>
          </w:p>
          <w:p w14:paraId="6268394A" w14:textId="77777777" w:rsidR="005A12BA" w:rsidRPr="005D3C02" w:rsidRDefault="005A12BA"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14:paraId="1151166B" w14:textId="4099ABFF" w:rsidR="00410918" w:rsidRPr="005D3C02" w:rsidRDefault="005A12BA"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D3C02">
              <w:rPr>
                <w:rFonts w:asciiTheme="minorHAnsi" w:hAnsiTheme="minorHAnsi" w:cstheme="minorHAnsi"/>
                <w:bCs/>
              </w:rPr>
              <w:t>Targeted teaching sessions after incidents or audits.</w:t>
            </w:r>
          </w:p>
        </w:tc>
      </w:tr>
      <w:tr w:rsidR="00410918" w:rsidRPr="005D3C02" w14:paraId="131D1473" w14:textId="77777777" w:rsidTr="003172E7">
        <w:tc>
          <w:tcPr>
            <w:cnfStyle w:val="001000000000" w:firstRow="0" w:lastRow="0" w:firstColumn="1" w:lastColumn="0" w:oddVBand="0" w:evenVBand="0" w:oddHBand="0" w:evenHBand="0" w:firstRowFirstColumn="0" w:firstRowLastColumn="0" w:lastRowFirstColumn="0" w:lastRowLastColumn="0"/>
            <w:tcW w:w="1517" w:type="dxa"/>
          </w:tcPr>
          <w:p w14:paraId="0A36E147" w14:textId="0DD33E82" w:rsidR="00410918" w:rsidRPr="005D3C02" w:rsidRDefault="00410918" w:rsidP="00211BCD">
            <w:pPr>
              <w:rPr>
                <w:rFonts w:asciiTheme="minorHAnsi" w:hAnsiTheme="minorHAnsi" w:cstheme="minorHAnsi"/>
                <w:b w:val="0"/>
              </w:rPr>
            </w:pPr>
            <w:r w:rsidRPr="005D3C02">
              <w:rPr>
                <w:rFonts w:asciiTheme="minorHAnsi" w:hAnsiTheme="minorHAnsi" w:cstheme="minorHAnsi"/>
                <w:b w:val="0"/>
              </w:rPr>
              <w:t>External factors</w:t>
            </w:r>
          </w:p>
        </w:tc>
        <w:tc>
          <w:tcPr>
            <w:tcW w:w="3600" w:type="dxa"/>
          </w:tcPr>
          <w:p w14:paraId="303A3886" w14:textId="77777777" w:rsidR="00410918" w:rsidRPr="005D3C02" w:rsidRDefault="005A12BA"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National workforce shortages.</w:t>
            </w:r>
          </w:p>
          <w:p w14:paraId="79962F34" w14:textId="77777777" w:rsidR="005A12BA" w:rsidRPr="005D3C02" w:rsidRDefault="005A12BA"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68A0DBE" w14:textId="77777777" w:rsidR="005A12BA" w:rsidRPr="005D3C02" w:rsidRDefault="005A12BA"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External capacity constraints (mental health, social care etc.)</w:t>
            </w:r>
          </w:p>
          <w:p w14:paraId="51E02F67" w14:textId="77777777" w:rsidR="009D31BB" w:rsidRPr="005D3C02" w:rsidRDefault="009D31BB"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66D0BE0" w14:textId="5801FE6A" w:rsidR="009D31BB" w:rsidRPr="005D3C02" w:rsidRDefault="009D31BB"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Vulnerabilities at interfaces between organisations.</w:t>
            </w:r>
          </w:p>
        </w:tc>
        <w:tc>
          <w:tcPr>
            <w:tcW w:w="4234" w:type="dxa"/>
          </w:tcPr>
          <w:p w14:paraId="506D7B39" w14:textId="1DC7F7ED" w:rsidR="00410918" w:rsidRPr="005D3C02" w:rsidRDefault="003172E7"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D3C02">
              <w:rPr>
                <w:rFonts w:asciiTheme="minorHAnsi" w:hAnsiTheme="minorHAnsi" w:cstheme="minorHAnsi"/>
                <w:bCs/>
              </w:rPr>
              <w:t>External escalation of challenges</w:t>
            </w:r>
          </w:p>
        </w:tc>
      </w:tr>
      <w:tr w:rsidR="005A12BA" w:rsidRPr="005D3C02" w14:paraId="37108505" w14:textId="77777777" w:rsidTr="00317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14:paraId="1C9A3BEB" w14:textId="2355BABE" w:rsidR="005A12BA" w:rsidRPr="005D3C02" w:rsidRDefault="005A12BA" w:rsidP="00211BCD">
            <w:pPr>
              <w:rPr>
                <w:rFonts w:asciiTheme="minorHAnsi" w:hAnsiTheme="minorHAnsi" w:cstheme="minorHAnsi"/>
                <w:b w:val="0"/>
              </w:rPr>
            </w:pPr>
            <w:r w:rsidRPr="005D3C02">
              <w:rPr>
                <w:rFonts w:asciiTheme="minorHAnsi" w:hAnsiTheme="minorHAnsi" w:cstheme="minorHAnsi"/>
                <w:b w:val="0"/>
              </w:rPr>
              <w:t>General</w:t>
            </w:r>
          </w:p>
        </w:tc>
        <w:tc>
          <w:tcPr>
            <w:tcW w:w="3600" w:type="dxa"/>
          </w:tcPr>
          <w:p w14:paraId="63F9756B" w14:textId="77777777" w:rsidR="005A12BA" w:rsidRPr="005D3C02" w:rsidRDefault="005A12BA"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34" w:type="dxa"/>
          </w:tcPr>
          <w:p w14:paraId="232CECB2" w14:textId="77777777" w:rsidR="005A12BA" w:rsidRPr="005D3C02" w:rsidRDefault="005A12BA" w:rsidP="00211BCD">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14:ligatures w14:val="standardContextual"/>
              </w:rPr>
            </w:pPr>
            <w:r w:rsidRPr="005D3C02">
              <w:rPr>
                <w:rFonts w:asciiTheme="minorHAnsi" w:eastAsia="Aptos" w:hAnsiTheme="minorHAnsi" w:cstheme="minorHAnsi"/>
                <w:kern w:val="2"/>
                <w14:ligatures w14:val="standardContextual"/>
              </w:rPr>
              <w:t>Regular safety audits and review of key incidents.</w:t>
            </w:r>
          </w:p>
          <w:p w14:paraId="741A7BE9" w14:textId="6D111186" w:rsidR="005A12BA" w:rsidRPr="005D3C02" w:rsidRDefault="005A12BA" w:rsidP="00211BCD">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kern w:val="2"/>
                <w14:ligatures w14:val="standardContextual"/>
              </w:rPr>
            </w:pPr>
            <w:r w:rsidRPr="005D3C02">
              <w:rPr>
                <w:rFonts w:asciiTheme="minorHAnsi" w:eastAsia="Aptos" w:hAnsiTheme="minorHAnsi" w:cstheme="minorHAnsi"/>
                <w:kern w:val="2"/>
                <w14:ligatures w14:val="standardContextual"/>
              </w:rPr>
              <w:t xml:space="preserve">Feedback loops to share findings and improvement actions </w:t>
            </w:r>
            <w:r w:rsidR="00CA0592" w:rsidRPr="005D3C02">
              <w:rPr>
                <w:rFonts w:asciiTheme="minorHAnsi" w:eastAsia="Aptos" w:hAnsiTheme="minorHAnsi" w:cstheme="minorHAnsi"/>
                <w:kern w:val="2"/>
                <w14:ligatures w14:val="standardContextual"/>
              </w:rPr>
              <w:t>with teams and more widely.</w:t>
            </w:r>
          </w:p>
        </w:tc>
      </w:tr>
    </w:tbl>
    <w:p w14:paraId="04C0F34A" w14:textId="77777777" w:rsidR="00410918" w:rsidRPr="005D3C02" w:rsidRDefault="00410918" w:rsidP="00211BCD">
      <w:pPr>
        <w:spacing w:after="0"/>
        <w:rPr>
          <w:rFonts w:asciiTheme="minorHAnsi" w:hAnsiTheme="minorHAnsi" w:cstheme="minorHAnsi"/>
          <w:b/>
        </w:rPr>
      </w:pPr>
    </w:p>
    <w:p w14:paraId="1A4E8A5E" w14:textId="77777777" w:rsidR="00B879D4" w:rsidRPr="005D3C02" w:rsidRDefault="00B879D4" w:rsidP="00211BCD">
      <w:pPr>
        <w:pStyle w:val="ListParagraph"/>
        <w:numPr>
          <w:ilvl w:val="1"/>
          <w:numId w:val="16"/>
        </w:numPr>
        <w:spacing w:after="0"/>
        <w:rPr>
          <w:rFonts w:asciiTheme="minorHAnsi" w:eastAsiaTheme="majorEastAsia" w:hAnsiTheme="minorHAnsi" w:cstheme="minorHAnsi"/>
          <w:bCs/>
          <w:color w:val="4F81BD" w:themeColor="accent1"/>
        </w:rPr>
      </w:pPr>
      <w:r w:rsidRPr="005D3C02">
        <w:rPr>
          <w:rFonts w:asciiTheme="minorHAnsi" w:eastAsiaTheme="majorEastAsia" w:hAnsiTheme="minorHAnsi" w:cstheme="minorHAnsi"/>
          <w:bCs/>
          <w:color w:val="4F81BD" w:themeColor="accent1"/>
        </w:rPr>
        <w:t>Divisional safety profile</w:t>
      </w:r>
    </w:p>
    <w:tbl>
      <w:tblPr>
        <w:tblStyle w:val="GridTable5Dark-Accent1"/>
        <w:tblW w:w="0" w:type="auto"/>
        <w:tblLook w:val="04A0" w:firstRow="1" w:lastRow="0" w:firstColumn="1" w:lastColumn="0" w:noHBand="0" w:noVBand="1"/>
      </w:tblPr>
      <w:tblGrid>
        <w:gridCol w:w="2830"/>
        <w:gridCol w:w="6634"/>
      </w:tblGrid>
      <w:tr w:rsidR="00B879D4" w:rsidRPr="005D3C02" w14:paraId="457E52B8" w14:textId="77777777" w:rsidTr="002F3E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21EF045" w14:textId="77777777" w:rsidR="00B879D4" w:rsidRPr="005D3C02" w:rsidRDefault="00B879D4" w:rsidP="00211BCD">
            <w:pPr>
              <w:rPr>
                <w:rFonts w:asciiTheme="minorHAnsi" w:eastAsia="Calibri" w:hAnsiTheme="minorHAnsi" w:cstheme="minorHAnsi"/>
              </w:rPr>
            </w:pPr>
            <w:r w:rsidRPr="005D3C02">
              <w:rPr>
                <w:rFonts w:asciiTheme="minorHAnsi" w:eastAsia="Calibri" w:hAnsiTheme="minorHAnsi" w:cstheme="minorHAnsi"/>
              </w:rPr>
              <w:t>Division</w:t>
            </w:r>
          </w:p>
        </w:tc>
        <w:tc>
          <w:tcPr>
            <w:tcW w:w="6635" w:type="dxa"/>
          </w:tcPr>
          <w:p w14:paraId="07F462C8" w14:textId="77777777" w:rsidR="00B879D4" w:rsidRPr="005D3C02" w:rsidRDefault="00B879D4" w:rsidP="00211BCD">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Patient Safety profile</w:t>
            </w:r>
          </w:p>
        </w:tc>
      </w:tr>
      <w:tr w:rsidR="00B879D4" w:rsidRPr="005D3C02" w14:paraId="09709473" w14:textId="77777777" w:rsidTr="002F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A38424D" w14:textId="77777777" w:rsidR="00B879D4" w:rsidRPr="005D3C02" w:rsidRDefault="00B879D4" w:rsidP="00211BCD">
            <w:pPr>
              <w:rPr>
                <w:rFonts w:asciiTheme="minorHAnsi" w:eastAsia="Calibri" w:hAnsiTheme="minorHAnsi" w:cstheme="minorHAnsi"/>
              </w:rPr>
            </w:pPr>
            <w:r w:rsidRPr="005D3C02">
              <w:rPr>
                <w:rFonts w:asciiTheme="minorHAnsi" w:eastAsia="Calibri" w:hAnsiTheme="minorHAnsi" w:cstheme="minorHAnsi"/>
              </w:rPr>
              <w:t>Division A</w:t>
            </w:r>
          </w:p>
        </w:tc>
        <w:tc>
          <w:tcPr>
            <w:tcW w:w="6635" w:type="dxa"/>
          </w:tcPr>
          <w:p w14:paraId="40AA731B" w14:textId="77777777" w:rsidR="00925C56" w:rsidRPr="005D3C02" w:rsidRDefault="00925C56" w:rsidP="00211BCD">
            <w:pPr>
              <w:pStyle w:val="ListParagraph"/>
              <w:numPr>
                <w:ilvl w:val="0"/>
                <w:numId w:val="24"/>
              </w:numPr>
              <w:ind w:left="40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Maternity and neonatal safety</w:t>
            </w:r>
          </w:p>
          <w:p w14:paraId="7B543532" w14:textId="77777777" w:rsidR="00B879D4" w:rsidRPr="005D3C02" w:rsidRDefault="00B879D4" w:rsidP="00211BCD">
            <w:pPr>
              <w:pStyle w:val="ListParagraph"/>
              <w:numPr>
                <w:ilvl w:val="0"/>
                <w:numId w:val="24"/>
              </w:numPr>
              <w:ind w:left="40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Delayed diagnosis</w:t>
            </w:r>
          </w:p>
          <w:p w14:paraId="6889CC54" w14:textId="543484DA" w:rsidR="00311F68" w:rsidRPr="005D3C02" w:rsidRDefault="00311F68" w:rsidP="00211BCD">
            <w:pPr>
              <w:pStyle w:val="ListParagraph"/>
              <w:numPr>
                <w:ilvl w:val="0"/>
                <w:numId w:val="24"/>
              </w:numPr>
              <w:ind w:left="40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Medication safety</w:t>
            </w:r>
          </w:p>
        </w:tc>
      </w:tr>
      <w:tr w:rsidR="00B879D4" w:rsidRPr="005D3C02" w14:paraId="4A39E747" w14:textId="77777777" w:rsidTr="002F3ECB">
        <w:tc>
          <w:tcPr>
            <w:cnfStyle w:val="001000000000" w:firstRow="0" w:lastRow="0" w:firstColumn="1" w:lastColumn="0" w:oddVBand="0" w:evenVBand="0" w:oddHBand="0" w:evenHBand="0" w:firstRowFirstColumn="0" w:firstRowLastColumn="0" w:lastRowFirstColumn="0" w:lastRowLastColumn="0"/>
            <w:tcW w:w="2830" w:type="dxa"/>
          </w:tcPr>
          <w:p w14:paraId="3EFBC2C3" w14:textId="77777777" w:rsidR="00B879D4" w:rsidRPr="005D3C02" w:rsidRDefault="00B879D4" w:rsidP="00211BCD">
            <w:pPr>
              <w:rPr>
                <w:rFonts w:asciiTheme="minorHAnsi" w:eastAsia="Calibri" w:hAnsiTheme="minorHAnsi" w:cstheme="minorHAnsi"/>
              </w:rPr>
            </w:pPr>
            <w:r w:rsidRPr="005D3C02">
              <w:rPr>
                <w:rFonts w:asciiTheme="minorHAnsi" w:eastAsia="Calibri" w:hAnsiTheme="minorHAnsi" w:cstheme="minorHAnsi"/>
              </w:rPr>
              <w:t>Division B</w:t>
            </w:r>
          </w:p>
        </w:tc>
        <w:tc>
          <w:tcPr>
            <w:tcW w:w="6635" w:type="dxa"/>
          </w:tcPr>
          <w:p w14:paraId="5A607204" w14:textId="77777777" w:rsidR="00311F68" w:rsidRPr="005D3C02" w:rsidRDefault="00311F68" w:rsidP="00211BCD">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Falls</w:t>
            </w:r>
          </w:p>
          <w:p w14:paraId="7895B2B8" w14:textId="77777777" w:rsidR="00311F68" w:rsidRPr="005D3C02" w:rsidRDefault="00311F68" w:rsidP="00211BCD">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Pressure Ulcers</w:t>
            </w:r>
          </w:p>
          <w:p w14:paraId="119C3820" w14:textId="77777777" w:rsidR="00925C56" w:rsidRPr="005D3C02" w:rsidRDefault="00925C56" w:rsidP="00211BCD">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Operational safety – patient flow, boarding, crowding, discharge safety</w:t>
            </w:r>
          </w:p>
          <w:p w14:paraId="5B6B9B83" w14:textId="519616FB" w:rsidR="00311F68" w:rsidRPr="005D3C02" w:rsidRDefault="00311F68" w:rsidP="00211BCD">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Medication safety</w:t>
            </w:r>
          </w:p>
        </w:tc>
      </w:tr>
      <w:tr w:rsidR="00B879D4" w:rsidRPr="005D3C02" w14:paraId="65E2BDD0" w14:textId="77777777" w:rsidTr="002F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A6A5DD8" w14:textId="77777777" w:rsidR="00B879D4" w:rsidRPr="005D3C02" w:rsidRDefault="00B879D4" w:rsidP="00211BCD">
            <w:pPr>
              <w:rPr>
                <w:rFonts w:asciiTheme="minorHAnsi" w:eastAsia="Calibri" w:hAnsiTheme="minorHAnsi" w:cstheme="minorHAnsi"/>
              </w:rPr>
            </w:pPr>
            <w:r w:rsidRPr="005D3C02">
              <w:rPr>
                <w:rFonts w:asciiTheme="minorHAnsi" w:eastAsia="Calibri" w:hAnsiTheme="minorHAnsi" w:cstheme="minorHAnsi"/>
              </w:rPr>
              <w:t>Division C</w:t>
            </w:r>
          </w:p>
        </w:tc>
        <w:tc>
          <w:tcPr>
            <w:tcW w:w="6635" w:type="dxa"/>
          </w:tcPr>
          <w:p w14:paraId="4FADAB52" w14:textId="77777777" w:rsidR="00B879D4" w:rsidRPr="005D3C02" w:rsidRDefault="00311F68" w:rsidP="00211BCD">
            <w:pPr>
              <w:pStyle w:val="ListParagraph"/>
              <w:numPr>
                <w:ilvl w:val="0"/>
                <w:numId w:val="24"/>
              </w:numPr>
              <w:ind w:left="40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Safer procedures</w:t>
            </w:r>
          </w:p>
          <w:p w14:paraId="4F65B58C" w14:textId="77777777" w:rsidR="00311F68" w:rsidRPr="005D3C02" w:rsidRDefault="00311F68" w:rsidP="00211BCD">
            <w:pPr>
              <w:pStyle w:val="ListParagraph"/>
              <w:numPr>
                <w:ilvl w:val="0"/>
                <w:numId w:val="24"/>
              </w:numPr>
              <w:ind w:left="40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Operational safety – patient flow, boarding, crowding, discharge safety</w:t>
            </w:r>
          </w:p>
          <w:p w14:paraId="4D9EF325" w14:textId="5C747984" w:rsidR="00311F68" w:rsidRPr="005D3C02" w:rsidRDefault="00311F68" w:rsidP="00211BCD">
            <w:pPr>
              <w:pStyle w:val="ListParagraph"/>
              <w:numPr>
                <w:ilvl w:val="0"/>
                <w:numId w:val="24"/>
              </w:numPr>
              <w:ind w:left="40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Medication safety</w:t>
            </w:r>
          </w:p>
        </w:tc>
      </w:tr>
      <w:tr w:rsidR="00B879D4" w:rsidRPr="005D3C02" w14:paraId="4D4C2874" w14:textId="77777777" w:rsidTr="002F3ECB">
        <w:tc>
          <w:tcPr>
            <w:cnfStyle w:val="001000000000" w:firstRow="0" w:lastRow="0" w:firstColumn="1" w:lastColumn="0" w:oddVBand="0" w:evenVBand="0" w:oddHBand="0" w:evenHBand="0" w:firstRowFirstColumn="0" w:firstRowLastColumn="0" w:lastRowFirstColumn="0" w:lastRowLastColumn="0"/>
            <w:tcW w:w="2830" w:type="dxa"/>
          </w:tcPr>
          <w:p w14:paraId="4698B991" w14:textId="77777777" w:rsidR="00B879D4" w:rsidRPr="005D3C02" w:rsidRDefault="00B879D4" w:rsidP="00211BCD">
            <w:pPr>
              <w:rPr>
                <w:rFonts w:asciiTheme="minorHAnsi" w:eastAsia="Calibri" w:hAnsiTheme="minorHAnsi" w:cstheme="minorHAnsi"/>
              </w:rPr>
            </w:pPr>
            <w:r w:rsidRPr="005D3C02">
              <w:rPr>
                <w:rFonts w:asciiTheme="minorHAnsi" w:eastAsia="Calibri" w:hAnsiTheme="minorHAnsi" w:cstheme="minorHAnsi"/>
              </w:rPr>
              <w:t>PRUH &amp; South Sites Hospital Team</w:t>
            </w:r>
          </w:p>
        </w:tc>
        <w:tc>
          <w:tcPr>
            <w:tcW w:w="6635" w:type="dxa"/>
            <w:vMerge w:val="restart"/>
          </w:tcPr>
          <w:p w14:paraId="6C13C3D1" w14:textId="77777777" w:rsidR="00B879D4" w:rsidRPr="005D3C02" w:rsidRDefault="00B879D4" w:rsidP="00211BCD">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Operational safety – patient flow, boarding, crowding, discharge safety</w:t>
            </w:r>
          </w:p>
        </w:tc>
      </w:tr>
      <w:tr w:rsidR="00B879D4" w:rsidRPr="005D3C02" w14:paraId="09DCD35B" w14:textId="77777777" w:rsidTr="002F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DB8C9F8" w14:textId="77777777" w:rsidR="00B879D4" w:rsidRPr="005D3C02" w:rsidRDefault="00B879D4" w:rsidP="00211BCD">
            <w:pPr>
              <w:rPr>
                <w:rFonts w:asciiTheme="minorHAnsi" w:eastAsia="Calibri" w:hAnsiTheme="minorHAnsi" w:cstheme="minorHAnsi"/>
              </w:rPr>
            </w:pPr>
            <w:r w:rsidRPr="005D3C02">
              <w:rPr>
                <w:rFonts w:asciiTheme="minorHAnsi" w:eastAsia="Calibri" w:hAnsiTheme="minorHAnsi" w:cstheme="minorHAnsi"/>
              </w:rPr>
              <w:t>Denmark Hill Hospital Team</w:t>
            </w:r>
          </w:p>
        </w:tc>
        <w:tc>
          <w:tcPr>
            <w:tcW w:w="6635" w:type="dxa"/>
            <w:vMerge/>
          </w:tcPr>
          <w:p w14:paraId="35293B83" w14:textId="77777777" w:rsidR="00B879D4" w:rsidRPr="005D3C02" w:rsidRDefault="00B879D4" w:rsidP="00211BCD">
            <w:pPr>
              <w:pStyle w:val="ListParagraph"/>
              <w:numPr>
                <w:ilvl w:val="0"/>
                <w:numId w:val="24"/>
              </w:numPr>
              <w:ind w:left="40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r>
      <w:tr w:rsidR="00B879D4" w:rsidRPr="005D3C02" w14:paraId="077D4160" w14:textId="77777777" w:rsidTr="002F3ECB">
        <w:tc>
          <w:tcPr>
            <w:cnfStyle w:val="001000000000" w:firstRow="0" w:lastRow="0" w:firstColumn="1" w:lastColumn="0" w:oddVBand="0" w:evenVBand="0" w:oddHBand="0" w:evenHBand="0" w:firstRowFirstColumn="0" w:firstRowLastColumn="0" w:lastRowFirstColumn="0" w:lastRowLastColumn="0"/>
            <w:tcW w:w="2830" w:type="dxa"/>
          </w:tcPr>
          <w:p w14:paraId="77A4F776" w14:textId="77777777" w:rsidR="00B879D4" w:rsidRPr="005D3C02" w:rsidRDefault="00B879D4" w:rsidP="00211BCD">
            <w:pPr>
              <w:rPr>
                <w:rFonts w:asciiTheme="minorHAnsi" w:eastAsia="Calibri" w:hAnsiTheme="minorHAnsi" w:cstheme="minorHAnsi"/>
              </w:rPr>
            </w:pPr>
            <w:r w:rsidRPr="005D3C02">
              <w:rPr>
                <w:rFonts w:asciiTheme="minorHAnsi" w:eastAsia="Calibri" w:hAnsiTheme="minorHAnsi" w:cstheme="minorHAnsi"/>
              </w:rPr>
              <w:t>Corporate Services</w:t>
            </w:r>
          </w:p>
        </w:tc>
        <w:tc>
          <w:tcPr>
            <w:tcW w:w="6635" w:type="dxa"/>
          </w:tcPr>
          <w:p w14:paraId="41CE049B" w14:textId="77777777" w:rsidR="00925C56" w:rsidRPr="005D3C02" w:rsidRDefault="00925C56" w:rsidP="00211BCD">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Estates/facilities safety</w:t>
            </w:r>
          </w:p>
          <w:p w14:paraId="1430D094" w14:textId="77777777" w:rsidR="00925C56" w:rsidRPr="005D3C02" w:rsidRDefault="00925C56" w:rsidP="00211BCD">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lastRenderedPageBreak/>
              <w:t>IT systems and software</w:t>
            </w:r>
          </w:p>
          <w:p w14:paraId="7730B7A4" w14:textId="77777777" w:rsidR="00B879D4" w:rsidRPr="005D3C02" w:rsidRDefault="00925C56" w:rsidP="00211BCD">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Discharge safety</w:t>
            </w:r>
          </w:p>
          <w:p w14:paraId="0EB66CEC" w14:textId="10423393" w:rsidR="00925C56" w:rsidRPr="005D3C02" w:rsidRDefault="00925C56" w:rsidP="00211BCD">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Medication safety</w:t>
            </w:r>
          </w:p>
        </w:tc>
      </w:tr>
    </w:tbl>
    <w:p w14:paraId="5D186902" w14:textId="7AA83478" w:rsidR="008815BA" w:rsidRPr="005D3C02" w:rsidRDefault="008815BA" w:rsidP="00211BCD">
      <w:pPr>
        <w:spacing w:after="0"/>
        <w:rPr>
          <w:rFonts w:asciiTheme="minorHAnsi" w:hAnsiTheme="minorHAnsi" w:cstheme="minorHAnsi"/>
          <w:b/>
        </w:rPr>
      </w:pPr>
    </w:p>
    <w:p w14:paraId="5C3450ED" w14:textId="7A232837" w:rsidR="00B879D4" w:rsidRPr="005D3C02" w:rsidRDefault="00B879D4" w:rsidP="00211BCD">
      <w:pPr>
        <w:pStyle w:val="ListParagraph"/>
        <w:numPr>
          <w:ilvl w:val="1"/>
          <w:numId w:val="16"/>
        </w:numPr>
        <w:spacing w:after="0"/>
        <w:rPr>
          <w:rFonts w:asciiTheme="minorHAnsi" w:eastAsiaTheme="majorEastAsia" w:hAnsiTheme="minorHAnsi" w:cstheme="minorHAnsi"/>
          <w:bCs/>
          <w:color w:val="4F81BD" w:themeColor="accent1"/>
        </w:rPr>
      </w:pPr>
      <w:r w:rsidRPr="005D3C02">
        <w:rPr>
          <w:rFonts w:asciiTheme="minorHAnsi" w:eastAsiaTheme="majorEastAsia" w:hAnsiTheme="minorHAnsi" w:cstheme="minorHAnsi"/>
          <w:bCs/>
          <w:color w:val="4F81BD" w:themeColor="accent1"/>
        </w:rPr>
        <w:t>Geographic safety profile</w:t>
      </w:r>
    </w:p>
    <w:tbl>
      <w:tblPr>
        <w:tblStyle w:val="GridTable5Dark-Accent1"/>
        <w:tblW w:w="0" w:type="auto"/>
        <w:tblLook w:val="04A0" w:firstRow="1" w:lastRow="0" w:firstColumn="1" w:lastColumn="0" w:noHBand="0" w:noVBand="1"/>
      </w:tblPr>
      <w:tblGrid>
        <w:gridCol w:w="2830"/>
        <w:gridCol w:w="6634"/>
      </w:tblGrid>
      <w:tr w:rsidR="00B879D4" w:rsidRPr="005D3C02" w14:paraId="1F8A3248" w14:textId="77777777" w:rsidTr="002F3E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E118D7B" w14:textId="77777777" w:rsidR="00B879D4" w:rsidRPr="005D3C02" w:rsidRDefault="00B879D4" w:rsidP="00211BCD">
            <w:pPr>
              <w:rPr>
                <w:rFonts w:asciiTheme="minorHAnsi" w:eastAsia="Calibri" w:hAnsiTheme="minorHAnsi" w:cstheme="minorHAnsi"/>
              </w:rPr>
            </w:pPr>
            <w:r w:rsidRPr="005D3C02">
              <w:rPr>
                <w:rFonts w:asciiTheme="minorHAnsi" w:eastAsia="Calibri" w:hAnsiTheme="minorHAnsi" w:cstheme="minorHAnsi"/>
              </w:rPr>
              <w:t>Division</w:t>
            </w:r>
          </w:p>
        </w:tc>
        <w:tc>
          <w:tcPr>
            <w:tcW w:w="6635" w:type="dxa"/>
          </w:tcPr>
          <w:p w14:paraId="626D8B69" w14:textId="77777777" w:rsidR="00B879D4" w:rsidRPr="005D3C02" w:rsidRDefault="00B879D4" w:rsidP="00211BCD">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Patient Safety profile</w:t>
            </w:r>
          </w:p>
        </w:tc>
      </w:tr>
      <w:tr w:rsidR="00B879D4" w:rsidRPr="005D3C02" w14:paraId="798703CD" w14:textId="77777777" w:rsidTr="002F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3B7C6A8" w14:textId="77777777" w:rsidR="00B879D4" w:rsidRPr="005D3C02" w:rsidRDefault="00B879D4" w:rsidP="00211BCD">
            <w:pPr>
              <w:rPr>
                <w:rFonts w:asciiTheme="minorHAnsi" w:eastAsia="Calibri" w:hAnsiTheme="minorHAnsi" w:cstheme="minorHAnsi"/>
              </w:rPr>
            </w:pPr>
            <w:r w:rsidRPr="005D3C02">
              <w:rPr>
                <w:rFonts w:asciiTheme="minorHAnsi" w:eastAsia="Calibri" w:hAnsiTheme="minorHAnsi" w:cstheme="minorHAnsi"/>
              </w:rPr>
              <w:t>Denmark Hill</w:t>
            </w:r>
          </w:p>
        </w:tc>
        <w:tc>
          <w:tcPr>
            <w:tcW w:w="6635" w:type="dxa"/>
          </w:tcPr>
          <w:p w14:paraId="67E621A7" w14:textId="77777777" w:rsidR="00B879D4" w:rsidRPr="005D3C02" w:rsidRDefault="002F3ECB" w:rsidP="00211BCD">
            <w:pPr>
              <w:pStyle w:val="ListParagraph"/>
              <w:numPr>
                <w:ilvl w:val="0"/>
                <w:numId w:val="24"/>
              </w:numPr>
              <w:ind w:left="40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Medication safety</w:t>
            </w:r>
          </w:p>
          <w:p w14:paraId="2FE9218E" w14:textId="77777777" w:rsidR="00251CBA" w:rsidRPr="005D3C02" w:rsidRDefault="00251CBA" w:rsidP="00251CBA">
            <w:pPr>
              <w:pStyle w:val="ListParagraph"/>
              <w:numPr>
                <w:ilvl w:val="0"/>
                <w:numId w:val="24"/>
              </w:numPr>
              <w:ind w:left="40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Operational safety – patient flow, boarding, crowding, discharge safety</w:t>
            </w:r>
          </w:p>
          <w:p w14:paraId="41FD772F" w14:textId="77777777" w:rsidR="002F3ECB" w:rsidRPr="005D3C02" w:rsidRDefault="002F3ECB" w:rsidP="00211BCD">
            <w:pPr>
              <w:pStyle w:val="ListParagraph"/>
              <w:numPr>
                <w:ilvl w:val="0"/>
                <w:numId w:val="24"/>
              </w:numPr>
              <w:ind w:left="40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Delayed diagnosis</w:t>
            </w:r>
          </w:p>
          <w:p w14:paraId="0C4CCDFC" w14:textId="48F6936F" w:rsidR="002F3ECB" w:rsidRPr="005D3C02" w:rsidRDefault="002F3ECB" w:rsidP="00211BCD">
            <w:pPr>
              <w:pStyle w:val="ListParagraph"/>
              <w:numPr>
                <w:ilvl w:val="0"/>
                <w:numId w:val="24"/>
              </w:numPr>
              <w:ind w:left="40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Falls</w:t>
            </w:r>
          </w:p>
        </w:tc>
      </w:tr>
      <w:tr w:rsidR="00B879D4" w:rsidRPr="005D3C02" w14:paraId="24FF10FE" w14:textId="77777777" w:rsidTr="002F3ECB">
        <w:tc>
          <w:tcPr>
            <w:cnfStyle w:val="001000000000" w:firstRow="0" w:lastRow="0" w:firstColumn="1" w:lastColumn="0" w:oddVBand="0" w:evenVBand="0" w:oddHBand="0" w:evenHBand="0" w:firstRowFirstColumn="0" w:firstRowLastColumn="0" w:lastRowFirstColumn="0" w:lastRowLastColumn="0"/>
            <w:tcW w:w="2830" w:type="dxa"/>
          </w:tcPr>
          <w:p w14:paraId="4BA9C5B6" w14:textId="77777777" w:rsidR="00B879D4" w:rsidRPr="005D3C02" w:rsidRDefault="00B879D4" w:rsidP="00211BCD">
            <w:pPr>
              <w:rPr>
                <w:rFonts w:asciiTheme="minorHAnsi" w:eastAsia="Calibri" w:hAnsiTheme="minorHAnsi" w:cstheme="minorHAnsi"/>
              </w:rPr>
            </w:pPr>
            <w:r w:rsidRPr="005D3C02">
              <w:rPr>
                <w:rFonts w:asciiTheme="minorHAnsi" w:eastAsia="Calibri" w:hAnsiTheme="minorHAnsi" w:cstheme="minorHAnsi"/>
              </w:rPr>
              <w:t>Princess Royal University Hospital</w:t>
            </w:r>
          </w:p>
        </w:tc>
        <w:tc>
          <w:tcPr>
            <w:tcW w:w="6635" w:type="dxa"/>
          </w:tcPr>
          <w:p w14:paraId="5D62BC92" w14:textId="77777777" w:rsidR="00251CBA" w:rsidRPr="005D3C02" w:rsidRDefault="00251CBA" w:rsidP="00251CBA">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Operational safety – patient flow, boarding, crowding, discharge safety</w:t>
            </w:r>
          </w:p>
          <w:p w14:paraId="73139776" w14:textId="77777777" w:rsidR="00B879D4" w:rsidRPr="005D3C02" w:rsidRDefault="00BA54A5" w:rsidP="00211BCD">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Medication safety</w:t>
            </w:r>
          </w:p>
          <w:p w14:paraId="2D046ED0" w14:textId="77777777" w:rsidR="00BA54A5" w:rsidRPr="005D3C02" w:rsidRDefault="00BA54A5" w:rsidP="00211BCD">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Pressure ulcers</w:t>
            </w:r>
          </w:p>
          <w:p w14:paraId="4B12A2DF" w14:textId="38F2D529" w:rsidR="00BA54A5" w:rsidRPr="005D3C02" w:rsidRDefault="002F3ECB" w:rsidP="00211BCD">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Falls</w:t>
            </w:r>
          </w:p>
        </w:tc>
      </w:tr>
      <w:tr w:rsidR="00B879D4" w:rsidRPr="005D3C02" w14:paraId="22CB3059" w14:textId="77777777" w:rsidTr="002F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83B9ACA" w14:textId="77777777" w:rsidR="00B879D4" w:rsidRPr="005D3C02" w:rsidRDefault="00B879D4" w:rsidP="00211BCD">
            <w:pPr>
              <w:rPr>
                <w:rFonts w:asciiTheme="minorHAnsi" w:eastAsia="Calibri" w:hAnsiTheme="minorHAnsi" w:cstheme="minorHAnsi"/>
              </w:rPr>
            </w:pPr>
            <w:r w:rsidRPr="005D3C02">
              <w:rPr>
                <w:rFonts w:asciiTheme="minorHAnsi" w:eastAsia="Calibri" w:hAnsiTheme="minorHAnsi" w:cstheme="minorHAnsi"/>
              </w:rPr>
              <w:t>Orpington Hospital</w:t>
            </w:r>
          </w:p>
        </w:tc>
        <w:tc>
          <w:tcPr>
            <w:tcW w:w="6635" w:type="dxa"/>
          </w:tcPr>
          <w:p w14:paraId="196323E3" w14:textId="77777777" w:rsidR="00B879D4" w:rsidRPr="005D3C02" w:rsidRDefault="00C761D2" w:rsidP="00211BCD">
            <w:pPr>
              <w:pStyle w:val="ListParagraph"/>
              <w:numPr>
                <w:ilvl w:val="0"/>
                <w:numId w:val="24"/>
              </w:numPr>
              <w:ind w:left="40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Operational safety</w:t>
            </w:r>
          </w:p>
          <w:p w14:paraId="65B56F2C" w14:textId="77777777" w:rsidR="00C761D2" w:rsidRPr="005D3C02" w:rsidRDefault="00C761D2" w:rsidP="00211BCD">
            <w:pPr>
              <w:pStyle w:val="ListParagraph"/>
              <w:numPr>
                <w:ilvl w:val="0"/>
                <w:numId w:val="24"/>
              </w:numPr>
              <w:ind w:left="40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Falls</w:t>
            </w:r>
          </w:p>
          <w:p w14:paraId="2A94B5D1" w14:textId="77777777" w:rsidR="00C761D2" w:rsidRPr="005D3C02" w:rsidRDefault="00C761D2" w:rsidP="00211BCD">
            <w:pPr>
              <w:pStyle w:val="ListParagraph"/>
              <w:numPr>
                <w:ilvl w:val="0"/>
                <w:numId w:val="24"/>
              </w:numPr>
              <w:ind w:left="40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Safer procedures</w:t>
            </w:r>
          </w:p>
          <w:p w14:paraId="51AE3244" w14:textId="564EF0F1" w:rsidR="00C761D2" w:rsidRPr="005D3C02" w:rsidRDefault="00C761D2" w:rsidP="00211BCD">
            <w:pPr>
              <w:pStyle w:val="ListParagraph"/>
              <w:numPr>
                <w:ilvl w:val="0"/>
                <w:numId w:val="24"/>
              </w:numPr>
              <w:ind w:left="40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Discharge safety</w:t>
            </w:r>
          </w:p>
        </w:tc>
      </w:tr>
      <w:tr w:rsidR="00B879D4" w:rsidRPr="005D3C02" w14:paraId="5F114EF5" w14:textId="77777777" w:rsidTr="002F3ECB">
        <w:tc>
          <w:tcPr>
            <w:cnfStyle w:val="001000000000" w:firstRow="0" w:lastRow="0" w:firstColumn="1" w:lastColumn="0" w:oddVBand="0" w:evenVBand="0" w:oddHBand="0" w:evenHBand="0" w:firstRowFirstColumn="0" w:firstRowLastColumn="0" w:lastRowFirstColumn="0" w:lastRowLastColumn="0"/>
            <w:tcW w:w="2830" w:type="dxa"/>
          </w:tcPr>
          <w:p w14:paraId="680A9168" w14:textId="77777777" w:rsidR="00B879D4" w:rsidRPr="005D3C02" w:rsidRDefault="00B879D4" w:rsidP="00211BCD">
            <w:pPr>
              <w:rPr>
                <w:rFonts w:asciiTheme="minorHAnsi" w:eastAsia="Calibri" w:hAnsiTheme="minorHAnsi" w:cstheme="minorHAnsi"/>
              </w:rPr>
            </w:pPr>
            <w:r w:rsidRPr="005D3C02">
              <w:rPr>
                <w:rFonts w:asciiTheme="minorHAnsi" w:eastAsia="Calibri" w:hAnsiTheme="minorHAnsi" w:cstheme="minorHAnsi"/>
              </w:rPr>
              <w:t>Queen Mary’s Hospital</w:t>
            </w:r>
          </w:p>
        </w:tc>
        <w:tc>
          <w:tcPr>
            <w:tcW w:w="6635" w:type="dxa"/>
          </w:tcPr>
          <w:p w14:paraId="1DB9095F" w14:textId="65BDAC46" w:rsidR="00251CBA" w:rsidRPr="005D3C02" w:rsidRDefault="00251CBA" w:rsidP="00251CBA">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Operational safety – referral management, appointment booking and patient tracking</w:t>
            </w:r>
          </w:p>
          <w:p w14:paraId="36743E77" w14:textId="77777777" w:rsidR="00D92907" w:rsidRPr="005D3C02" w:rsidRDefault="00D92907" w:rsidP="00211BCD">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Delayed diagnosis</w:t>
            </w:r>
          </w:p>
          <w:p w14:paraId="78794321" w14:textId="6511AD97" w:rsidR="00D92907" w:rsidRPr="005D3C02" w:rsidRDefault="00D92907" w:rsidP="00211BCD">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IT systems and software</w:t>
            </w:r>
          </w:p>
        </w:tc>
      </w:tr>
      <w:tr w:rsidR="00B879D4" w:rsidRPr="005D3C02" w14:paraId="5009112B" w14:textId="77777777" w:rsidTr="00C76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60F0484" w14:textId="77777777" w:rsidR="00B879D4" w:rsidRPr="005D3C02" w:rsidRDefault="00B879D4" w:rsidP="00211BCD">
            <w:pPr>
              <w:rPr>
                <w:rFonts w:asciiTheme="minorHAnsi" w:eastAsia="Calibri" w:hAnsiTheme="minorHAnsi" w:cstheme="minorHAnsi"/>
              </w:rPr>
            </w:pPr>
            <w:r w:rsidRPr="005D3C02">
              <w:rPr>
                <w:rFonts w:asciiTheme="minorHAnsi" w:eastAsia="Calibri" w:hAnsiTheme="minorHAnsi" w:cstheme="minorHAnsi"/>
              </w:rPr>
              <w:t>Beckenham Beacon</w:t>
            </w:r>
          </w:p>
        </w:tc>
        <w:tc>
          <w:tcPr>
            <w:tcW w:w="6635" w:type="dxa"/>
            <w:shd w:val="clear" w:color="auto" w:fill="DBE5F1" w:themeFill="accent1" w:themeFillTint="33"/>
          </w:tcPr>
          <w:p w14:paraId="4090D67B" w14:textId="77777777" w:rsidR="00B879D4" w:rsidRPr="005D3C02" w:rsidRDefault="00D92907" w:rsidP="00211BCD">
            <w:pPr>
              <w:pStyle w:val="ListParagraph"/>
              <w:numPr>
                <w:ilvl w:val="0"/>
                <w:numId w:val="24"/>
              </w:numPr>
              <w:ind w:left="40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Delayed diagnosis</w:t>
            </w:r>
          </w:p>
          <w:p w14:paraId="45FB3796" w14:textId="77777777" w:rsidR="00D92907" w:rsidRPr="005D3C02" w:rsidRDefault="00D92907" w:rsidP="00211BCD">
            <w:pPr>
              <w:pStyle w:val="ListParagraph"/>
              <w:numPr>
                <w:ilvl w:val="0"/>
                <w:numId w:val="24"/>
              </w:numPr>
              <w:ind w:left="40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IT systems and software</w:t>
            </w:r>
          </w:p>
          <w:p w14:paraId="792D0AED" w14:textId="01D6A8CB" w:rsidR="00D92907" w:rsidRPr="005D3C02" w:rsidRDefault="00D92907" w:rsidP="00211BCD">
            <w:pPr>
              <w:pStyle w:val="ListParagraph"/>
              <w:numPr>
                <w:ilvl w:val="0"/>
                <w:numId w:val="24"/>
              </w:numPr>
              <w:ind w:left="40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Medication safety</w:t>
            </w:r>
          </w:p>
        </w:tc>
      </w:tr>
      <w:tr w:rsidR="00B879D4" w:rsidRPr="005D3C02" w14:paraId="04D25891" w14:textId="77777777" w:rsidTr="002F3ECB">
        <w:tc>
          <w:tcPr>
            <w:cnfStyle w:val="001000000000" w:firstRow="0" w:lastRow="0" w:firstColumn="1" w:lastColumn="0" w:oddVBand="0" w:evenVBand="0" w:oddHBand="0" w:evenHBand="0" w:firstRowFirstColumn="0" w:firstRowLastColumn="0" w:lastRowFirstColumn="0" w:lastRowLastColumn="0"/>
            <w:tcW w:w="2830" w:type="dxa"/>
          </w:tcPr>
          <w:p w14:paraId="06E48E31" w14:textId="77777777" w:rsidR="00B879D4" w:rsidRPr="005D3C02" w:rsidRDefault="00B879D4" w:rsidP="00211BCD">
            <w:pPr>
              <w:rPr>
                <w:rFonts w:asciiTheme="minorHAnsi" w:eastAsia="Calibri" w:hAnsiTheme="minorHAnsi" w:cstheme="minorHAnsi"/>
                <w:b w:val="0"/>
                <w:bCs w:val="0"/>
              </w:rPr>
            </w:pPr>
            <w:r w:rsidRPr="005D3C02">
              <w:rPr>
                <w:rFonts w:asciiTheme="minorHAnsi" w:eastAsia="Calibri" w:hAnsiTheme="minorHAnsi" w:cstheme="minorHAnsi"/>
              </w:rPr>
              <w:t>Other satellite areas</w:t>
            </w:r>
          </w:p>
          <w:p w14:paraId="092FB30A" w14:textId="77777777" w:rsidR="00B879D4" w:rsidRPr="005D3C02" w:rsidRDefault="00B879D4" w:rsidP="00211BCD">
            <w:pPr>
              <w:pStyle w:val="ListParagraph"/>
              <w:numPr>
                <w:ilvl w:val="0"/>
                <w:numId w:val="4"/>
              </w:numPr>
              <w:ind w:left="447"/>
              <w:rPr>
                <w:rFonts w:asciiTheme="minorHAnsi" w:eastAsia="Calibri" w:hAnsiTheme="minorHAnsi" w:cstheme="minorHAnsi"/>
              </w:rPr>
            </w:pPr>
            <w:r w:rsidRPr="005D3C02">
              <w:rPr>
                <w:rFonts w:asciiTheme="minorHAnsi" w:eastAsia="Calibri" w:hAnsiTheme="minorHAnsi" w:cstheme="minorHAnsi"/>
              </w:rPr>
              <w:t>Renal satellite units</w:t>
            </w:r>
          </w:p>
          <w:p w14:paraId="05F433D2" w14:textId="77777777" w:rsidR="00B879D4" w:rsidRPr="005D3C02" w:rsidRDefault="00B879D4" w:rsidP="00211BCD">
            <w:pPr>
              <w:pStyle w:val="ListParagraph"/>
              <w:numPr>
                <w:ilvl w:val="0"/>
                <w:numId w:val="4"/>
              </w:numPr>
              <w:ind w:left="447"/>
              <w:rPr>
                <w:rFonts w:asciiTheme="minorHAnsi" w:eastAsia="Calibri" w:hAnsiTheme="minorHAnsi" w:cstheme="minorHAnsi"/>
              </w:rPr>
            </w:pPr>
            <w:r w:rsidRPr="005D3C02">
              <w:rPr>
                <w:rFonts w:asciiTheme="minorHAnsi" w:eastAsia="Calibri" w:hAnsiTheme="minorHAnsi" w:cstheme="minorHAnsi"/>
              </w:rPr>
              <w:t>Havens</w:t>
            </w:r>
          </w:p>
          <w:p w14:paraId="0474A0B6" w14:textId="77777777" w:rsidR="00B879D4" w:rsidRPr="005D3C02" w:rsidRDefault="00B879D4" w:rsidP="00211BCD">
            <w:pPr>
              <w:pStyle w:val="ListParagraph"/>
              <w:numPr>
                <w:ilvl w:val="0"/>
                <w:numId w:val="4"/>
              </w:numPr>
              <w:ind w:left="447"/>
              <w:rPr>
                <w:rFonts w:asciiTheme="minorHAnsi" w:eastAsia="Calibri" w:hAnsiTheme="minorHAnsi" w:cstheme="minorHAnsi"/>
              </w:rPr>
            </w:pPr>
            <w:r w:rsidRPr="005D3C02">
              <w:rPr>
                <w:rFonts w:asciiTheme="minorHAnsi" w:eastAsia="Calibri" w:hAnsiTheme="minorHAnsi" w:cstheme="minorHAnsi"/>
              </w:rPr>
              <w:t>Community Dental</w:t>
            </w:r>
          </w:p>
          <w:p w14:paraId="09461A0C" w14:textId="77777777" w:rsidR="00B879D4" w:rsidRPr="005D3C02" w:rsidRDefault="00B879D4" w:rsidP="00211BCD">
            <w:pPr>
              <w:pStyle w:val="ListParagraph"/>
              <w:numPr>
                <w:ilvl w:val="0"/>
                <w:numId w:val="4"/>
              </w:numPr>
              <w:ind w:left="447"/>
              <w:rPr>
                <w:rFonts w:asciiTheme="minorHAnsi" w:eastAsia="Calibri" w:hAnsiTheme="minorHAnsi" w:cstheme="minorHAnsi"/>
              </w:rPr>
            </w:pPr>
            <w:r w:rsidRPr="005D3C02">
              <w:rPr>
                <w:rFonts w:asciiTheme="minorHAnsi" w:eastAsia="Calibri" w:hAnsiTheme="minorHAnsi" w:cstheme="minorHAnsi"/>
              </w:rPr>
              <w:t>Tessa Jowell</w:t>
            </w:r>
          </w:p>
        </w:tc>
        <w:tc>
          <w:tcPr>
            <w:tcW w:w="6635" w:type="dxa"/>
          </w:tcPr>
          <w:p w14:paraId="4C868B2F" w14:textId="77777777" w:rsidR="00B879D4" w:rsidRPr="005D3C02" w:rsidRDefault="00D92907" w:rsidP="00211BCD">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Estates/facilities safety</w:t>
            </w:r>
          </w:p>
          <w:p w14:paraId="72431FA8" w14:textId="77777777" w:rsidR="00D92907" w:rsidRPr="005D3C02" w:rsidRDefault="00D92907" w:rsidP="00211BCD">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IT systems and software</w:t>
            </w:r>
          </w:p>
          <w:p w14:paraId="19A1B8CB" w14:textId="77777777" w:rsidR="00D92907" w:rsidRPr="005D3C02" w:rsidRDefault="00D92907" w:rsidP="00211BCD">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Delayed diagnosis</w:t>
            </w:r>
          </w:p>
          <w:p w14:paraId="6161ED1D" w14:textId="183FE858" w:rsidR="00D92907" w:rsidRPr="005D3C02" w:rsidRDefault="00D92907" w:rsidP="00211BCD">
            <w:pPr>
              <w:pStyle w:val="ListParagraph"/>
              <w:numPr>
                <w:ilvl w:val="0"/>
                <w:numId w:val="24"/>
              </w:numPr>
              <w:ind w:left="4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Calibri" w:hAnsiTheme="minorHAnsi" w:cstheme="minorHAnsi"/>
              </w:rPr>
              <w:t>Device safety</w:t>
            </w:r>
          </w:p>
        </w:tc>
      </w:tr>
    </w:tbl>
    <w:p w14:paraId="035B460E" w14:textId="77777777" w:rsidR="008E502F" w:rsidRPr="005D3C02" w:rsidRDefault="008E502F" w:rsidP="00211BCD">
      <w:pPr>
        <w:spacing w:after="0"/>
        <w:rPr>
          <w:rFonts w:asciiTheme="minorHAnsi" w:hAnsiTheme="minorHAnsi" w:cstheme="minorHAnsi"/>
          <w:b/>
        </w:rPr>
        <w:sectPr w:rsidR="008E502F" w:rsidRPr="005D3C02" w:rsidSect="00B879D4">
          <w:pgSz w:w="11906" w:h="16838"/>
          <w:pgMar w:top="1440" w:right="992" w:bottom="1440" w:left="1440" w:header="567" w:footer="709" w:gutter="0"/>
          <w:cols w:space="708"/>
          <w:docGrid w:linePitch="360"/>
        </w:sectPr>
      </w:pPr>
    </w:p>
    <w:p w14:paraId="23F568C0" w14:textId="3BAEEA99" w:rsidR="0048530A" w:rsidRPr="005D3C02" w:rsidRDefault="00E33AD3" w:rsidP="00211BCD">
      <w:pPr>
        <w:pStyle w:val="Heading2"/>
        <w:numPr>
          <w:ilvl w:val="1"/>
          <w:numId w:val="16"/>
        </w:numPr>
        <w:spacing w:before="0"/>
        <w:rPr>
          <w:rFonts w:asciiTheme="minorHAnsi" w:hAnsiTheme="minorHAnsi" w:cstheme="minorHAnsi"/>
          <w:sz w:val="22"/>
          <w:szCs w:val="22"/>
        </w:rPr>
      </w:pPr>
      <w:bookmarkStart w:id="11" w:name="_Toc199748374"/>
      <w:r w:rsidRPr="005D3C02">
        <w:rPr>
          <w:rFonts w:asciiTheme="minorHAnsi" w:hAnsiTheme="minorHAnsi" w:cstheme="minorHAnsi"/>
          <w:sz w:val="22"/>
          <w:szCs w:val="22"/>
        </w:rPr>
        <w:lastRenderedPageBreak/>
        <w:t>Trustwide</w:t>
      </w:r>
      <w:r w:rsidR="0048530A" w:rsidRPr="005D3C02">
        <w:rPr>
          <w:rFonts w:asciiTheme="minorHAnsi" w:hAnsiTheme="minorHAnsi" w:cstheme="minorHAnsi"/>
          <w:sz w:val="22"/>
          <w:szCs w:val="22"/>
        </w:rPr>
        <w:t xml:space="preserve"> </w:t>
      </w:r>
      <w:r w:rsidR="008B2C92" w:rsidRPr="005D3C02">
        <w:rPr>
          <w:rFonts w:asciiTheme="minorHAnsi" w:hAnsiTheme="minorHAnsi" w:cstheme="minorHAnsi"/>
          <w:sz w:val="22"/>
          <w:szCs w:val="22"/>
        </w:rPr>
        <w:t>p</w:t>
      </w:r>
      <w:r w:rsidR="0048530A" w:rsidRPr="005D3C02">
        <w:rPr>
          <w:rFonts w:asciiTheme="minorHAnsi" w:hAnsiTheme="minorHAnsi" w:cstheme="minorHAnsi"/>
          <w:sz w:val="22"/>
          <w:szCs w:val="22"/>
        </w:rPr>
        <w:t xml:space="preserve">atient </w:t>
      </w:r>
      <w:r w:rsidR="008B2C92" w:rsidRPr="005D3C02">
        <w:rPr>
          <w:rFonts w:asciiTheme="minorHAnsi" w:hAnsiTheme="minorHAnsi" w:cstheme="minorHAnsi"/>
          <w:sz w:val="22"/>
          <w:szCs w:val="22"/>
        </w:rPr>
        <w:t>s</w:t>
      </w:r>
      <w:r w:rsidR="0048530A" w:rsidRPr="005D3C02">
        <w:rPr>
          <w:rFonts w:asciiTheme="minorHAnsi" w:hAnsiTheme="minorHAnsi" w:cstheme="minorHAnsi"/>
          <w:sz w:val="22"/>
          <w:szCs w:val="22"/>
        </w:rPr>
        <w:t xml:space="preserve">afety </w:t>
      </w:r>
      <w:r w:rsidRPr="005D3C02">
        <w:rPr>
          <w:rFonts w:asciiTheme="minorHAnsi" w:hAnsiTheme="minorHAnsi" w:cstheme="minorHAnsi"/>
          <w:sz w:val="22"/>
          <w:szCs w:val="22"/>
        </w:rPr>
        <w:t>improvement priorities</w:t>
      </w:r>
      <w:bookmarkEnd w:id="11"/>
    </w:p>
    <w:p w14:paraId="603494B7" w14:textId="3314C24E" w:rsidR="002D50E0" w:rsidRPr="005D3C02" w:rsidRDefault="002D50E0" w:rsidP="00211BCD">
      <w:pPr>
        <w:spacing w:after="0"/>
        <w:rPr>
          <w:rFonts w:asciiTheme="minorHAnsi" w:hAnsiTheme="minorHAnsi" w:cstheme="minorHAnsi"/>
        </w:rPr>
      </w:pPr>
      <w:r w:rsidRPr="005D3C02">
        <w:rPr>
          <w:rFonts w:asciiTheme="minorHAnsi" w:hAnsiTheme="minorHAnsi" w:cstheme="minorHAnsi"/>
        </w:rPr>
        <w:t>Based on the patient safety profiling work detailed above, the following priorities for improvement have been agreed. These areas represent key themes across multiple data sets, but also where we already have good insight into system contributory factors.</w:t>
      </w:r>
      <w:r w:rsidR="002D71E7" w:rsidRPr="005D3C02">
        <w:rPr>
          <w:rFonts w:asciiTheme="minorHAnsi" w:hAnsiTheme="minorHAnsi" w:cstheme="minorHAnsi"/>
        </w:rPr>
        <w:t xml:space="preserve"> </w:t>
      </w:r>
    </w:p>
    <w:p w14:paraId="6C27EBE5" w14:textId="77777777" w:rsidR="002D50E0" w:rsidRPr="005D3C02" w:rsidRDefault="002D50E0" w:rsidP="00211BCD">
      <w:pPr>
        <w:spacing w:after="0"/>
        <w:rPr>
          <w:rFonts w:asciiTheme="minorHAnsi" w:hAnsiTheme="minorHAnsi" w:cstheme="minorHAnsi"/>
        </w:rPr>
      </w:pPr>
    </w:p>
    <w:tbl>
      <w:tblPr>
        <w:tblStyle w:val="GridTable4-Accent12"/>
        <w:tblW w:w="14170" w:type="dxa"/>
        <w:tblLook w:val="04A0" w:firstRow="1" w:lastRow="0" w:firstColumn="1" w:lastColumn="0" w:noHBand="0" w:noVBand="1"/>
      </w:tblPr>
      <w:tblGrid>
        <w:gridCol w:w="1916"/>
        <w:gridCol w:w="1623"/>
        <w:gridCol w:w="4536"/>
        <w:gridCol w:w="2977"/>
        <w:gridCol w:w="3118"/>
      </w:tblGrid>
      <w:tr w:rsidR="002D50E0" w:rsidRPr="005D3C02" w14:paraId="4F8C2573" w14:textId="77777777" w:rsidTr="002D71E7">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916" w:type="dxa"/>
          </w:tcPr>
          <w:p w14:paraId="1158A3E2" w14:textId="77777777" w:rsidR="002D50E0" w:rsidRPr="005D3C02" w:rsidRDefault="002D50E0" w:rsidP="00211BCD">
            <w:pPr>
              <w:rPr>
                <w:rFonts w:asciiTheme="minorHAnsi" w:eastAsia="Aptos" w:hAnsiTheme="minorHAnsi" w:cstheme="minorHAnsi"/>
              </w:rPr>
            </w:pPr>
            <w:r w:rsidRPr="005D3C02">
              <w:rPr>
                <w:rFonts w:asciiTheme="minorHAnsi" w:eastAsia="Aptos" w:hAnsiTheme="minorHAnsi" w:cstheme="minorHAnsi"/>
              </w:rPr>
              <w:t>Improvement priority &amp; group</w:t>
            </w:r>
          </w:p>
        </w:tc>
        <w:tc>
          <w:tcPr>
            <w:tcW w:w="1623" w:type="dxa"/>
          </w:tcPr>
          <w:p w14:paraId="1093C2A9" w14:textId="77777777" w:rsidR="002D50E0" w:rsidRPr="005D3C02" w:rsidRDefault="002D50E0" w:rsidP="00211BCD">
            <w:pP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Definition</w:t>
            </w:r>
          </w:p>
        </w:tc>
        <w:tc>
          <w:tcPr>
            <w:tcW w:w="4536" w:type="dxa"/>
          </w:tcPr>
          <w:p w14:paraId="0F9F91A8" w14:textId="77777777" w:rsidR="002D50E0" w:rsidRPr="005D3C02" w:rsidRDefault="002D50E0" w:rsidP="00211BCD">
            <w:pP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Rationale for prioritisation</w:t>
            </w:r>
          </w:p>
        </w:tc>
        <w:tc>
          <w:tcPr>
            <w:tcW w:w="2977" w:type="dxa"/>
          </w:tcPr>
          <w:p w14:paraId="77A39FB6" w14:textId="77777777" w:rsidR="002D50E0" w:rsidRPr="005D3C02" w:rsidRDefault="002D50E0" w:rsidP="00211BCD">
            <w:pP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Known contributory factors</w:t>
            </w:r>
          </w:p>
        </w:tc>
        <w:tc>
          <w:tcPr>
            <w:tcW w:w="3118" w:type="dxa"/>
          </w:tcPr>
          <w:p w14:paraId="5B330679" w14:textId="77777777" w:rsidR="002D50E0" w:rsidRPr="005D3C02" w:rsidRDefault="002D50E0" w:rsidP="00211BCD">
            <w:pP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Current improvement focus</w:t>
            </w:r>
          </w:p>
        </w:tc>
      </w:tr>
      <w:tr w:rsidR="002D71E7" w:rsidRPr="005D3C02" w14:paraId="5023FB7E" w14:textId="77777777" w:rsidTr="002D71E7">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1916" w:type="dxa"/>
            <w:vMerge w:val="restart"/>
          </w:tcPr>
          <w:p w14:paraId="4E859048" w14:textId="77777777" w:rsidR="002D71E7" w:rsidRPr="005D3C02" w:rsidRDefault="002D71E7" w:rsidP="00211BCD">
            <w:pPr>
              <w:rPr>
                <w:rFonts w:asciiTheme="minorHAnsi" w:eastAsia="Aptos" w:hAnsiTheme="minorHAnsi" w:cstheme="minorHAnsi"/>
              </w:rPr>
            </w:pPr>
            <w:r w:rsidRPr="005D3C02">
              <w:rPr>
                <w:rFonts w:asciiTheme="minorHAnsi" w:eastAsia="Aptos" w:hAnsiTheme="minorHAnsi" w:cstheme="minorHAnsi"/>
              </w:rPr>
              <w:t>Delayed diagnosis</w:t>
            </w:r>
          </w:p>
          <w:p w14:paraId="436D6A9D" w14:textId="77777777" w:rsidR="002D71E7" w:rsidRPr="005D3C02" w:rsidRDefault="002D71E7" w:rsidP="00211BCD">
            <w:pPr>
              <w:numPr>
                <w:ilvl w:val="0"/>
                <w:numId w:val="39"/>
              </w:numPr>
              <w:ind w:left="456"/>
              <w:contextualSpacing/>
              <w:rPr>
                <w:rFonts w:asciiTheme="minorHAnsi" w:eastAsia="Aptos" w:hAnsiTheme="minorHAnsi" w:cstheme="minorHAnsi"/>
              </w:rPr>
            </w:pPr>
            <w:r w:rsidRPr="005D3C02">
              <w:rPr>
                <w:rFonts w:asciiTheme="minorHAnsi" w:eastAsia="Aptos" w:hAnsiTheme="minorHAnsi" w:cstheme="minorHAnsi"/>
              </w:rPr>
              <w:t>Delayed diagnosis improvement group</w:t>
            </w:r>
          </w:p>
          <w:p w14:paraId="74FCFC62" w14:textId="12A7AEC7" w:rsidR="002D71E7" w:rsidRPr="005D3C02" w:rsidRDefault="002D71E7" w:rsidP="00211BCD">
            <w:pPr>
              <w:numPr>
                <w:ilvl w:val="0"/>
                <w:numId w:val="39"/>
              </w:numPr>
              <w:ind w:left="456"/>
              <w:contextualSpacing/>
              <w:rPr>
                <w:rFonts w:asciiTheme="minorHAnsi" w:eastAsia="Aptos" w:hAnsiTheme="minorHAnsi" w:cstheme="minorHAnsi"/>
              </w:rPr>
            </w:pPr>
            <w:r w:rsidRPr="005D3C02">
              <w:rPr>
                <w:rFonts w:asciiTheme="minorHAnsi" w:eastAsia="Aptos" w:hAnsiTheme="minorHAnsi" w:cstheme="minorHAnsi"/>
              </w:rPr>
              <w:t>Diagnostic &amp; Clinical Results Improvement Group</w:t>
            </w:r>
          </w:p>
        </w:tc>
        <w:tc>
          <w:tcPr>
            <w:tcW w:w="1623" w:type="dxa"/>
            <w:vMerge w:val="restart"/>
          </w:tcPr>
          <w:p w14:paraId="3E530E08" w14:textId="44BB7582" w:rsidR="002D71E7" w:rsidRPr="005D3C02" w:rsidRDefault="002D71E7" w:rsidP="00211BCD">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 xml:space="preserve">Patient safety incidents relating to issues which could or have delayed teams in making a clinical diagnosis for a patient. </w:t>
            </w:r>
          </w:p>
        </w:tc>
        <w:tc>
          <w:tcPr>
            <w:tcW w:w="4536" w:type="dxa"/>
            <w:vMerge w:val="restart"/>
          </w:tcPr>
          <w:p w14:paraId="134E27FE" w14:textId="77777777" w:rsidR="002D71E7" w:rsidRPr="005D3C02" w:rsidRDefault="002D71E7" w:rsidP="00211BCD">
            <w:pPr>
              <w:numPr>
                <w:ilvl w:val="0"/>
                <w:numId w:val="25"/>
              </w:numPr>
              <w:ind w:left="403"/>
              <w:contextualSpacing/>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Joint fourth most reported theme in patient safety incident reporting (c. 2800 in the period).</w:t>
            </w:r>
          </w:p>
          <w:p w14:paraId="38610202" w14:textId="77777777" w:rsidR="002D71E7" w:rsidRPr="005D3C02" w:rsidRDefault="002D71E7" w:rsidP="00211BCD">
            <w:pPr>
              <w:numPr>
                <w:ilvl w:val="0"/>
                <w:numId w:val="25"/>
              </w:numPr>
              <w:ind w:left="403"/>
              <w:contextualSpacing/>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This includes around two hundred patient safety incidents resulting in significant harm, by a distance the theme associated with the highest volume of harm.</w:t>
            </w:r>
          </w:p>
          <w:p w14:paraId="7C96CC2F" w14:textId="1F9D6E81" w:rsidR="002D71E7" w:rsidRPr="005D3C02" w:rsidRDefault="002D71E7" w:rsidP="00211BCD">
            <w:pPr>
              <w:numPr>
                <w:ilvl w:val="0"/>
                <w:numId w:val="25"/>
              </w:numPr>
              <w:ind w:left="403"/>
              <w:contextualSpacing/>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Rated 16 on the Trust’s risk register (joint 2</w:t>
            </w:r>
            <w:r w:rsidRPr="005D3C02">
              <w:rPr>
                <w:rFonts w:asciiTheme="minorHAnsi" w:eastAsia="Aptos" w:hAnsiTheme="minorHAnsi" w:cstheme="minorHAnsi"/>
                <w:vertAlign w:val="superscript"/>
              </w:rPr>
              <w:t>nd</w:t>
            </w:r>
            <w:r w:rsidRPr="005D3C02">
              <w:rPr>
                <w:rFonts w:asciiTheme="minorHAnsi" w:eastAsia="Aptos" w:hAnsiTheme="minorHAnsi" w:cstheme="minorHAnsi"/>
              </w:rPr>
              <w:t xml:space="preserve"> highest patient safety risk) </w:t>
            </w:r>
            <w:r w:rsidRPr="005D3C02">
              <w:rPr>
                <w:rFonts w:asciiTheme="minorHAnsi" w:hAnsiTheme="minorHAnsi" w:cstheme="minorHAnsi"/>
              </w:rPr>
              <w:t>and the theme with the second highest number of safety related risks.</w:t>
            </w:r>
          </w:p>
          <w:p w14:paraId="54367DDE" w14:textId="77777777" w:rsidR="002D71E7" w:rsidRPr="005D3C02" w:rsidRDefault="002D71E7" w:rsidP="00211BCD">
            <w:pPr>
              <w:numPr>
                <w:ilvl w:val="0"/>
                <w:numId w:val="25"/>
              </w:numPr>
              <w:ind w:left="403"/>
              <w:contextualSpacing/>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A theme in 4 patient safety incident investigations commissioned, and over 100 other learning responses.</w:t>
            </w:r>
          </w:p>
          <w:p w14:paraId="5F61793D" w14:textId="77777777" w:rsidR="002D71E7" w:rsidRPr="005D3C02" w:rsidRDefault="002D71E7" w:rsidP="00211BCD">
            <w:pPr>
              <w:numPr>
                <w:ilvl w:val="0"/>
                <w:numId w:val="25"/>
              </w:numPr>
              <w:ind w:left="403"/>
              <w:contextualSpacing/>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The theme with the highest number of safety related claims, and the second highest value of claims (behind maternity).</w:t>
            </w:r>
          </w:p>
          <w:p w14:paraId="40240F86" w14:textId="7F617E55" w:rsidR="002D71E7" w:rsidRPr="005D3C02" w:rsidRDefault="002D71E7" w:rsidP="00211BCD">
            <w:pPr>
              <w:numPr>
                <w:ilvl w:val="0"/>
                <w:numId w:val="25"/>
              </w:numPr>
              <w:ind w:left="403"/>
              <w:contextualSpacing/>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The theme with the highest number of safety related patient complaints.</w:t>
            </w:r>
          </w:p>
        </w:tc>
        <w:tc>
          <w:tcPr>
            <w:tcW w:w="2977" w:type="dxa"/>
          </w:tcPr>
          <w:p w14:paraId="4274699C" w14:textId="77777777" w:rsidR="002D71E7" w:rsidRPr="005D3C02" w:rsidRDefault="002D71E7" w:rsidP="00211BCD">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Calibri" w:hAnsiTheme="minorHAnsi" w:cstheme="minorHAnsi"/>
              </w:rPr>
              <w:t>There are multiple system factors which could contribute to delays in diagnosing fractured neck of femurs.</w:t>
            </w:r>
          </w:p>
        </w:tc>
        <w:tc>
          <w:tcPr>
            <w:tcW w:w="3118" w:type="dxa"/>
          </w:tcPr>
          <w:p w14:paraId="07046F06" w14:textId="77777777" w:rsidR="002D71E7" w:rsidRPr="005D3C02" w:rsidRDefault="002D71E7" w:rsidP="00211BCD">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Quality improvement project focused on #NOF improvement.</w:t>
            </w:r>
          </w:p>
        </w:tc>
      </w:tr>
      <w:tr w:rsidR="002D71E7" w:rsidRPr="005D3C02" w14:paraId="1181F6E4" w14:textId="77777777" w:rsidTr="002D71E7">
        <w:trPr>
          <w:trHeight w:val="1179"/>
        </w:trPr>
        <w:tc>
          <w:tcPr>
            <w:cnfStyle w:val="001000000000" w:firstRow="0" w:lastRow="0" w:firstColumn="1" w:lastColumn="0" w:oddVBand="0" w:evenVBand="0" w:oddHBand="0" w:evenHBand="0" w:firstRowFirstColumn="0" w:firstRowLastColumn="0" w:lastRowFirstColumn="0" w:lastRowLastColumn="0"/>
            <w:tcW w:w="1916" w:type="dxa"/>
            <w:vMerge/>
          </w:tcPr>
          <w:p w14:paraId="0F73E11A" w14:textId="77777777" w:rsidR="002D71E7" w:rsidRPr="005D3C02" w:rsidRDefault="002D71E7" w:rsidP="00211BCD">
            <w:pPr>
              <w:rPr>
                <w:rFonts w:asciiTheme="minorHAnsi" w:eastAsia="Aptos" w:hAnsiTheme="minorHAnsi" w:cstheme="minorHAnsi"/>
              </w:rPr>
            </w:pPr>
          </w:p>
        </w:tc>
        <w:tc>
          <w:tcPr>
            <w:tcW w:w="1623" w:type="dxa"/>
            <w:vMerge/>
          </w:tcPr>
          <w:p w14:paraId="6B8F4B21" w14:textId="77777777" w:rsidR="002D71E7" w:rsidRPr="005D3C02" w:rsidRDefault="002D71E7" w:rsidP="00211BCD">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p>
        </w:tc>
        <w:tc>
          <w:tcPr>
            <w:tcW w:w="4536" w:type="dxa"/>
            <w:vMerge/>
          </w:tcPr>
          <w:p w14:paraId="73422307" w14:textId="77777777" w:rsidR="002D71E7" w:rsidRPr="005D3C02" w:rsidRDefault="002D71E7" w:rsidP="00211BCD">
            <w:pPr>
              <w:numPr>
                <w:ilvl w:val="0"/>
                <w:numId w:val="25"/>
              </w:numPr>
              <w:ind w:left="403"/>
              <w:contextualSpacing/>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p>
        </w:tc>
        <w:tc>
          <w:tcPr>
            <w:tcW w:w="2977" w:type="dxa"/>
          </w:tcPr>
          <w:p w14:paraId="4B46AF11" w14:textId="77777777" w:rsidR="002D71E7" w:rsidRPr="005D3C02" w:rsidRDefault="002D71E7" w:rsidP="00211BCD">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Calibri" w:hAnsiTheme="minorHAnsi" w:cstheme="minorHAnsi"/>
              </w:rPr>
              <w:t>Diagnoses that could be made by radiology imaging may be missed on reporting due to a variety of system factors.</w:t>
            </w:r>
          </w:p>
        </w:tc>
        <w:tc>
          <w:tcPr>
            <w:tcW w:w="3118" w:type="dxa"/>
          </w:tcPr>
          <w:p w14:paraId="71B6EBD3" w14:textId="77777777" w:rsidR="002D71E7" w:rsidRPr="005D3C02" w:rsidRDefault="002D71E7" w:rsidP="00211BCD">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Quality improvement project focused on radiology reporting.</w:t>
            </w:r>
          </w:p>
        </w:tc>
      </w:tr>
      <w:tr w:rsidR="00F65BE6" w:rsidRPr="005D3C02" w14:paraId="40D07A15" w14:textId="77777777" w:rsidTr="00F65BE6">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1916" w:type="dxa"/>
            <w:vMerge/>
          </w:tcPr>
          <w:p w14:paraId="41E93868" w14:textId="77777777" w:rsidR="00F65BE6" w:rsidRPr="005D3C02" w:rsidRDefault="00F65BE6" w:rsidP="00211BCD">
            <w:pPr>
              <w:rPr>
                <w:rFonts w:asciiTheme="minorHAnsi" w:eastAsia="Aptos" w:hAnsiTheme="minorHAnsi" w:cstheme="minorHAnsi"/>
              </w:rPr>
            </w:pPr>
          </w:p>
        </w:tc>
        <w:tc>
          <w:tcPr>
            <w:tcW w:w="1623" w:type="dxa"/>
            <w:vMerge/>
          </w:tcPr>
          <w:p w14:paraId="2B25D4BC" w14:textId="77777777" w:rsidR="00F65BE6" w:rsidRPr="005D3C02" w:rsidRDefault="00F65BE6" w:rsidP="00211BCD">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p>
        </w:tc>
        <w:tc>
          <w:tcPr>
            <w:tcW w:w="4536" w:type="dxa"/>
            <w:vMerge/>
          </w:tcPr>
          <w:p w14:paraId="655EF9CD" w14:textId="77777777" w:rsidR="00F65BE6" w:rsidRPr="005D3C02" w:rsidRDefault="00F65BE6" w:rsidP="00211BCD">
            <w:pPr>
              <w:numPr>
                <w:ilvl w:val="0"/>
                <w:numId w:val="25"/>
              </w:numPr>
              <w:ind w:left="403"/>
              <w:contextualSpacing/>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p>
        </w:tc>
        <w:tc>
          <w:tcPr>
            <w:tcW w:w="2977" w:type="dxa"/>
            <w:vMerge w:val="restart"/>
          </w:tcPr>
          <w:p w14:paraId="07A20E95" w14:textId="77777777" w:rsidR="00F65BE6" w:rsidRPr="005D3C02" w:rsidRDefault="00F65BE6" w:rsidP="00211BCD">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Calibri" w:hAnsiTheme="minorHAnsi" w:cstheme="minorHAnsi"/>
              </w:rPr>
              <w:t>There are system vulnerabilities in the processes between taking samples or specimens in clinical areas, transferring the to the laboratory and receiving a result.</w:t>
            </w:r>
          </w:p>
        </w:tc>
        <w:tc>
          <w:tcPr>
            <w:tcW w:w="3118" w:type="dxa"/>
          </w:tcPr>
          <w:p w14:paraId="6F162D30" w14:textId="77777777" w:rsidR="00F65BE6" w:rsidRPr="005D3C02" w:rsidRDefault="00F65BE6" w:rsidP="00211BCD">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Collaborative improvement plan with pathology to be developed.</w:t>
            </w:r>
          </w:p>
        </w:tc>
      </w:tr>
      <w:tr w:rsidR="00F65BE6" w:rsidRPr="005D3C02" w14:paraId="3A0E5DB8" w14:textId="77777777" w:rsidTr="00F65BE6">
        <w:trPr>
          <w:trHeight w:val="874"/>
        </w:trPr>
        <w:tc>
          <w:tcPr>
            <w:cnfStyle w:val="001000000000" w:firstRow="0" w:lastRow="0" w:firstColumn="1" w:lastColumn="0" w:oddVBand="0" w:evenVBand="0" w:oddHBand="0" w:evenHBand="0" w:firstRowFirstColumn="0" w:firstRowLastColumn="0" w:lastRowFirstColumn="0" w:lastRowLastColumn="0"/>
            <w:tcW w:w="1916" w:type="dxa"/>
            <w:vMerge/>
          </w:tcPr>
          <w:p w14:paraId="55E0ADAD" w14:textId="77777777" w:rsidR="00F65BE6" w:rsidRPr="005D3C02" w:rsidRDefault="00F65BE6" w:rsidP="00211BCD">
            <w:pPr>
              <w:rPr>
                <w:rFonts w:asciiTheme="minorHAnsi" w:eastAsia="Aptos" w:hAnsiTheme="minorHAnsi" w:cstheme="minorHAnsi"/>
              </w:rPr>
            </w:pPr>
          </w:p>
        </w:tc>
        <w:tc>
          <w:tcPr>
            <w:tcW w:w="1623" w:type="dxa"/>
            <w:vMerge/>
          </w:tcPr>
          <w:p w14:paraId="2773AFCC" w14:textId="77777777" w:rsidR="00F65BE6" w:rsidRPr="005D3C02" w:rsidRDefault="00F65BE6" w:rsidP="00211BCD">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p>
        </w:tc>
        <w:tc>
          <w:tcPr>
            <w:tcW w:w="4536" w:type="dxa"/>
            <w:vMerge/>
          </w:tcPr>
          <w:p w14:paraId="1C2BF8CF" w14:textId="77777777" w:rsidR="00F65BE6" w:rsidRPr="005D3C02" w:rsidRDefault="00F65BE6" w:rsidP="00211BCD">
            <w:pPr>
              <w:numPr>
                <w:ilvl w:val="0"/>
                <w:numId w:val="25"/>
              </w:numPr>
              <w:ind w:left="403"/>
              <w:contextualSpacing/>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p>
        </w:tc>
        <w:tc>
          <w:tcPr>
            <w:tcW w:w="2977" w:type="dxa"/>
            <w:vMerge/>
          </w:tcPr>
          <w:p w14:paraId="5DF4CC8D" w14:textId="77777777" w:rsidR="00F65BE6" w:rsidRPr="005D3C02" w:rsidRDefault="00F65BE6" w:rsidP="00211BCD">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p>
        </w:tc>
        <w:tc>
          <w:tcPr>
            <w:tcW w:w="3118" w:type="dxa"/>
          </w:tcPr>
          <w:p w14:paraId="135835A3" w14:textId="787D02E1" w:rsidR="00F65BE6" w:rsidRPr="005D3C02" w:rsidRDefault="00F65BE6" w:rsidP="00211BCD">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r>
              <w:rPr>
                <w:rFonts w:asciiTheme="minorHAnsi" w:eastAsia="Aptos" w:hAnsiTheme="minorHAnsi" w:cstheme="minorHAnsi"/>
              </w:rPr>
              <w:t>Task and finish groups around blood sampling and label printing workflows.</w:t>
            </w:r>
          </w:p>
        </w:tc>
      </w:tr>
      <w:tr w:rsidR="002D71E7" w:rsidRPr="005D3C02" w14:paraId="77EC75F0" w14:textId="77777777" w:rsidTr="002D71E7">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916" w:type="dxa"/>
            <w:vMerge/>
          </w:tcPr>
          <w:p w14:paraId="18E843FC" w14:textId="77777777" w:rsidR="002D71E7" w:rsidRPr="005D3C02" w:rsidRDefault="002D71E7" w:rsidP="00211BCD">
            <w:pPr>
              <w:rPr>
                <w:rFonts w:asciiTheme="minorHAnsi" w:eastAsia="Aptos" w:hAnsiTheme="minorHAnsi" w:cstheme="minorHAnsi"/>
              </w:rPr>
            </w:pPr>
          </w:p>
        </w:tc>
        <w:tc>
          <w:tcPr>
            <w:tcW w:w="1623" w:type="dxa"/>
            <w:vMerge/>
          </w:tcPr>
          <w:p w14:paraId="2184D18C" w14:textId="77777777" w:rsidR="002D71E7" w:rsidRPr="005D3C02" w:rsidRDefault="002D71E7" w:rsidP="00211BCD">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p>
        </w:tc>
        <w:tc>
          <w:tcPr>
            <w:tcW w:w="4536" w:type="dxa"/>
            <w:vMerge/>
          </w:tcPr>
          <w:p w14:paraId="7F67A7C5" w14:textId="77777777" w:rsidR="002D71E7" w:rsidRPr="005D3C02" w:rsidRDefault="002D71E7" w:rsidP="00211BCD">
            <w:pPr>
              <w:numPr>
                <w:ilvl w:val="0"/>
                <w:numId w:val="25"/>
              </w:numPr>
              <w:ind w:left="403"/>
              <w:contextualSpacing/>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p>
        </w:tc>
        <w:tc>
          <w:tcPr>
            <w:tcW w:w="2977" w:type="dxa"/>
            <w:vAlign w:val="center"/>
          </w:tcPr>
          <w:p w14:paraId="469C2E72" w14:textId="77777777" w:rsidR="002D71E7" w:rsidRPr="005D3C02" w:rsidRDefault="002D71E7" w:rsidP="00211BCD">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Calibri" w:hAnsiTheme="minorHAnsi" w:cstheme="minorHAnsi"/>
              </w:rPr>
              <w:t>Diagnostic equipment may not be accessible to medical staff when required.</w:t>
            </w:r>
          </w:p>
        </w:tc>
        <w:tc>
          <w:tcPr>
            <w:tcW w:w="3118" w:type="dxa"/>
          </w:tcPr>
          <w:p w14:paraId="70AEAB3F" w14:textId="7EF40941" w:rsidR="002D71E7" w:rsidRPr="005D3C02" w:rsidRDefault="002D71E7" w:rsidP="00211BCD">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Collaborative improvement plan with Medical Devices Safety Officer and Medical Equipment Management Services.</w:t>
            </w:r>
          </w:p>
        </w:tc>
      </w:tr>
      <w:tr w:rsidR="002D71E7" w:rsidRPr="005D3C02" w14:paraId="1FD15950" w14:textId="77777777" w:rsidTr="002D71E7">
        <w:trPr>
          <w:trHeight w:val="640"/>
        </w:trPr>
        <w:tc>
          <w:tcPr>
            <w:cnfStyle w:val="001000000000" w:firstRow="0" w:lastRow="0" w:firstColumn="1" w:lastColumn="0" w:oddVBand="0" w:evenVBand="0" w:oddHBand="0" w:evenHBand="0" w:firstRowFirstColumn="0" w:firstRowLastColumn="0" w:lastRowFirstColumn="0" w:lastRowLastColumn="0"/>
            <w:tcW w:w="1916" w:type="dxa"/>
            <w:vMerge/>
          </w:tcPr>
          <w:p w14:paraId="3C993C33" w14:textId="77777777" w:rsidR="002D71E7" w:rsidRPr="005D3C02" w:rsidRDefault="002D71E7" w:rsidP="00211BCD">
            <w:pPr>
              <w:rPr>
                <w:rFonts w:asciiTheme="minorHAnsi" w:eastAsia="Aptos" w:hAnsiTheme="minorHAnsi" w:cstheme="minorHAnsi"/>
              </w:rPr>
            </w:pPr>
          </w:p>
        </w:tc>
        <w:tc>
          <w:tcPr>
            <w:tcW w:w="1623" w:type="dxa"/>
            <w:vMerge/>
          </w:tcPr>
          <w:p w14:paraId="5DA7474B" w14:textId="77777777" w:rsidR="002D71E7" w:rsidRPr="005D3C02" w:rsidRDefault="002D71E7" w:rsidP="00211BCD">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p>
        </w:tc>
        <w:tc>
          <w:tcPr>
            <w:tcW w:w="4536" w:type="dxa"/>
            <w:vMerge/>
          </w:tcPr>
          <w:p w14:paraId="7566EF1F" w14:textId="77777777" w:rsidR="002D71E7" w:rsidRPr="005D3C02" w:rsidRDefault="002D71E7" w:rsidP="00211BCD">
            <w:pPr>
              <w:numPr>
                <w:ilvl w:val="0"/>
                <w:numId w:val="25"/>
              </w:numPr>
              <w:ind w:left="403"/>
              <w:contextualSpacing/>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p>
        </w:tc>
        <w:tc>
          <w:tcPr>
            <w:tcW w:w="2977" w:type="dxa"/>
            <w:vAlign w:val="center"/>
          </w:tcPr>
          <w:p w14:paraId="0025EF79" w14:textId="77777777" w:rsidR="002D71E7" w:rsidRPr="005D3C02" w:rsidRDefault="002D71E7" w:rsidP="00211B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The process can create a single point of failure processes where results go to one, or a very small number, of staff.</w:t>
            </w:r>
          </w:p>
          <w:p w14:paraId="08F0612A" w14:textId="7A5B2E49" w:rsidR="002D71E7" w:rsidRPr="005D3C02" w:rsidRDefault="002D71E7" w:rsidP="00211BCD">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5D3C02">
              <w:rPr>
                <w:rFonts w:asciiTheme="minorHAnsi" w:eastAsia="Aptos" w:hAnsiTheme="minorHAnsi" w:cstheme="minorHAnsi"/>
              </w:rPr>
              <w:lastRenderedPageBreak/>
              <w:t>Competing demands limiting resourcing of results management.</w:t>
            </w:r>
          </w:p>
        </w:tc>
        <w:tc>
          <w:tcPr>
            <w:tcW w:w="3118" w:type="dxa"/>
          </w:tcPr>
          <w:p w14:paraId="1E4677D0" w14:textId="77777777" w:rsidR="002D71E7" w:rsidRPr="005D3C02" w:rsidRDefault="002D71E7" w:rsidP="00211B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lastRenderedPageBreak/>
              <w:t>Implementation of oversight processes with EPIC to support teams in identifying areas unacknowledged results.</w:t>
            </w:r>
          </w:p>
          <w:p w14:paraId="08CC4720" w14:textId="15C76F73" w:rsidR="002D71E7" w:rsidRPr="005D3C02" w:rsidRDefault="002D71E7" w:rsidP="00211BCD">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lastRenderedPageBreak/>
              <w:t>Development and improvement of InBasket pools for results.</w:t>
            </w:r>
          </w:p>
        </w:tc>
      </w:tr>
      <w:tr w:rsidR="002D71E7" w:rsidRPr="005D3C02" w14:paraId="546FC83E" w14:textId="77777777" w:rsidTr="002D71E7">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916" w:type="dxa"/>
            <w:vMerge/>
          </w:tcPr>
          <w:p w14:paraId="5CAF5476" w14:textId="77777777" w:rsidR="002D71E7" w:rsidRPr="005D3C02" w:rsidRDefault="002D71E7" w:rsidP="00211BCD">
            <w:pPr>
              <w:rPr>
                <w:rFonts w:asciiTheme="minorHAnsi" w:eastAsia="Aptos" w:hAnsiTheme="minorHAnsi" w:cstheme="minorHAnsi"/>
              </w:rPr>
            </w:pPr>
          </w:p>
        </w:tc>
        <w:tc>
          <w:tcPr>
            <w:tcW w:w="1623" w:type="dxa"/>
            <w:vMerge/>
          </w:tcPr>
          <w:p w14:paraId="4D482D26" w14:textId="77777777" w:rsidR="002D71E7" w:rsidRPr="005D3C02" w:rsidRDefault="002D71E7" w:rsidP="00211BCD">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p>
        </w:tc>
        <w:tc>
          <w:tcPr>
            <w:tcW w:w="4536" w:type="dxa"/>
            <w:vMerge/>
          </w:tcPr>
          <w:p w14:paraId="64F8F56D" w14:textId="77777777" w:rsidR="002D71E7" w:rsidRPr="005D3C02" w:rsidRDefault="002D71E7" w:rsidP="00211BCD">
            <w:pPr>
              <w:numPr>
                <w:ilvl w:val="0"/>
                <w:numId w:val="25"/>
              </w:numPr>
              <w:ind w:left="403"/>
              <w:contextualSpacing/>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p>
        </w:tc>
        <w:tc>
          <w:tcPr>
            <w:tcW w:w="2977" w:type="dxa"/>
            <w:vAlign w:val="center"/>
          </w:tcPr>
          <w:p w14:paraId="3DEC42A5" w14:textId="4ABC8722" w:rsidR="002D71E7" w:rsidRPr="005D3C02" w:rsidRDefault="002D71E7" w:rsidP="00211BCD">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5D3C02">
              <w:rPr>
                <w:rFonts w:asciiTheme="minorHAnsi" w:hAnsiTheme="minorHAnsi" w:cstheme="minorHAnsi"/>
              </w:rPr>
              <w:t>The processes for alerting and flagging urgent results are complex.</w:t>
            </w:r>
          </w:p>
        </w:tc>
        <w:tc>
          <w:tcPr>
            <w:tcW w:w="3118" w:type="dxa"/>
          </w:tcPr>
          <w:p w14:paraId="2BC58AEF" w14:textId="51D99BAF" w:rsidR="002D71E7" w:rsidRPr="005D3C02" w:rsidRDefault="002D71E7" w:rsidP="00211BCD">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hAnsiTheme="minorHAnsi" w:cstheme="minorHAnsi"/>
              </w:rPr>
              <w:t>Project to review all result alerting processes across diagnostic services (inc. point of care testing)</w:t>
            </w:r>
          </w:p>
        </w:tc>
      </w:tr>
      <w:tr w:rsidR="002D71E7" w:rsidRPr="005D3C02" w14:paraId="6EC328EF" w14:textId="77777777" w:rsidTr="002D71E7">
        <w:trPr>
          <w:trHeight w:val="606"/>
        </w:trPr>
        <w:tc>
          <w:tcPr>
            <w:cnfStyle w:val="001000000000" w:firstRow="0" w:lastRow="0" w:firstColumn="1" w:lastColumn="0" w:oddVBand="0" w:evenVBand="0" w:oddHBand="0" w:evenHBand="0" w:firstRowFirstColumn="0" w:firstRowLastColumn="0" w:lastRowFirstColumn="0" w:lastRowLastColumn="0"/>
            <w:tcW w:w="1916" w:type="dxa"/>
            <w:vMerge w:val="restart"/>
          </w:tcPr>
          <w:p w14:paraId="3529ECB1" w14:textId="77777777" w:rsidR="002D50E0" w:rsidRPr="005D3C02" w:rsidRDefault="002D50E0" w:rsidP="00211BCD">
            <w:pPr>
              <w:rPr>
                <w:rFonts w:asciiTheme="minorHAnsi" w:hAnsiTheme="minorHAnsi" w:cstheme="minorHAnsi"/>
                <w:b w:val="0"/>
                <w:bCs w:val="0"/>
              </w:rPr>
            </w:pPr>
            <w:r w:rsidRPr="005D3C02">
              <w:rPr>
                <w:rFonts w:asciiTheme="minorHAnsi" w:hAnsiTheme="minorHAnsi" w:cstheme="minorHAnsi"/>
              </w:rPr>
              <w:t>Deteriorating patients</w:t>
            </w:r>
          </w:p>
          <w:p w14:paraId="7C21315C" w14:textId="74754772" w:rsidR="002D50E0" w:rsidRPr="005D3C02" w:rsidRDefault="002D50E0" w:rsidP="00211BCD">
            <w:pPr>
              <w:pStyle w:val="ListParagraph"/>
              <w:numPr>
                <w:ilvl w:val="0"/>
                <w:numId w:val="25"/>
              </w:numPr>
              <w:ind w:left="454"/>
              <w:rPr>
                <w:rFonts w:asciiTheme="minorHAnsi" w:hAnsiTheme="minorHAnsi" w:cstheme="minorHAnsi"/>
              </w:rPr>
            </w:pPr>
            <w:r w:rsidRPr="005D3C02">
              <w:rPr>
                <w:rFonts w:asciiTheme="minorHAnsi" w:hAnsiTheme="minorHAnsi" w:cstheme="minorHAnsi"/>
              </w:rPr>
              <w:t>Deteriorating Patient Improvement Group</w:t>
            </w:r>
          </w:p>
        </w:tc>
        <w:tc>
          <w:tcPr>
            <w:tcW w:w="1623" w:type="dxa"/>
            <w:vMerge w:val="restart"/>
          </w:tcPr>
          <w:p w14:paraId="206F9487" w14:textId="5A8ED148" w:rsidR="002D50E0" w:rsidRPr="005D3C02" w:rsidRDefault="00F61487"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Patient safety incidents relating to the recognition or response to patients whose physical health is deteriorating.</w:t>
            </w:r>
          </w:p>
        </w:tc>
        <w:tc>
          <w:tcPr>
            <w:tcW w:w="4536" w:type="dxa"/>
            <w:vMerge w:val="restart"/>
          </w:tcPr>
          <w:p w14:paraId="645CC9D9" w14:textId="77777777" w:rsidR="002D50E0" w:rsidRPr="005D3C02" w:rsidRDefault="00F61487" w:rsidP="00211BCD">
            <w:pPr>
              <w:pStyle w:val="ListParagraph"/>
              <w:numPr>
                <w:ilvl w:val="0"/>
                <w:numId w:val="25"/>
              </w:numPr>
              <w:ind w:left="43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 xml:space="preserve">The theme with the third highest number and proportion of </w:t>
            </w:r>
            <w:r w:rsidRPr="005D3C02">
              <w:rPr>
                <w:rFonts w:asciiTheme="minorHAnsi" w:eastAsia="Aptos" w:hAnsiTheme="minorHAnsi" w:cstheme="minorHAnsi"/>
              </w:rPr>
              <w:t>incidents resulting in significant harm.</w:t>
            </w:r>
          </w:p>
          <w:p w14:paraId="38D30E21" w14:textId="77777777" w:rsidR="00F61487" w:rsidRPr="005D3C02" w:rsidRDefault="00F61487" w:rsidP="00211BCD">
            <w:pPr>
              <w:pStyle w:val="ListParagraph"/>
              <w:numPr>
                <w:ilvl w:val="0"/>
                <w:numId w:val="25"/>
              </w:numPr>
              <w:ind w:left="43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eastAsia="Aptos" w:hAnsiTheme="minorHAnsi" w:cstheme="minorHAnsi"/>
              </w:rPr>
              <w:t>The second highest theme for proportion of incidents reported with the highest level of concern.</w:t>
            </w:r>
          </w:p>
          <w:p w14:paraId="1DD86F71" w14:textId="7BC42D5F" w:rsidR="00F61487" w:rsidRPr="005D3C02" w:rsidRDefault="00F61487" w:rsidP="00211BCD">
            <w:pPr>
              <w:numPr>
                <w:ilvl w:val="0"/>
                <w:numId w:val="25"/>
              </w:numPr>
              <w:ind w:left="403"/>
              <w:contextualSpacing/>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A theme in 4 patient safety incident investigations commissioned.</w:t>
            </w:r>
          </w:p>
          <w:p w14:paraId="691121AA" w14:textId="66598737" w:rsidR="006474A5" w:rsidRPr="005D3C02" w:rsidRDefault="006474A5" w:rsidP="00211BCD">
            <w:pPr>
              <w:numPr>
                <w:ilvl w:val="0"/>
                <w:numId w:val="25"/>
              </w:numPr>
              <w:ind w:left="403"/>
              <w:contextualSpacing/>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Rated 16 on the Trust’s risk register (joint 2</w:t>
            </w:r>
            <w:r w:rsidRPr="005D3C02">
              <w:rPr>
                <w:rFonts w:asciiTheme="minorHAnsi" w:eastAsia="Aptos" w:hAnsiTheme="minorHAnsi" w:cstheme="minorHAnsi"/>
                <w:vertAlign w:val="superscript"/>
              </w:rPr>
              <w:t>nd</w:t>
            </w:r>
            <w:r w:rsidRPr="005D3C02">
              <w:rPr>
                <w:rFonts w:asciiTheme="minorHAnsi" w:eastAsia="Aptos" w:hAnsiTheme="minorHAnsi" w:cstheme="minorHAnsi"/>
              </w:rPr>
              <w:t xml:space="preserve"> highest patient safety risk)</w:t>
            </w:r>
            <w:r w:rsidR="00AC76A8" w:rsidRPr="005D3C02">
              <w:rPr>
                <w:rFonts w:asciiTheme="minorHAnsi" w:eastAsia="Aptos" w:hAnsiTheme="minorHAnsi" w:cstheme="minorHAnsi"/>
              </w:rPr>
              <w:t xml:space="preserve"> </w:t>
            </w:r>
            <w:r w:rsidR="00AC76A8" w:rsidRPr="005D3C02">
              <w:rPr>
                <w:rFonts w:asciiTheme="minorHAnsi" w:hAnsiTheme="minorHAnsi" w:cstheme="minorHAnsi"/>
              </w:rPr>
              <w:t>and the theme with the third highest number of safety related risks.</w:t>
            </w:r>
          </w:p>
          <w:p w14:paraId="349D9B7C" w14:textId="33E6EC93" w:rsidR="006474A5" w:rsidRPr="005D3C02" w:rsidRDefault="006474A5" w:rsidP="00211BCD">
            <w:pPr>
              <w:numPr>
                <w:ilvl w:val="0"/>
                <w:numId w:val="25"/>
              </w:numPr>
              <w:ind w:left="403"/>
              <w:contextualSpacing/>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The theme with the fourth highest number of safety related claims, and the third highest value of claims.</w:t>
            </w:r>
          </w:p>
          <w:p w14:paraId="48734DDE" w14:textId="77777777" w:rsidR="006474A5" w:rsidRPr="005D3C02" w:rsidRDefault="006474A5" w:rsidP="00211BCD">
            <w:pPr>
              <w:numPr>
                <w:ilvl w:val="0"/>
                <w:numId w:val="25"/>
              </w:numPr>
              <w:ind w:left="403"/>
              <w:contextualSpacing/>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A quality account priority for both 2024/25 and 25/26.</w:t>
            </w:r>
          </w:p>
          <w:p w14:paraId="64B3414F" w14:textId="77777777" w:rsidR="006474A5" w:rsidRPr="005D3C02" w:rsidRDefault="006474A5" w:rsidP="00211BCD">
            <w:pPr>
              <w:pStyle w:val="ListParagraph"/>
              <w:numPr>
                <w:ilvl w:val="0"/>
                <w:numId w:val="25"/>
              </w:numPr>
              <w:ind w:left="4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National (NHS England) patient safety improvement priority.</w:t>
            </w:r>
          </w:p>
          <w:p w14:paraId="73A1CD7D" w14:textId="068551B1" w:rsidR="00F61487" w:rsidRPr="005D3C02" w:rsidRDefault="006474A5" w:rsidP="00211BCD">
            <w:pPr>
              <w:numPr>
                <w:ilvl w:val="0"/>
                <w:numId w:val="25"/>
              </w:numPr>
              <w:ind w:left="403"/>
              <w:contextualSpacing/>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 xml:space="preserve">The second most common theme in HSSIB investigations in 2024. </w:t>
            </w:r>
          </w:p>
        </w:tc>
        <w:tc>
          <w:tcPr>
            <w:tcW w:w="2977" w:type="dxa"/>
          </w:tcPr>
          <w:p w14:paraId="21553B6F" w14:textId="5B3FDBE8" w:rsidR="002D50E0" w:rsidRPr="005D3C02" w:rsidRDefault="009E750D"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Cultural and practical barriers to incorporating family and carer concerns.</w:t>
            </w:r>
          </w:p>
        </w:tc>
        <w:tc>
          <w:tcPr>
            <w:tcW w:w="3118" w:type="dxa"/>
          </w:tcPr>
          <w:p w14:paraId="5DD5D116" w14:textId="5354913D" w:rsidR="002D50E0" w:rsidRPr="005D3C02" w:rsidRDefault="006C7DB7"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Implementation of the three aims of Martha’s Rule.</w:t>
            </w:r>
          </w:p>
        </w:tc>
      </w:tr>
      <w:tr w:rsidR="002D71E7" w:rsidRPr="005D3C02" w14:paraId="3911D37E" w14:textId="77777777" w:rsidTr="002D71E7">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916" w:type="dxa"/>
            <w:vMerge/>
          </w:tcPr>
          <w:p w14:paraId="08D1E5FF" w14:textId="77777777" w:rsidR="009E750D" w:rsidRPr="005D3C02" w:rsidRDefault="009E750D" w:rsidP="00211BCD">
            <w:pPr>
              <w:rPr>
                <w:rFonts w:asciiTheme="minorHAnsi" w:hAnsiTheme="minorHAnsi" w:cstheme="minorHAnsi"/>
              </w:rPr>
            </w:pPr>
          </w:p>
        </w:tc>
        <w:tc>
          <w:tcPr>
            <w:tcW w:w="1623" w:type="dxa"/>
            <w:vMerge/>
          </w:tcPr>
          <w:p w14:paraId="777116EA" w14:textId="77777777" w:rsidR="009E750D" w:rsidRPr="005D3C02" w:rsidRDefault="009E750D"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536" w:type="dxa"/>
            <w:vMerge/>
          </w:tcPr>
          <w:p w14:paraId="48890073" w14:textId="77777777" w:rsidR="009E750D" w:rsidRPr="005D3C02" w:rsidRDefault="009E750D" w:rsidP="00211BCD">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977" w:type="dxa"/>
            <w:vMerge w:val="restart"/>
          </w:tcPr>
          <w:p w14:paraId="4AE315EA" w14:textId="335BCB8B" w:rsidR="009E750D" w:rsidRPr="005D3C02" w:rsidRDefault="009E750D"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Identification of sepsis can be challenging due to vague symptoms which can mirror symptoms of other conditions.</w:t>
            </w:r>
          </w:p>
        </w:tc>
        <w:tc>
          <w:tcPr>
            <w:tcW w:w="3118" w:type="dxa"/>
          </w:tcPr>
          <w:p w14:paraId="04CC9F8F" w14:textId="60525B83" w:rsidR="009E750D" w:rsidRPr="005D3C02" w:rsidRDefault="009E750D"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Development of a Sepsis navigator within EPIC.</w:t>
            </w:r>
          </w:p>
        </w:tc>
      </w:tr>
      <w:tr w:rsidR="002D71E7" w:rsidRPr="005D3C02" w14:paraId="2FD78DFB" w14:textId="77777777" w:rsidTr="002D71E7">
        <w:trPr>
          <w:trHeight w:val="740"/>
        </w:trPr>
        <w:tc>
          <w:tcPr>
            <w:cnfStyle w:val="001000000000" w:firstRow="0" w:lastRow="0" w:firstColumn="1" w:lastColumn="0" w:oddVBand="0" w:evenVBand="0" w:oddHBand="0" w:evenHBand="0" w:firstRowFirstColumn="0" w:firstRowLastColumn="0" w:lastRowFirstColumn="0" w:lastRowLastColumn="0"/>
            <w:tcW w:w="1916" w:type="dxa"/>
            <w:vMerge/>
          </w:tcPr>
          <w:p w14:paraId="2BC69430" w14:textId="77777777" w:rsidR="009E750D" w:rsidRPr="005D3C02" w:rsidRDefault="009E750D" w:rsidP="00211BCD">
            <w:pPr>
              <w:rPr>
                <w:rFonts w:asciiTheme="minorHAnsi" w:hAnsiTheme="minorHAnsi" w:cstheme="minorHAnsi"/>
              </w:rPr>
            </w:pPr>
          </w:p>
        </w:tc>
        <w:tc>
          <w:tcPr>
            <w:tcW w:w="1623" w:type="dxa"/>
            <w:vMerge/>
          </w:tcPr>
          <w:p w14:paraId="7C2FBC17" w14:textId="77777777" w:rsidR="009E750D" w:rsidRPr="005D3C02" w:rsidRDefault="009E750D"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536" w:type="dxa"/>
            <w:vMerge/>
          </w:tcPr>
          <w:p w14:paraId="4E4FC992" w14:textId="77777777" w:rsidR="009E750D" w:rsidRPr="005D3C02" w:rsidRDefault="009E750D" w:rsidP="00211BCD">
            <w:pPr>
              <w:pStyle w:val="ListParagraph"/>
              <w:numPr>
                <w:ilvl w:val="0"/>
                <w:numId w:val="25"/>
              </w:numPr>
              <w:ind w:left="4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77" w:type="dxa"/>
            <w:vMerge/>
          </w:tcPr>
          <w:p w14:paraId="65F4D2C2" w14:textId="77777777" w:rsidR="009E750D" w:rsidRPr="005D3C02" w:rsidRDefault="009E750D"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118" w:type="dxa"/>
          </w:tcPr>
          <w:p w14:paraId="7C464BD1" w14:textId="6C10EC9E" w:rsidR="009E750D" w:rsidRPr="005D3C02" w:rsidRDefault="009E750D"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Development of adult and paediatric sepsis guidelines and training programmes.</w:t>
            </w:r>
          </w:p>
        </w:tc>
      </w:tr>
      <w:tr w:rsidR="002D71E7" w:rsidRPr="005D3C02" w14:paraId="6A21B1CD" w14:textId="77777777" w:rsidTr="002D71E7">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1916" w:type="dxa"/>
            <w:vMerge/>
          </w:tcPr>
          <w:p w14:paraId="46EEC0E3" w14:textId="77777777" w:rsidR="002D50E0" w:rsidRPr="005D3C02" w:rsidRDefault="002D50E0" w:rsidP="00211BCD">
            <w:pPr>
              <w:rPr>
                <w:rFonts w:asciiTheme="minorHAnsi" w:hAnsiTheme="minorHAnsi" w:cstheme="minorHAnsi"/>
              </w:rPr>
            </w:pPr>
          </w:p>
        </w:tc>
        <w:tc>
          <w:tcPr>
            <w:tcW w:w="1623" w:type="dxa"/>
            <w:vMerge/>
          </w:tcPr>
          <w:p w14:paraId="506AA57F" w14:textId="77777777" w:rsidR="002D50E0" w:rsidRPr="005D3C02" w:rsidRDefault="002D50E0"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536" w:type="dxa"/>
            <w:vMerge/>
          </w:tcPr>
          <w:p w14:paraId="265BDB98" w14:textId="77777777" w:rsidR="002D50E0" w:rsidRPr="005D3C02" w:rsidRDefault="002D50E0" w:rsidP="00211BCD">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977" w:type="dxa"/>
          </w:tcPr>
          <w:p w14:paraId="2D04239F" w14:textId="23A6EB3C" w:rsidR="002D50E0" w:rsidRPr="005D3C02" w:rsidRDefault="009E750D"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There is limited oversight or assurance around patient monitoring outside of patient safety incident reports to provide a safety II and proactive approach to driving improvement.</w:t>
            </w:r>
          </w:p>
        </w:tc>
        <w:tc>
          <w:tcPr>
            <w:tcW w:w="3118" w:type="dxa"/>
          </w:tcPr>
          <w:p w14:paraId="12D75698" w14:textId="54C9C052" w:rsidR="002D50E0" w:rsidRPr="005D3C02" w:rsidRDefault="006C7DB7"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 xml:space="preserve">To develop and implement a deteriorating patient dashboard based on the </w:t>
            </w:r>
            <w:r w:rsidRPr="005D3C02">
              <w:rPr>
                <w:rFonts w:asciiTheme="minorHAnsi" w:hAnsiTheme="minorHAnsi" w:cstheme="minorHAnsi"/>
                <w:lang w:val="en-US"/>
              </w:rPr>
              <w:t>monitoring, recording, recognition and escalation of acutely unwell patients.</w:t>
            </w:r>
          </w:p>
        </w:tc>
      </w:tr>
      <w:tr w:rsidR="002D71E7" w:rsidRPr="005D3C02" w14:paraId="36F16E3D" w14:textId="77777777" w:rsidTr="002D71E7">
        <w:trPr>
          <w:trHeight w:val="994"/>
        </w:trPr>
        <w:tc>
          <w:tcPr>
            <w:cnfStyle w:val="001000000000" w:firstRow="0" w:lastRow="0" w:firstColumn="1" w:lastColumn="0" w:oddVBand="0" w:evenVBand="0" w:oddHBand="0" w:evenHBand="0" w:firstRowFirstColumn="0" w:firstRowLastColumn="0" w:lastRowFirstColumn="0" w:lastRowLastColumn="0"/>
            <w:tcW w:w="1916" w:type="dxa"/>
            <w:vMerge/>
          </w:tcPr>
          <w:p w14:paraId="38698D70" w14:textId="77777777" w:rsidR="002D50E0" w:rsidRPr="005D3C02" w:rsidRDefault="002D50E0" w:rsidP="00211BCD">
            <w:pPr>
              <w:rPr>
                <w:rFonts w:asciiTheme="minorHAnsi" w:hAnsiTheme="minorHAnsi" w:cstheme="minorHAnsi"/>
              </w:rPr>
            </w:pPr>
          </w:p>
        </w:tc>
        <w:tc>
          <w:tcPr>
            <w:tcW w:w="1623" w:type="dxa"/>
            <w:vMerge/>
          </w:tcPr>
          <w:p w14:paraId="4463C7E5" w14:textId="77777777" w:rsidR="002D50E0" w:rsidRPr="005D3C02" w:rsidRDefault="002D50E0"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536" w:type="dxa"/>
            <w:vMerge/>
          </w:tcPr>
          <w:p w14:paraId="42F87D99" w14:textId="77777777" w:rsidR="002D50E0" w:rsidRPr="005D3C02" w:rsidRDefault="002D50E0" w:rsidP="00211BCD">
            <w:pPr>
              <w:pStyle w:val="ListParagraph"/>
              <w:numPr>
                <w:ilvl w:val="0"/>
                <w:numId w:val="25"/>
              </w:numPr>
              <w:ind w:left="4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77" w:type="dxa"/>
          </w:tcPr>
          <w:p w14:paraId="51F73584" w14:textId="2857293D" w:rsidR="002D50E0" w:rsidRPr="005D3C02" w:rsidRDefault="009E750D"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There are specific logistic and cultural barriers across different wards, specialties and pathways.</w:t>
            </w:r>
          </w:p>
        </w:tc>
        <w:tc>
          <w:tcPr>
            <w:tcW w:w="3118" w:type="dxa"/>
          </w:tcPr>
          <w:p w14:paraId="13CCE81D" w14:textId="58B5F537" w:rsidR="002D50E0" w:rsidRPr="005D3C02" w:rsidRDefault="006C7DB7"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To develop and roll out a patient monitoring toolkit for wards/units to use to identify &amp; action improvements locally.</w:t>
            </w:r>
          </w:p>
        </w:tc>
      </w:tr>
      <w:tr w:rsidR="005D3C02" w:rsidRPr="005D3C02" w14:paraId="394937CE" w14:textId="77777777" w:rsidTr="00F65BE6">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916" w:type="dxa"/>
            <w:vMerge w:val="restart"/>
          </w:tcPr>
          <w:p w14:paraId="01502213" w14:textId="77777777" w:rsidR="005D3C02" w:rsidRPr="005D3C02" w:rsidRDefault="005D3C02" w:rsidP="00211BCD">
            <w:pPr>
              <w:rPr>
                <w:rFonts w:asciiTheme="minorHAnsi" w:hAnsiTheme="minorHAnsi" w:cstheme="minorHAnsi"/>
              </w:rPr>
            </w:pPr>
            <w:r w:rsidRPr="005D3C02">
              <w:rPr>
                <w:rFonts w:asciiTheme="minorHAnsi" w:hAnsiTheme="minorHAnsi" w:cstheme="minorHAnsi"/>
              </w:rPr>
              <w:t>Medication safety</w:t>
            </w:r>
          </w:p>
          <w:p w14:paraId="7A37E793" w14:textId="77777777" w:rsidR="005D3C02" w:rsidRPr="005D3C02" w:rsidRDefault="005D3C02" w:rsidP="00211BCD">
            <w:pPr>
              <w:pStyle w:val="ListParagraph"/>
              <w:numPr>
                <w:ilvl w:val="0"/>
                <w:numId w:val="39"/>
              </w:numPr>
              <w:ind w:left="456"/>
              <w:rPr>
                <w:rFonts w:asciiTheme="minorHAnsi" w:hAnsiTheme="minorHAnsi" w:cstheme="minorHAnsi"/>
              </w:rPr>
            </w:pPr>
            <w:r w:rsidRPr="005D3C02">
              <w:rPr>
                <w:rFonts w:asciiTheme="minorHAnsi" w:hAnsiTheme="minorHAnsi" w:cstheme="minorHAnsi"/>
              </w:rPr>
              <w:t xml:space="preserve">Medication safety </w:t>
            </w:r>
            <w:r w:rsidRPr="005D3C02">
              <w:rPr>
                <w:rFonts w:asciiTheme="minorHAnsi" w:hAnsiTheme="minorHAnsi" w:cstheme="minorHAnsi"/>
              </w:rPr>
              <w:lastRenderedPageBreak/>
              <w:t>improvement group</w:t>
            </w:r>
          </w:p>
        </w:tc>
        <w:tc>
          <w:tcPr>
            <w:tcW w:w="1623" w:type="dxa"/>
            <w:vMerge w:val="restart"/>
          </w:tcPr>
          <w:p w14:paraId="4DBBE6D7" w14:textId="77777777" w:rsidR="005D3C02" w:rsidRPr="005D3C02" w:rsidRDefault="005D3C02"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lastRenderedPageBreak/>
              <w:t xml:space="preserve">Medication safety relates to the systems </w:t>
            </w:r>
            <w:r w:rsidRPr="005D3C02">
              <w:rPr>
                <w:rFonts w:asciiTheme="minorHAnsi" w:hAnsiTheme="minorHAnsi" w:cstheme="minorHAnsi"/>
              </w:rPr>
              <w:lastRenderedPageBreak/>
              <w:t>in place to enable the safe prescription, dispensing and administration of medications.</w:t>
            </w:r>
          </w:p>
        </w:tc>
        <w:tc>
          <w:tcPr>
            <w:tcW w:w="4536" w:type="dxa"/>
            <w:vMerge w:val="restart"/>
          </w:tcPr>
          <w:p w14:paraId="09B332D4" w14:textId="77777777" w:rsidR="005D3C02" w:rsidRPr="005D3C02" w:rsidRDefault="005D3C02" w:rsidP="00211BCD">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lastRenderedPageBreak/>
              <w:t xml:space="preserve">The highest reported theme in patient safety incident reporting (c. 4500 in the </w:t>
            </w:r>
            <w:r w:rsidRPr="005D3C02">
              <w:rPr>
                <w:rFonts w:asciiTheme="minorHAnsi" w:hAnsiTheme="minorHAnsi" w:cstheme="minorHAnsi"/>
              </w:rPr>
              <w:lastRenderedPageBreak/>
              <w:t>period), including 83 resulting in significant harm.</w:t>
            </w:r>
          </w:p>
          <w:p w14:paraId="4558E618" w14:textId="404E7536" w:rsidR="005D3C02" w:rsidRPr="005D3C02" w:rsidRDefault="005D3C02" w:rsidP="00211BCD">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The second highest volume of patient safety incidents reported with the highest level of concern.</w:t>
            </w:r>
          </w:p>
          <w:p w14:paraId="3AB193F5" w14:textId="03E572EC" w:rsidR="005D3C02" w:rsidRPr="005D3C02" w:rsidRDefault="005D3C02" w:rsidP="00211BCD">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A theme in two patient safety incident investigations commissioned.</w:t>
            </w:r>
          </w:p>
          <w:p w14:paraId="2F400393" w14:textId="0CAB5B14" w:rsidR="005D3C02" w:rsidRPr="005D3C02" w:rsidRDefault="005D3C02" w:rsidP="00211BCD">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The theme with the highest number of learning responses commissioned (120+).</w:t>
            </w:r>
          </w:p>
          <w:p w14:paraId="4985E689" w14:textId="4B2D987E" w:rsidR="005D3C02" w:rsidRPr="005D3C02" w:rsidRDefault="005D3C02" w:rsidP="00211BCD">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Rated 16 on the Trust’s risk register (joint 2</w:t>
            </w:r>
            <w:r w:rsidRPr="005D3C02">
              <w:rPr>
                <w:rFonts w:asciiTheme="minorHAnsi" w:hAnsiTheme="minorHAnsi" w:cstheme="minorHAnsi"/>
                <w:vertAlign w:val="superscript"/>
              </w:rPr>
              <w:t>nd</w:t>
            </w:r>
            <w:r w:rsidRPr="005D3C02">
              <w:rPr>
                <w:rFonts w:asciiTheme="minorHAnsi" w:hAnsiTheme="minorHAnsi" w:cstheme="minorHAnsi"/>
              </w:rPr>
              <w:t xml:space="preserve"> highest patient safety risk).</w:t>
            </w:r>
          </w:p>
          <w:p w14:paraId="796AB1DD" w14:textId="7355450F" w:rsidR="005D3C02" w:rsidRPr="005D3C02" w:rsidRDefault="005D3C02" w:rsidP="00211BCD">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The most common theme in national patient safety alerts in 2024.</w:t>
            </w:r>
          </w:p>
          <w:p w14:paraId="0D366546" w14:textId="77777777" w:rsidR="005D3C02" w:rsidRPr="005D3C02" w:rsidRDefault="005D3C02" w:rsidP="00211BCD">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National (NHS England) patient safety improvement priority.</w:t>
            </w:r>
          </w:p>
          <w:p w14:paraId="5EABB62F" w14:textId="312A9F99" w:rsidR="005D3C02" w:rsidRPr="005D3C02" w:rsidRDefault="005D3C02" w:rsidP="00211BCD">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eastAsia="Aptos" w:hAnsiTheme="minorHAnsi" w:cstheme="minorHAnsi"/>
              </w:rPr>
              <w:t>The theme with the second highest number of safety related patient complaints.</w:t>
            </w:r>
          </w:p>
          <w:p w14:paraId="30E9E904" w14:textId="77777777" w:rsidR="005D3C02" w:rsidRPr="005D3C02" w:rsidRDefault="005D3C02" w:rsidP="00211BCD">
            <w:pPr>
              <w:pStyle w:val="ListParagraph"/>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977" w:type="dxa"/>
            <w:vMerge w:val="restart"/>
          </w:tcPr>
          <w:p w14:paraId="189D10BA" w14:textId="77777777" w:rsidR="005D3C02" w:rsidRPr="005D3C02" w:rsidRDefault="005D3C02"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lastRenderedPageBreak/>
              <w:t xml:space="preserve">There are multiple system barriers which can lead to </w:t>
            </w:r>
            <w:r w:rsidRPr="005D3C02">
              <w:rPr>
                <w:rFonts w:asciiTheme="minorHAnsi" w:hAnsiTheme="minorHAnsi" w:cstheme="minorHAnsi"/>
              </w:rPr>
              <w:lastRenderedPageBreak/>
              <w:t>delays or omissions of critical medicines.</w:t>
            </w:r>
          </w:p>
        </w:tc>
        <w:tc>
          <w:tcPr>
            <w:tcW w:w="3118" w:type="dxa"/>
          </w:tcPr>
          <w:p w14:paraId="5C9773FA" w14:textId="77777777" w:rsidR="005D3C02" w:rsidRPr="005D3C02" w:rsidRDefault="005D3C02"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lastRenderedPageBreak/>
              <w:t>Quality improvement project focused on omissions &amp; delays of critical medicines.</w:t>
            </w:r>
          </w:p>
        </w:tc>
      </w:tr>
      <w:tr w:rsidR="005D3C02" w:rsidRPr="005D3C02" w14:paraId="5567A812" w14:textId="77777777" w:rsidTr="002D71E7">
        <w:trPr>
          <w:trHeight w:val="1550"/>
        </w:trPr>
        <w:tc>
          <w:tcPr>
            <w:cnfStyle w:val="001000000000" w:firstRow="0" w:lastRow="0" w:firstColumn="1" w:lastColumn="0" w:oddVBand="0" w:evenVBand="0" w:oddHBand="0" w:evenHBand="0" w:firstRowFirstColumn="0" w:firstRowLastColumn="0" w:lastRowFirstColumn="0" w:lastRowLastColumn="0"/>
            <w:tcW w:w="1916" w:type="dxa"/>
            <w:vMerge/>
          </w:tcPr>
          <w:p w14:paraId="2E71AABF" w14:textId="77777777" w:rsidR="005D3C02" w:rsidRPr="005D3C02" w:rsidRDefault="005D3C02" w:rsidP="00211BCD">
            <w:pPr>
              <w:rPr>
                <w:rFonts w:asciiTheme="minorHAnsi" w:hAnsiTheme="minorHAnsi" w:cstheme="minorHAnsi"/>
              </w:rPr>
            </w:pPr>
          </w:p>
        </w:tc>
        <w:tc>
          <w:tcPr>
            <w:tcW w:w="1623" w:type="dxa"/>
            <w:vMerge/>
          </w:tcPr>
          <w:p w14:paraId="59B01BC1" w14:textId="77777777" w:rsidR="005D3C02" w:rsidRPr="005D3C02" w:rsidRDefault="005D3C02"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536" w:type="dxa"/>
            <w:vMerge/>
          </w:tcPr>
          <w:p w14:paraId="5425A80F" w14:textId="77777777" w:rsidR="005D3C02" w:rsidRPr="005D3C02" w:rsidRDefault="005D3C02" w:rsidP="00211BCD">
            <w:pPr>
              <w:pStyle w:val="ListParagraph"/>
              <w:numPr>
                <w:ilvl w:val="0"/>
                <w:numId w:val="25"/>
              </w:numPr>
              <w:ind w:left="4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77" w:type="dxa"/>
            <w:vMerge/>
          </w:tcPr>
          <w:p w14:paraId="43AD2556" w14:textId="77777777" w:rsidR="005D3C02" w:rsidRPr="005D3C02" w:rsidRDefault="005D3C02"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118" w:type="dxa"/>
          </w:tcPr>
          <w:p w14:paraId="647E1E92" w14:textId="0B039503" w:rsidR="005D3C02" w:rsidRPr="005D3C02" w:rsidRDefault="005D3C02"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93C1A">
              <w:rPr>
                <w:rFonts w:asciiTheme="minorHAnsi" w:eastAsia="Times New Roman" w:hAnsiTheme="minorHAnsi" w:cstheme="minorHAnsi"/>
                <w:lang w:eastAsia="en-GB"/>
              </w:rPr>
              <w:t>Implementation of tools and prompts to reduce delays and omissions of administration of time critical medicines</w:t>
            </w:r>
            <w:r>
              <w:rPr>
                <w:rFonts w:asciiTheme="minorHAnsi" w:eastAsia="Times New Roman" w:hAnsiTheme="minorHAnsi" w:cstheme="minorHAnsi"/>
                <w:lang w:eastAsia="en-GB"/>
              </w:rPr>
              <w:t>.</w:t>
            </w:r>
          </w:p>
        </w:tc>
      </w:tr>
      <w:tr w:rsidR="005D3C02" w:rsidRPr="005D3C02" w14:paraId="5FC2C101" w14:textId="77777777" w:rsidTr="005D3C02">
        <w:trPr>
          <w:cnfStyle w:val="000000100000" w:firstRow="0" w:lastRow="0" w:firstColumn="0" w:lastColumn="0" w:oddVBand="0" w:evenVBand="0" w:oddHBand="1" w:evenHBand="0" w:firstRowFirstColumn="0" w:firstRowLastColumn="0" w:lastRowFirstColumn="0" w:lastRowLastColumn="0"/>
          <w:trHeight w:val="1874"/>
        </w:trPr>
        <w:tc>
          <w:tcPr>
            <w:cnfStyle w:val="001000000000" w:firstRow="0" w:lastRow="0" w:firstColumn="1" w:lastColumn="0" w:oddVBand="0" w:evenVBand="0" w:oddHBand="0" w:evenHBand="0" w:firstRowFirstColumn="0" w:firstRowLastColumn="0" w:lastRowFirstColumn="0" w:lastRowLastColumn="0"/>
            <w:tcW w:w="1916" w:type="dxa"/>
            <w:vMerge/>
          </w:tcPr>
          <w:p w14:paraId="48EEA896" w14:textId="77777777" w:rsidR="005D3C02" w:rsidRPr="005D3C02" w:rsidRDefault="005D3C02" w:rsidP="00211BCD">
            <w:pPr>
              <w:rPr>
                <w:rFonts w:asciiTheme="minorHAnsi" w:hAnsiTheme="minorHAnsi" w:cstheme="minorHAnsi"/>
              </w:rPr>
            </w:pPr>
          </w:p>
        </w:tc>
        <w:tc>
          <w:tcPr>
            <w:tcW w:w="1623" w:type="dxa"/>
            <w:vMerge/>
          </w:tcPr>
          <w:p w14:paraId="06C658AA" w14:textId="77777777" w:rsidR="005D3C02" w:rsidRPr="005D3C02" w:rsidRDefault="005D3C02"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536" w:type="dxa"/>
            <w:vMerge/>
          </w:tcPr>
          <w:p w14:paraId="024420E4" w14:textId="77777777" w:rsidR="005D3C02" w:rsidRPr="005D3C02" w:rsidRDefault="005D3C02" w:rsidP="00211BCD">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977" w:type="dxa"/>
            <w:vMerge w:val="restart"/>
          </w:tcPr>
          <w:p w14:paraId="0AAE87F9" w14:textId="55D56D76" w:rsidR="005D3C02" w:rsidRPr="005D3C02" w:rsidRDefault="005D3C02"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93C1A">
              <w:rPr>
                <w:rFonts w:asciiTheme="minorHAnsi" w:eastAsia="Times New Roman" w:hAnsiTheme="minorHAnsi" w:cstheme="minorHAnsi"/>
                <w:lang w:eastAsia="en-GB"/>
              </w:rPr>
              <w:t>There are practice variations and system vulnerabilities contributing to increased opiate use in the community after care in hospital</w:t>
            </w:r>
            <w:r>
              <w:rPr>
                <w:rFonts w:asciiTheme="minorHAnsi" w:eastAsia="Times New Roman" w:hAnsiTheme="minorHAnsi" w:cstheme="minorHAnsi"/>
                <w:lang w:eastAsia="en-GB"/>
              </w:rPr>
              <w:t>.</w:t>
            </w:r>
          </w:p>
        </w:tc>
        <w:tc>
          <w:tcPr>
            <w:tcW w:w="3118" w:type="dxa"/>
          </w:tcPr>
          <w:p w14:paraId="64A31753" w14:textId="4FFB63CB" w:rsidR="005D3C02" w:rsidRPr="005D3C02" w:rsidRDefault="005D3C02"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eastAsia="Times New Roman" w:hAnsiTheme="minorHAnsi" w:cstheme="minorHAnsi"/>
                <w:lang w:eastAsia="en-GB"/>
              </w:rPr>
              <w:t xml:space="preserve">Project to support the </w:t>
            </w:r>
            <w:r w:rsidRPr="00D93C1A">
              <w:rPr>
                <w:rFonts w:asciiTheme="minorHAnsi" w:eastAsia="Times New Roman" w:hAnsiTheme="minorHAnsi" w:cstheme="minorHAnsi"/>
                <w:lang w:eastAsia="en-GB"/>
              </w:rPr>
              <w:t>Trust</w:t>
            </w:r>
            <w:r>
              <w:rPr>
                <w:rFonts w:asciiTheme="minorHAnsi" w:eastAsia="Times New Roman" w:hAnsiTheme="minorHAnsi" w:cstheme="minorHAnsi"/>
                <w:lang w:eastAsia="en-GB"/>
              </w:rPr>
              <w:t xml:space="preserve"> to</w:t>
            </w:r>
            <w:r w:rsidRPr="00D93C1A">
              <w:rPr>
                <w:rFonts w:asciiTheme="minorHAnsi" w:eastAsia="Times New Roman" w:hAnsiTheme="minorHAnsi" w:cstheme="minorHAnsi"/>
                <w:lang w:eastAsia="en-GB"/>
              </w:rPr>
              <w:t xml:space="preserve"> achieves opiate stewardship standards in Anaesthesia Clinical Services Accreditation and Guidelines for the Provision of Anaesthetic Services (Royal College of Anaesthetics)</w:t>
            </w:r>
          </w:p>
        </w:tc>
      </w:tr>
      <w:tr w:rsidR="005D3C02" w:rsidRPr="005D3C02" w14:paraId="5FECD639" w14:textId="77777777" w:rsidTr="005D3C02">
        <w:trPr>
          <w:trHeight w:val="1108"/>
        </w:trPr>
        <w:tc>
          <w:tcPr>
            <w:cnfStyle w:val="001000000000" w:firstRow="0" w:lastRow="0" w:firstColumn="1" w:lastColumn="0" w:oddVBand="0" w:evenVBand="0" w:oddHBand="0" w:evenHBand="0" w:firstRowFirstColumn="0" w:firstRowLastColumn="0" w:lastRowFirstColumn="0" w:lastRowLastColumn="0"/>
            <w:tcW w:w="1916" w:type="dxa"/>
            <w:vMerge/>
          </w:tcPr>
          <w:p w14:paraId="4468E6B8" w14:textId="77777777" w:rsidR="005D3C02" w:rsidRPr="005D3C02" w:rsidRDefault="005D3C02" w:rsidP="00211BCD">
            <w:pPr>
              <w:rPr>
                <w:rFonts w:asciiTheme="minorHAnsi" w:hAnsiTheme="minorHAnsi" w:cstheme="minorHAnsi"/>
              </w:rPr>
            </w:pPr>
          </w:p>
        </w:tc>
        <w:tc>
          <w:tcPr>
            <w:tcW w:w="1623" w:type="dxa"/>
            <w:vMerge/>
          </w:tcPr>
          <w:p w14:paraId="0767F72A" w14:textId="77777777" w:rsidR="005D3C02" w:rsidRPr="005D3C02" w:rsidRDefault="005D3C02"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536" w:type="dxa"/>
            <w:vMerge/>
          </w:tcPr>
          <w:p w14:paraId="3A81C353" w14:textId="77777777" w:rsidR="005D3C02" w:rsidRPr="005D3C02" w:rsidRDefault="005D3C02" w:rsidP="00211BCD">
            <w:pPr>
              <w:pStyle w:val="ListParagraph"/>
              <w:numPr>
                <w:ilvl w:val="0"/>
                <w:numId w:val="25"/>
              </w:numPr>
              <w:ind w:left="4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77" w:type="dxa"/>
            <w:vMerge/>
          </w:tcPr>
          <w:p w14:paraId="1F2F226B" w14:textId="77777777" w:rsidR="005D3C02" w:rsidRPr="005D3C02" w:rsidRDefault="005D3C02"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118" w:type="dxa"/>
          </w:tcPr>
          <w:p w14:paraId="6E481F7C" w14:textId="7E36DA39" w:rsidR="005D3C02" w:rsidRPr="005D3C02" w:rsidRDefault="005D3C02"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93C1A">
              <w:rPr>
                <w:rFonts w:asciiTheme="minorHAnsi" w:eastAsia="Times New Roman" w:hAnsiTheme="minorHAnsi" w:cstheme="minorHAnsi"/>
                <w:lang w:eastAsia="en-GB"/>
              </w:rPr>
              <w:t>Opiate stewardship project</w:t>
            </w:r>
            <w:r>
              <w:rPr>
                <w:rFonts w:asciiTheme="minorHAnsi" w:eastAsia="Times New Roman" w:hAnsiTheme="minorHAnsi" w:cstheme="minorHAnsi"/>
                <w:lang w:eastAsia="en-GB"/>
              </w:rPr>
              <w:t>s</w:t>
            </w:r>
            <w:r w:rsidRPr="00D93C1A">
              <w:rPr>
                <w:rFonts w:asciiTheme="minorHAnsi" w:eastAsia="Times New Roman" w:hAnsiTheme="minorHAnsi" w:cstheme="minorHAnsi"/>
                <w:lang w:eastAsia="en-GB"/>
              </w:rPr>
              <w:t xml:space="preserve"> initially focused on patients discharged from maternity and day procedure units</w:t>
            </w:r>
            <w:r>
              <w:rPr>
                <w:rFonts w:asciiTheme="minorHAnsi" w:eastAsia="Times New Roman" w:hAnsiTheme="minorHAnsi" w:cstheme="minorHAnsi"/>
                <w:lang w:eastAsia="en-GB"/>
              </w:rPr>
              <w:t>.</w:t>
            </w:r>
          </w:p>
        </w:tc>
      </w:tr>
      <w:tr w:rsidR="005D3C02" w:rsidRPr="005D3C02" w14:paraId="51A164B6" w14:textId="77777777" w:rsidTr="002D71E7">
        <w:trPr>
          <w:cnfStyle w:val="000000100000" w:firstRow="0" w:lastRow="0" w:firstColumn="0" w:lastColumn="0" w:oddVBand="0" w:evenVBand="0" w:oddHBand="1" w:evenHBand="0" w:firstRowFirstColumn="0" w:firstRowLastColumn="0" w:lastRowFirstColumn="0" w:lastRowLastColumn="0"/>
          <w:trHeight w:val="1171"/>
        </w:trPr>
        <w:tc>
          <w:tcPr>
            <w:cnfStyle w:val="001000000000" w:firstRow="0" w:lastRow="0" w:firstColumn="1" w:lastColumn="0" w:oddVBand="0" w:evenVBand="0" w:oddHBand="0" w:evenHBand="0" w:firstRowFirstColumn="0" w:firstRowLastColumn="0" w:lastRowFirstColumn="0" w:lastRowLastColumn="0"/>
            <w:tcW w:w="1916" w:type="dxa"/>
            <w:vMerge/>
          </w:tcPr>
          <w:p w14:paraId="4D732991" w14:textId="77777777" w:rsidR="005D3C02" w:rsidRPr="005D3C02" w:rsidRDefault="005D3C02" w:rsidP="005D3C02">
            <w:pPr>
              <w:rPr>
                <w:rFonts w:asciiTheme="minorHAnsi" w:hAnsiTheme="minorHAnsi" w:cstheme="minorHAnsi"/>
              </w:rPr>
            </w:pPr>
          </w:p>
        </w:tc>
        <w:tc>
          <w:tcPr>
            <w:tcW w:w="1623" w:type="dxa"/>
            <w:vMerge/>
          </w:tcPr>
          <w:p w14:paraId="560E7039" w14:textId="77777777" w:rsidR="005D3C02" w:rsidRPr="005D3C02" w:rsidRDefault="005D3C02" w:rsidP="005D3C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536" w:type="dxa"/>
            <w:vMerge/>
          </w:tcPr>
          <w:p w14:paraId="02F41EAA" w14:textId="77777777" w:rsidR="005D3C02" w:rsidRPr="005D3C02" w:rsidRDefault="005D3C02" w:rsidP="005D3C02">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977" w:type="dxa"/>
          </w:tcPr>
          <w:p w14:paraId="6A491F12" w14:textId="01B5B528" w:rsidR="005D3C02" w:rsidRPr="005D3C02" w:rsidRDefault="005D3C02" w:rsidP="005D3C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759A">
              <w:rPr>
                <w:rFonts w:asciiTheme="minorHAnsi" w:eastAsia="Times New Roman" w:hAnsiTheme="minorHAnsi" w:cstheme="minorHAnsi"/>
                <w:lang w:eastAsia="en-GB"/>
              </w:rPr>
              <w:t xml:space="preserve">There are system vulnerabilities </w:t>
            </w:r>
            <w:r w:rsidRPr="00D93C1A">
              <w:rPr>
                <w:rFonts w:asciiTheme="minorHAnsi" w:eastAsia="Times New Roman" w:hAnsiTheme="minorHAnsi" w:cstheme="minorHAnsi"/>
                <w:lang w:eastAsia="en-GB"/>
              </w:rPr>
              <w:t>in how anticoagulation is managed for patients awaiting procedures</w:t>
            </w:r>
          </w:p>
        </w:tc>
        <w:tc>
          <w:tcPr>
            <w:tcW w:w="3118" w:type="dxa"/>
          </w:tcPr>
          <w:p w14:paraId="1239E20A" w14:textId="3B9FF201" w:rsidR="005D3C02" w:rsidRPr="005D3C02" w:rsidRDefault="005D3C02" w:rsidP="005D3C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93C1A">
              <w:rPr>
                <w:rFonts w:asciiTheme="minorHAnsi" w:eastAsia="Times New Roman" w:hAnsiTheme="minorHAnsi" w:cstheme="minorHAnsi"/>
                <w:lang w:eastAsia="en-GB"/>
              </w:rPr>
              <w:t>Implementation of recommendations from H</w:t>
            </w:r>
            <w:r>
              <w:rPr>
                <w:rFonts w:asciiTheme="minorHAnsi" w:eastAsia="Times New Roman" w:hAnsiTheme="minorHAnsi" w:cstheme="minorHAnsi"/>
                <w:lang w:eastAsia="en-GB"/>
              </w:rPr>
              <w:t xml:space="preserve">ealth Services Safety Investigations Body </w:t>
            </w:r>
            <w:hyperlink r:id="rId19" w:history="1">
              <w:r w:rsidRPr="005D3C02">
                <w:rPr>
                  <w:rStyle w:val="Hyperlink"/>
                  <w:rFonts w:asciiTheme="minorHAnsi" w:eastAsia="Times New Roman" w:hAnsiTheme="minorHAnsi" w:cstheme="minorHAnsi"/>
                  <w:lang w:eastAsia="en-GB"/>
                </w:rPr>
                <w:t>investigation report.</w:t>
              </w:r>
            </w:hyperlink>
          </w:p>
        </w:tc>
      </w:tr>
      <w:tr w:rsidR="005D3C02" w:rsidRPr="005D3C02" w14:paraId="3940EB7B" w14:textId="77777777" w:rsidTr="005D3C02">
        <w:trPr>
          <w:trHeight w:val="1367"/>
        </w:trPr>
        <w:tc>
          <w:tcPr>
            <w:cnfStyle w:val="001000000000" w:firstRow="0" w:lastRow="0" w:firstColumn="1" w:lastColumn="0" w:oddVBand="0" w:evenVBand="0" w:oddHBand="0" w:evenHBand="0" w:firstRowFirstColumn="0" w:firstRowLastColumn="0" w:lastRowFirstColumn="0" w:lastRowLastColumn="0"/>
            <w:tcW w:w="1916" w:type="dxa"/>
            <w:vMerge/>
          </w:tcPr>
          <w:p w14:paraId="37A1741B" w14:textId="77777777" w:rsidR="005D3C02" w:rsidRPr="005D3C02" w:rsidRDefault="005D3C02" w:rsidP="005D3C02">
            <w:pPr>
              <w:rPr>
                <w:rFonts w:asciiTheme="minorHAnsi" w:hAnsiTheme="minorHAnsi" w:cstheme="minorHAnsi"/>
              </w:rPr>
            </w:pPr>
          </w:p>
        </w:tc>
        <w:tc>
          <w:tcPr>
            <w:tcW w:w="1623" w:type="dxa"/>
            <w:vMerge/>
          </w:tcPr>
          <w:p w14:paraId="47F00F6B" w14:textId="77777777" w:rsidR="005D3C02" w:rsidRPr="005D3C02" w:rsidRDefault="005D3C02" w:rsidP="005D3C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536" w:type="dxa"/>
            <w:vMerge/>
          </w:tcPr>
          <w:p w14:paraId="5F8C4D04" w14:textId="77777777" w:rsidR="005D3C02" w:rsidRPr="005D3C02" w:rsidRDefault="005D3C02" w:rsidP="005D3C02">
            <w:pPr>
              <w:pStyle w:val="ListParagraph"/>
              <w:numPr>
                <w:ilvl w:val="0"/>
                <w:numId w:val="25"/>
              </w:numPr>
              <w:ind w:left="4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77" w:type="dxa"/>
          </w:tcPr>
          <w:p w14:paraId="247387CB" w14:textId="28C69949" w:rsidR="005D3C02" w:rsidRPr="005D3C02" w:rsidRDefault="005D3C02" w:rsidP="005D3C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93C1A">
              <w:rPr>
                <w:rFonts w:asciiTheme="minorHAnsi" w:eastAsia="Times New Roman" w:hAnsiTheme="minorHAnsi" w:cstheme="minorHAnsi"/>
                <w:lang w:eastAsia="en-GB"/>
              </w:rPr>
              <w:t xml:space="preserve">There are practice variations and system vulnerabilities contributing to patients </w:t>
            </w:r>
            <w:r>
              <w:rPr>
                <w:rFonts w:asciiTheme="minorHAnsi" w:eastAsia="Times New Roman" w:hAnsiTheme="minorHAnsi" w:cstheme="minorHAnsi"/>
                <w:lang w:eastAsia="en-GB"/>
              </w:rPr>
              <w:t>going home with</w:t>
            </w:r>
            <w:r w:rsidRPr="00D93C1A">
              <w:rPr>
                <w:rFonts w:asciiTheme="minorHAnsi" w:eastAsia="Times New Roman" w:hAnsiTheme="minorHAnsi" w:cstheme="minorHAnsi"/>
                <w:lang w:eastAsia="en-GB"/>
              </w:rPr>
              <w:t xml:space="preserve"> the wrong medicines at discharge</w:t>
            </w:r>
            <w:r>
              <w:rPr>
                <w:rFonts w:asciiTheme="minorHAnsi" w:eastAsia="Times New Roman" w:hAnsiTheme="minorHAnsi" w:cstheme="minorHAnsi"/>
                <w:lang w:eastAsia="en-GB"/>
              </w:rPr>
              <w:t>.</w:t>
            </w:r>
          </w:p>
        </w:tc>
        <w:tc>
          <w:tcPr>
            <w:tcW w:w="3118" w:type="dxa"/>
          </w:tcPr>
          <w:p w14:paraId="054EC0A3" w14:textId="4FD13AB9" w:rsidR="005D3C02" w:rsidRPr="005D3C02" w:rsidRDefault="005D3C02" w:rsidP="005D3C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93C1A">
              <w:rPr>
                <w:rFonts w:asciiTheme="minorHAnsi" w:eastAsia="Times New Roman" w:hAnsiTheme="minorHAnsi" w:cstheme="minorHAnsi"/>
                <w:lang w:eastAsia="en-GB"/>
              </w:rPr>
              <w:t xml:space="preserve">Implementation of </w:t>
            </w:r>
            <w:r>
              <w:rPr>
                <w:rFonts w:asciiTheme="minorHAnsi" w:eastAsia="Times New Roman" w:hAnsiTheme="minorHAnsi" w:cstheme="minorHAnsi"/>
                <w:lang w:eastAsia="en-GB"/>
              </w:rPr>
              <w:t xml:space="preserve">co-designed </w:t>
            </w:r>
            <w:r w:rsidRPr="00D93C1A">
              <w:rPr>
                <w:rFonts w:asciiTheme="minorHAnsi" w:eastAsia="Times New Roman" w:hAnsiTheme="minorHAnsi" w:cstheme="minorHAnsi"/>
                <w:lang w:eastAsia="en-GB"/>
              </w:rPr>
              <w:t xml:space="preserve">workflow for </w:t>
            </w:r>
            <w:r>
              <w:rPr>
                <w:rFonts w:asciiTheme="minorHAnsi" w:eastAsia="Times New Roman" w:hAnsiTheme="minorHAnsi" w:cstheme="minorHAnsi"/>
                <w:lang w:eastAsia="en-GB"/>
              </w:rPr>
              <w:t xml:space="preserve">provision of medicines to patients at </w:t>
            </w:r>
            <w:r w:rsidRPr="00D93C1A">
              <w:rPr>
                <w:rFonts w:asciiTheme="minorHAnsi" w:eastAsia="Times New Roman" w:hAnsiTheme="minorHAnsi" w:cstheme="minorHAnsi"/>
                <w:lang w:eastAsia="en-GB"/>
              </w:rPr>
              <w:t>discharge</w:t>
            </w:r>
          </w:p>
        </w:tc>
      </w:tr>
      <w:tr w:rsidR="005D3C02" w:rsidRPr="005D3C02" w14:paraId="1CCF4DA1" w14:textId="77777777" w:rsidTr="002D71E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916" w:type="dxa"/>
          </w:tcPr>
          <w:p w14:paraId="44A012A3" w14:textId="77777777" w:rsidR="005D3C02" w:rsidRPr="005D3C02" w:rsidRDefault="005D3C02" w:rsidP="005D3C02">
            <w:pPr>
              <w:rPr>
                <w:rFonts w:asciiTheme="minorHAnsi" w:hAnsiTheme="minorHAnsi" w:cstheme="minorHAnsi"/>
              </w:rPr>
            </w:pPr>
            <w:r w:rsidRPr="005D3C02">
              <w:rPr>
                <w:rFonts w:asciiTheme="minorHAnsi" w:hAnsiTheme="minorHAnsi" w:cstheme="minorHAnsi"/>
              </w:rPr>
              <w:t>Safer procedures</w:t>
            </w:r>
          </w:p>
          <w:p w14:paraId="4BF7DE51" w14:textId="77777777" w:rsidR="005D3C02" w:rsidRPr="005D3C02" w:rsidRDefault="005D3C02" w:rsidP="005D3C02">
            <w:pPr>
              <w:pStyle w:val="ListParagraph"/>
              <w:numPr>
                <w:ilvl w:val="0"/>
                <w:numId w:val="39"/>
              </w:numPr>
              <w:ind w:left="456"/>
              <w:rPr>
                <w:rFonts w:asciiTheme="minorHAnsi" w:hAnsiTheme="minorHAnsi" w:cstheme="minorHAnsi"/>
              </w:rPr>
            </w:pPr>
            <w:r w:rsidRPr="005D3C02">
              <w:rPr>
                <w:rFonts w:asciiTheme="minorHAnsi" w:hAnsiTheme="minorHAnsi" w:cstheme="minorHAnsi"/>
              </w:rPr>
              <w:t>Safer procedures improvement group</w:t>
            </w:r>
          </w:p>
        </w:tc>
        <w:tc>
          <w:tcPr>
            <w:tcW w:w="1623" w:type="dxa"/>
          </w:tcPr>
          <w:p w14:paraId="7F18A0DD" w14:textId="77777777" w:rsidR="005D3C02" w:rsidRPr="005D3C02" w:rsidRDefault="005D3C02" w:rsidP="005D3C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 xml:space="preserve">Patient safety incidents related to invasive procedures, such as </w:t>
            </w:r>
            <w:r w:rsidRPr="005D3C02">
              <w:rPr>
                <w:rFonts w:asciiTheme="minorHAnsi" w:hAnsiTheme="minorHAnsi" w:cstheme="minorHAnsi"/>
              </w:rPr>
              <w:lastRenderedPageBreak/>
              <w:t>informed consent, checks to confirm the appropriate patient and procedure and the reconciliation of items used during invasive procedures.</w:t>
            </w:r>
          </w:p>
        </w:tc>
        <w:tc>
          <w:tcPr>
            <w:tcW w:w="4536" w:type="dxa"/>
          </w:tcPr>
          <w:p w14:paraId="2BA4B4EA" w14:textId="77777777" w:rsidR="005D3C02" w:rsidRPr="005D3C02" w:rsidRDefault="005D3C02" w:rsidP="005D3C02">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lastRenderedPageBreak/>
              <w:t xml:space="preserve">Tenth </w:t>
            </w:r>
            <w:proofErr w:type="gramStart"/>
            <w:r w:rsidRPr="005D3C02">
              <w:rPr>
                <w:rFonts w:asciiTheme="minorHAnsi" w:hAnsiTheme="minorHAnsi" w:cstheme="minorHAnsi"/>
              </w:rPr>
              <w:t>most commonly reported</w:t>
            </w:r>
            <w:proofErr w:type="gramEnd"/>
            <w:r w:rsidRPr="005D3C02">
              <w:rPr>
                <w:rFonts w:asciiTheme="minorHAnsi" w:hAnsiTheme="minorHAnsi" w:cstheme="minorHAnsi"/>
              </w:rPr>
              <w:t xml:space="preserve"> patient safety incident theme, with c. 1400 patient safety incidents in the period, including over fifty resulting in significant harm</w:t>
            </w:r>
          </w:p>
          <w:p w14:paraId="68BD4541" w14:textId="11AF6C9E" w:rsidR="005D3C02" w:rsidRPr="005D3C02" w:rsidRDefault="005D3C02" w:rsidP="005D3C02">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 xml:space="preserve">The third most common theme in patient safety incident investigations </w:t>
            </w:r>
            <w:r w:rsidRPr="005D3C02">
              <w:rPr>
                <w:rFonts w:asciiTheme="minorHAnsi" w:hAnsiTheme="minorHAnsi" w:cstheme="minorHAnsi"/>
              </w:rPr>
              <w:lastRenderedPageBreak/>
              <w:t>commissioned, with five investigations, including three never events.</w:t>
            </w:r>
          </w:p>
          <w:p w14:paraId="59ABD40C" w14:textId="248318FF" w:rsidR="005D3C02" w:rsidRPr="005D3C02" w:rsidRDefault="005D3C02" w:rsidP="005D3C02">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Rated 15 on the Trust’s risk register, and the theme with the fourth highest number of safety related risks.</w:t>
            </w:r>
          </w:p>
          <w:p w14:paraId="58C07E9E" w14:textId="78BAD6A4" w:rsidR="005D3C02" w:rsidRPr="005D3C02" w:rsidRDefault="005D3C02" w:rsidP="005D3C02">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The theme with the third highest number of safety related claims, and the fourth highest total value of claims.</w:t>
            </w:r>
          </w:p>
          <w:p w14:paraId="64D32876" w14:textId="72874625" w:rsidR="005D3C02" w:rsidRPr="005D3C02" w:rsidRDefault="005D3C02" w:rsidP="005D3C02">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eastAsia="Aptos" w:hAnsiTheme="minorHAnsi" w:cstheme="minorHAnsi"/>
              </w:rPr>
              <w:t>The theme with the fourth highest number of safety related patient complaints.</w:t>
            </w:r>
          </w:p>
          <w:p w14:paraId="318F3514" w14:textId="4A9AEAA8" w:rsidR="005D3C02" w:rsidRPr="005D3C02" w:rsidRDefault="005D3C02" w:rsidP="005D3C02">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A theme in one national patient safety alert in 2024.</w:t>
            </w:r>
          </w:p>
          <w:p w14:paraId="27EC862A" w14:textId="09BA1B3F" w:rsidR="005D3C02" w:rsidRPr="005D3C02" w:rsidRDefault="005D3C02" w:rsidP="005D3C02">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A theme in a HSSIB investigation.</w:t>
            </w:r>
          </w:p>
          <w:p w14:paraId="4016BD0F" w14:textId="4E723A0B" w:rsidR="005D3C02" w:rsidRPr="005D3C02" w:rsidRDefault="005D3C02" w:rsidP="005D3C02">
            <w:pPr>
              <w:pStyle w:val="ListParagraph"/>
              <w:numPr>
                <w:ilvl w:val="0"/>
                <w:numId w:val="25"/>
              </w:numPr>
              <w:ind w:left="40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Quality Account priority for 2025/26 (patient safety).</w:t>
            </w:r>
          </w:p>
        </w:tc>
        <w:tc>
          <w:tcPr>
            <w:tcW w:w="2977" w:type="dxa"/>
          </w:tcPr>
          <w:p w14:paraId="435FB83F" w14:textId="77777777" w:rsidR="005D3C02" w:rsidRPr="005D3C02" w:rsidRDefault="005D3C02" w:rsidP="005D3C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lastRenderedPageBreak/>
              <w:t xml:space="preserve">Contributory factors to challenges within invasive procedure safety include safety culture, team working and dynamics, understanding of human factors, increasing </w:t>
            </w:r>
            <w:r w:rsidRPr="005D3C02">
              <w:rPr>
                <w:rFonts w:asciiTheme="minorHAnsi" w:hAnsiTheme="minorHAnsi" w:cstheme="minorHAnsi"/>
              </w:rPr>
              <w:lastRenderedPageBreak/>
              <w:t>throughput, complex arrangements for item reconciliation and implant management and process challenges with regards to consent.</w:t>
            </w:r>
          </w:p>
        </w:tc>
        <w:tc>
          <w:tcPr>
            <w:tcW w:w="3118" w:type="dxa"/>
          </w:tcPr>
          <w:p w14:paraId="4A2C33E2" w14:textId="77777777" w:rsidR="005D3C02" w:rsidRPr="005D3C02" w:rsidRDefault="005D3C02" w:rsidP="005D3C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lastRenderedPageBreak/>
              <w:t>Implementation of NatSSIPs2</w:t>
            </w:r>
          </w:p>
        </w:tc>
      </w:tr>
    </w:tbl>
    <w:p w14:paraId="0F6D85E9" w14:textId="77777777" w:rsidR="002D50E0" w:rsidRPr="005D3C02" w:rsidRDefault="002D50E0" w:rsidP="00211BCD">
      <w:pPr>
        <w:spacing w:after="0"/>
        <w:rPr>
          <w:rFonts w:asciiTheme="minorHAnsi" w:hAnsiTheme="minorHAnsi" w:cstheme="minorHAnsi"/>
        </w:rPr>
      </w:pPr>
    </w:p>
    <w:p w14:paraId="404266F6" w14:textId="77777777" w:rsidR="002D50E0" w:rsidRPr="005D3C02" w:rsidRDefault="002D50E0" w:rsidP="00211BCD">
      <w:pPr>
        <w:spacing w:after="0"/>
        <w:rPr>
          <w:rFonts w:asciiTheme="minorHAnsi" w:hAnsiTheme="minorHAnsi" w:cstheme="minorHAnsi"/>
        </w:rPr>
      </w:pPr>
    </w:p>
    <w:p w14:paraId="6DFB33BD" w14:textId="77777777" w:rsidR="002D50E0" w:rsidRPr="005D3C02" w:rsidRDefault="002D50E0" w:rsidP="00211BCD">
      <w:pPr>
        <w:spacing w:after="0"/>
        <w:rPr>
          <w:rFonts w:asciiTheme="minorHAnsi" w:hAnsiTheme="minorHAnsi" w:cstheme="minorHAnsi"/>
        </w:rPr>
      </w:pPr>
    </w:p>
    <w:p w14:paraId="73E06BD4" w14:textId="77777777" w:rsidR="002D50E0" w:rsidRPr="005D3C02" w:rsidRDefault="002D50E0" w:rsidP="00211BCD">
      <w:pPr>
        <w:spacing w:after="0"/>
        <w:rPr>
          <w:rFonts w:asciiTheme="minorHAnsi" w:hAnsiTheme="minorHAnsi" w:cstheme="minorHAnsi"/>
        </w:rPr>
      </w:pPr>
    </w:p>
    <w:p w14:paraId="1B519221" w14:textId="77777777" w:rsidR="002D50E0" w:rsidRPr="005D3C02" w:rsidRDefault="002D50E0" w:rsidP="00211BCD">
      <w:pPr>
        <w:spacing w:after="0"/>
        <w:rPr>
          <w:rFonts w:asciiTheme="minorHAnsi" w:hAnsiTheme="minorHAnsi" w:cstheme="minorHAnsi"/>
        </w:rPr>
      </w:pPr>
    </w:p>
    <w:p w14:paraId="2BFD35D2" w14:textId="77777777" w:rsidR="002D50E0" w:rsidRPr="005D3C02" w:rsidRDefault="002D50E0" w:rsidP="00211BCD">
      <w:pPr>
        <w:spacing w:after="0"/>
        <w:rPr>
          <w:rFonts w:asciiTheme="minorHAnsi" w:hAnsiTheme="minorHAnsi" w:cstheme="minorHAnsi"/>
        </w:rPr>
      </w:pPr>
    </w:p>
    <w:p w14:paraId="13610980" w14:textId="77777777" w:rsidR="002D50E0" w:rsidRPr="005D3C02" w:rsidRDefault="002D50E0" w:rsidP="00211BCD">
      <w:pPr>
        <w:spacing w:after="0"/>
        <w:rPr>
          <w:rFonts w:asciiTheme="minorHAnsi" w:hAnsiTheme="minorHAnsi" w:cstheme="minorHAnsi"/>
        </w:rPr>
      </w:pPr>
    </w:p>
    <w:p w14:paraId="4321B512" w14:textId="77777777" w:rsidR="002D50E0" w:rsidRPr="005D3C02" w:rsidRDefault="002D50E0" w:rsidP="00211BCD">
      <w:pPr>
        <w:spacing w:after="0"/>
        <w:rPr>
          <w:rFonts w:asciiTheme="minorHAnsi" w:hAnsiTheme="minorHAnsi" w:cstheme="minorHAnsi"/>
        </w:rPr>
      </w:pPr>
    </w:p>
    <w:p w14:paraId="6084C0B6" w14:textId="77777777" w:rsidR="002D50E0" w:rsidRPr="005D3C02" w:rsidRDefault="002D50E0" w:rsidP="00211BCD">
      <w:pPr>
        <w:spacing w:after="0"/>
        <w:rPr>
          <w:rFonts w:asciiTheme="minorHAnsi" w:hAnsiTheme="minorHAnsi" w:cstheme="minorHAnsi"/>
        </w:rPr>
      </w:pPr>
    </w:p>
    <w:p w14:paraId="7AF1624A" w14:textId="77777777" w:rsidR="002D50E0" w:rsidRPr="005D3C02" w:rsidRDefault="002D50E0" w:rsidP="00211BCD">
      <w:pPr>
        <w:spacing w:after="0"/>
        <w:rPr>
          <w:rFonts w:asciiTheme="minorHAnsi" w:hAnsiTheme="minorHAnsi" w:cstheme="minorHAnsi"/>
        </w:rPr>
      </w:pPr>
    </w:p>
    <w:p w14:paraId="5EE14458" w14:textId="77777777" w:rsidR="002D50E0" w:rsidRPr="005D3C02" w:rsidRDefault="002D50E0" w:rsidP="00211BCD">
      <w:pPr>
        <w:spacing w:after="0"/>
        <w:rPr>
          <w:rFonts w:asciiTheme="minorHAnsi" w:hAnsiTheme="minorHAnsi" w:cstheme="minorHAnsi"/>
        </w:rPr>
      </w:pPr>
    </w:p>
    <w:p w14:paraId="5D9042C5" w14:textId="77777777" w:rsidR="002D50E0" w:rsidRPr="005D3C02" w:rsidRDefault="002D50E0" w:rsidP="00211BCD">
      <w:pPr>
        <w:spacing w:after="0"/>
        <w:rPr>
          <w:rFonts w:asciiTheme="minorHAnsi" w:hAnsiTheme="minorHAnsi" w:cstheme="minorHAnsi"/>
        </w:rPr>
      </w:pPr>
    </w:p>
    <w:p w14:paraId="7D4D3D44" w14:textId="77777777" w:rsidR="002D50E0" w:rsidRPr="005D3C02" w:rsidRDefault="002D50E0" w:rsidP="00211BCD">
      <w:pPr>
        <w:spacing w:after="0"/>
        <w:rPr>
          <w:rFonts w:asciiTheme="minorHAnsi" w:hAnsiTheme="minorHAnsi" w:cstheme="minorHAnsi"/>
        </w:rPr>
      </w:pPr>
    </w:p>
    <w:p w14:paraId="4CEE9307" w14:textId="77777777" w:rsidR="002D50E0" w:rsidRPr="005D3C02" w:rsidRDefault="002D50E0" w:rsidP="00211BCD">
      <w:pPr>
        <w:spacing w:after="0"/>
        <w:rPr>
          <w:rFonts w:asciiTheme="minorHAnsi" w:hAnsiTheme="minorHAnsi" w:cstheme="minorHAnsi"/>
        </w:rPr>
      </w:pPr>
    </w:p>
    <w:p w14:paraId="35BFDECD" w14:textId="77777777" w:rsidR="002D50E0" w:rsidRPr="005D3C02" w:rsidRDefault="002D50E0" w:rsidP="00211BCD">
      <w:pPr>
        <w:spacing w:after="0"/>
        <w:rPr>
          <w:rFonts w:asciiTheme="minorHAnsi" w:hAnsiTheme="minorHAnsi" w:cstheme="minorHAnsi"/>
        </w:rPr>
      </w:pPr>
    </w:p>
    <w:p w14:paraId="063E057E" w14:textId="77777777" w:rsidR="001F5273" w:rsidRPr="005D3C02" w:rsidRDefault="001F5273" w:rsidP="00211BCD">
      <w:pPr>
        <w:pStyle w:val="Heading2"/>
        <w:spacing w:before="0"/>
        <w:ind w:left="360"/>
        <w:rPr>
          <w:rFonts w:asciiTheme="minorHAnsi" w:hAnsiTheme="minorHAnsi" w:cstheme="minorHAnsi"/>
          <w:sz w:val="22"/>
          <w:szCs w:val="22"/>
        </w:rPr>
        <w:sectPr w:rsidR="001F5273" w:rsidRPr="005D3C02" w:rsidSect="002D50E0">
          <w:pgSz w:w="16838" w:h="11906" w:orient="landscape"/>
          <w:pgMar w:top="1440" w:right="1440" w:bottom="992" w:left="1440" w:header="567" w:footer="709" w:gutter="0"/>
          <w:cols w:space="708"/>
          <w:docGrid w:linePitch="360"/>
        </w:sectPr>
      </w:pPr>
    </w:p>
    <w:p w14:paraId="158D7860" w14:textId="6EF611E7" w:rsidR="00754C99" w:rsidRPr="005D3C02" w:rsidRDefault="009D31BB" w:rsidP="00211BCD">
      <w:pPr>
        <w:pStyle w:val="Heading2"/>
        <w:numPr>
          <w:ilvl w:val="1"/>
          <w:numId w:val="16"/>
        </w:numPr>
        <w:spacing w:before="0"/>
        <w:rPr>
          <w:rFonts w:asciiTheme="minorHAnsi" w:hAnsiTheme="minorHAnsi" w:cstheme="minorHAnsi"/>
          <w:sz w:val="22"/>
          <w:szCs w:val="22"/>
        </w:rPr>
      </w:pPr>
      <w:bookmarkStart w:id="12" w:name="_Toc199748375"/>
      <w:r w:rsidRPr="005D3C02">
        <w:rPr>
          <w:rFonts w:asciiTheme="minorHAnsi" w:hAnsiTheme="minorHAnsi" w:cstheme="minorHAnsi"/>
          <w:sz w:val="22"/>
          <w:szCs w:val="22"/>
        </w:rPr>
        <w:lastRenderedPageBreak/>
        <w:t>Local p</w:t>
      </w:r>
      <w:r w:rsidR="00754C99" w:rsidRPr="005D3C02">
        <w:rPr>
          <w:rFonts w:asciiTheme="minorHAnsi" w:hAnsiTheme="minorHAnsi" w:cstheme="minorHAnsi"/>
          <w:sz w:val="22"/>
          <w:szCs w:val="22"/>
        </w:rPr>
        <w:t xml:space="preserve">atient safety incident </w:t>
      </w:r>
      <w:r w:rsidR="00E33AD3" w:rsidRPr="005D3C02">
        <w:rPr>
          <w:rFonts w:asciiTheme="minorHAnsi" w:hAnsiTheme="minorHAnsi" w:cstheme="minorHAnsi"/>
          <w:sz w:val="22"/>
          <w:szCs w:val="22"/>
        </w:rPr>
        <w:t xml:space="preserve">investigation </w:t>
      </w:r>
      <w:r w:rsidR="00754C99" w:rsidRPr="005D3C02">
        <w:rPr>
          <w:rFonts w:asciiTheme="minorHAnsi" w:hAnsiTheme="minorHAnsi" w:cstheme="minorHAnsi"/>
          <w:sz w:val="22"/>
          <w:szCs w:val="22"/>
        </w:rPr>
        <w:t>priorities</w:t>
      </w:r>
      <w:bookmarkEnd w:id="12"/>
    </w:p>
    <w:p w14:paraId="5F79A810" w14:textId="77777777" w:rsidR="001F5273" w:rsidRPr="005D3C02" w:rsidRDefault="005F6139" w:rsidP="00211BCD">
      <w:pPr>
        <w:spacing w:after="0"/>
        <w:rPr>
          <w:rFonts w:asciiTheme="minorHAnsi" w:hAnsiTheme="minorHAnsi" w:cstheme="minorHAnsi"/>
        </w:rPr>
      </w:pPr>
      <w:r w:rsidRPr="005D3C02">
        <w:rPr>
          <w:rFonts w:asciiTheme="minorHAnsi" w:hAnsiTheme="minorHAnsi" w:cstheme="minorHAnsi"/>
        </w:rPr>
        <w:t xml:space="preserve">The following </w:t>
      </w:r>
      <w:r w:rsidR="005B0E8B" w:rsidRPr="005D3C02">
        <w:rPr>
          <w:rFonts w:asciiTheme="minorHAnsi" w:hAnsiTheme="minorHAnsi" w:cstheme="minorHAnsi"/>
        </w:rPr>
        <w:t xml:space="preserve">local patient safety incident </w:t>
      </w:r>
      <w:r w:rsidR="00E33AD3" w:rsidRPr="005D3C02">
        <w:rPr>
          <w:rFonts w:asciiTheme="minorHAnsi" w:hAnsiTheme="minorHAnsi" w:cstheme="minorHAnsi"/>
        </w:rPr>
        <w:t xml:space="preserve">investigation </w:t>
      </w:r>
      <w:r w:rsidR="005B0E8B" w:rsidRPr="005D3C02">
        <w:rPr>
          <w:rFonts w:asciiTheme="minorHAnsi" w:hAnsiTheme="minorHAnsi" w:cstheme="minorHAnsi"/>
        </w:rPr>
        <w:t xml:space="preserve">priorities </w:t>
      </w:r>
      <w:r w:rsidR="00E33AD3" w:rsidRPr="005D3C02">
        <w:rPr>
          <w:rFonts w:asciiTheme="minorHAnsi" w:hAnsiTheme="minorHAnsi" w:cstheme="minorHAnsi"/>
        </w:rPr>
        <w:t xml:space="preserve">were also </w:t>
      </w:r>
      <w:r w:rsidR="005B0E8B" w:rsidRPr="005D3C02">
        <w:rPr>
          <w:rFonts w:asciiTheme="minorHAnsi" w:hAnsiTheme="minorHAnsi" w:cstheme="minorHAnsi"/>
        </w:rPr>
        <w:t xml:space="preserve">identified from the </w:t>
      </w:r>
      <w:r w:rsidRPr="005D3C02">
        <w:rPr>
          <w:rFonts w:asciiTheme="minorHAnsi" w:hAnsiTheme="minorHAnsi" w:cstheme="minorHAnsi"/>
        </w:rPr>
        <w:t xml:space="preserve">safety profiling </w:t>
      </w:r>
      <w:r w:rsidR="002D71E7" w:rsidRPr="005D3C02">
        <w:rPr>
          <w:rFonts w:asciiTheme="minorHAnsi" w:hAnsiTheme="minorHAnsi" w:cstheme="minorHAnsi"/>
        </w:rPr>
        <w:t xml:space="preserve">and stakeholder </w:t>
      </w:r>
      <w:r w:rsidRPr="005D3C02">
        <w:rPr>
          <w:rFonts w:asciiTheme="minorHAnsi" w:hAnsiTheme="minorHAnsi" w:cstheme="minorHAnsi"/>
        </w:rPr>
        <w:t>work</w:t>
      </w:r>
      <w:r w:rsidR="00E33AD3" w:rsidRPr="005D3C02">
        <w:rPr>
          <w:rFonts w:asciiTheme="minorHAnsi" w:hAnsiTheme="minorHAnsi" w:cstheme="minorHAnsi"/>
        </w:rPr>
        <w:t xml:space="preserve">. These priorities were also determined based on them being priorities (e.g. regularly appearing as safety challenges across multiple data sets). </w:t>
      </w:r>
      <w:r w:rsidR="001F5273" w:rsidRPr="005D3C02">
        <w:rPr>
          <w:rFonts w:asciiTheme="minorHAnsi" w:hAnsiTheme="minorHAnsi" w:cstheme="minorHAnsi"/>
        </w:rPr>
        <w:t xml:space="preserve">These represent specific </w:t>
      </w:r>
      <w:r w:rsidR="00E33AD3" w:rsidRPr="005D3C02">
        <w:rPr>
          <w:rFonts w:asciiTheme="minorHAnsi" w:hAnsiTheme="minorHAnsi" w:cstheme="minorHAnsi"/>
        </w:rPr>
        <w:t xml:space="preserve">safety challenges where the organisation does not have confidence it has </w:t>
      </w:r>
      <w:r w:rsidRPr="005D3C02">
        <w:rPr>
          <w:rFonts w:asciiTheme="minorHAnsi" w:hAnsiTheme="minorHAnsi" w:cstheme="minorHAnsi"/>
        </w:rPr>
        <w:t xml:space="preserve">comprehensive insight into the </w:t>
      </w:r>
      <w:r w:rsidR="001F5273" w:rsidRPr="005D3C02">
        <w:rPr>
          <w:rFonts w:asciiTheme="minorHAnsi" w:hAnsiTheme="minorHAnsi" w:cstheme="minorHAnsi"/>
        </w:rPr>
        <w:t xml:space="preserve">contributary </w:t>
      </w:r>
      <w:r w:rsidRPr="005D3C02">
        <w:rPr>
          <w:rFonts w:asciiTheme="minorHAnsi" w:hAnsiTheme="minorHAnsi" w:cstheme="minorHAnsi"/>
        </w:rPr>
        <w:t>system factors</w:t>
      </w:r>
      <w:r w:rsidR="001F5273" w:rsidRPr="005D3C02">
        <w:rPr>
          <w:rFonts w:asciiTheme="minorHAnsi" w:hAnsiTheme="minorHAnsi" w:cstheme="minorHAnsi"/>
        </w:rPr>
        <w:t>.</w:t>
      </w:r>
    </w:p>
    <w:p w14:paraId="598E88DC" w14:textId="77777777" w:rsidR="00BF0683" w:rsidRPr="005D3C02" w:rsidRDefault="00BF0683" w:rsidP="00211BCD">
      <w:pPr>
        <w:spacing w:after="0"/>
        <w:rPr>
          <w:rFonts w:asciiTheme="minorHAnsi" w:hAnsiTheme="minorHAnsi" w:cstheme="minorHAnsi"/>
        </w:rPr>
      </w:pPr>
    </w:p>
    <w:tbl>
      <w:tblPr>
        <w:tblStyle w:val="TableGrid"/>
        <w:tblW w:w="9351" w:type="dxa"/>
        <w:tblLook w:val="04A0" w:firstRow="1" w:lastRow="0" w:firstColumn="1" w:lastColumn="0" w:noHBand="0" w:noVBand="1"/>
      </w:tblPr>
      <w:tblGrid>
        <w:gridCol w:w="1089"/>
        <w:gridCol w:w="2333"/>
        <w:gridCol w:w="4511"/>
        <w:gridCol w:w="1418"/>
      </w:tblGrid>
      <w:tr w:rsidR="005D3C02" w:rsidRPr="005D3C02" w14:paraId="16B16419" w14:textId="192F4E83" w:rsidTr="005D3C02">
        <w:tc>
          <w:tcPr>
            <w:tcW w:w="1089" w:type="dxa"/>
          </w:tcPr>
          <w:p w14:paraId="61BAD426" w14:textId="4D3AE0D6" w:rsidR="005D3C02" w:rsidRPr="005D3C02" w:rsidRDefault="005D3C02" w:rsidP="005D3C02">
            <w:pPr>
              <w:rPr>
                <w:rFonts w:asciiTheme="minorHAnsi" w:hAnsiTheme="minorHAnsi" w:cstheme="minorHAnsi"/>
                <w:b/>
                <w:bCs/>
              </w:rPr>
            </w:pPr>
            <w:r w:rsidRPr="005D3C02">
              <w:rPr>
                <w:rFonts w:asciiTheme="minorHAnsi" w:hAnsiTheme="minorHAnsi" w:cstheme="minorHAnsi"/>
                <w:b/>
                <w:bCs/>
              </w:rPr>
              <w:t>Priority no.</w:t>
            </w:r>
          </w:p>
        </w:tc>
        <w:tc>
          <w:tcPr>
            <w:tcW w:w="2333" w:type="dxa"/>
          </w:tcPr>
          <w:p w14:paraId="57698FDE" w14:textId="2085C3C1" w:rsidR="005D3C02" w:rsidRPr="005D3C02" w:rsidRDefault="005D3C02" w:rsidP="005D3C02">
            <w:pPr>
              <w:rPr>
                <w:rFonts w:asciiTheme="minorHAnsi" w:hAnsiTheme="minorHAnsi" w:cstheme="minorHAnsi"/>
                <w:b/>
                <w:bCs/>
              </w:rPr>
            </w:pPr>
            <w:r w:rsidRPr="005D3C02">
              <w:rPr>
                <w:rFonts w:asciiTheme="minorHAnsi" w:hAnsiTheme="minorHAnsi" w:cstheme="minorHAnsi"/>
                <w:b/>
                <w:bCs/>
              </w:rPr>
              <w:t>Priority</w:t>
            </w:r>
          </w:p>
        </w:tc>
        <w:tc>
          <w:tcPr>
            <w:tcW w:w="4511" w:type="dxa"/>
          </w:tcPr>
          <w:p w14:paraId="07C11E3B" w14:textId="76B99E92" w:rsidR="005D3C02" w:rsidRPr="005D3C02" w:rsidRDefault="005D3C02" w:rsidP="005D3C02">
            <w:pPr>
              <w:rPr>
                <w:rFonts w:asciiTheme="minorHAnsi" w:hAnsiTheme="minorHAnsi" w:cstheme="minorHAnsi"/>
                <w:b/>
                <w:bCs/>
              </w:rPr>
            </w:pPr>
            <w:r w:rsidRPr="005D3C02">
              <w:rPr>
                <w:rFonts w:asciiTheme="minorHAnsi" w:hAnsiTheme="minorHAnsi" w:cstheme="minorHAnsi"/>
                <w:b/>
                <w:bCs/>
              </w:rPr>
              <w:t>Rationale</w:t>
            </w:r>
          </w:p>
        </w:tc>
        <w:tc>
          <w:tcPr>
            <w:tcW w:w="1418" w:type="dxa"/>
          </w:tcPr>
          <w:p w14:paraId="7F1C29B5" w14:textId="656C1053" w:rsidR="005D3C02" w:rsidRPr="005D3C02" w:rsidRDefault="005D3C02" w:rsidP="005D3C02">
            <w:pPr>
              <w:rPr>
                <w:rFonts w:asciiTheme="minorHAnsi" w:hAnsiTheme="minorHAnsi" w:cstheme="minorHAnsi"/>
                <w:b/>
                <w:bCs/>
              </w:rPr>
            </w:pPr>
            <w:r w:rsidRPr="005D3C02">
              <w:rPr>
                <w:rFonts w:asciiTheme="minorHAnsi" w:hAnsiTheme="minorHAnsi" w:cstheme="minorHAnsi"/>
                <w:b/>
                <w:bCs/>
              </w:rPr>
              <w:t>Speciality</w:t>
            </w:r>
          </w:p>
        </w:tc>
      </w:tr>
      <w:tr w:rsidR="005D3C02" w:rsidRPr="005D3C02" w14:paraId="07CF5FD3" w14:textId="2A62579A" w:rsidTr="005D3C02">
        <w:tc>
          <w:tcPr>
            <w:tcW w:w="1089" w:type="dxa"/>
          </w:tcPr>
          <w:p w14:paraId="2E59E26F" w14:textId="4A054E22" w:rsidR="005D3C02" w:rsidRPr="005D3C02" w:rsidRDefault="005D3C02" w:rsidP="005D3C02">
            <w:pPr>
              <w:rPr>
                <w:rFonts w:asciiTheme="minorHAnsi" w:hAnsiTheme="minorHAnsi" w:cstheme="minorHAnsi"/>
              </w:rPr>
            </w:pPr>
            <w:bookmarkStart w:id="13" w:name="_Hlk199740115"/>
            <w:r w:rsidRPr="005D3C02">
              <w:rPr>
                <w:rFonts w:asciiTheme="minorHAnsi" w:hAnsiTheme="minorHAnsi" w:cstheme="minorHAnsi"/>
              </w:rPr>
              <w:t>1</w:t>
            </w:r>
          </w:p>
        </w:tc>
        <w:tc>
          <w:tcPr>
            <w:tcW w:w="2333" w:type="dxa"/>
          </w:tcPr>
          <w:p w14:paraId="49507D83" w14:textId="1600D421" w:rsidR="005D3C02" w:rsidRPr="005D3C02" w:rsidRDefault="005D3C02" w:rsidP="005D3C02">
            <w:pPr>
              <w:rPr>
                <w:rFonts w:asciiTheme="minorHAnsi" w:hAnsiTheme="minorHAnsi" w:cstheme="minorHAnsi"/>
              </w:rPr>
            </w:pPr>
            <w:r w:rsidRPr="005D3C02">
              <w:rPr>
                <w:rFonts w:asciiTheme="minorHAnsi" w:hAnsiTheme="minorHAnsi" w:cstheme="minorHAnsi"/>
              </w:rPr>
              <w:t>Delays in recognising deterioration linked to gaps in patient monitoring due to patient refusal or agitation for patients with a known vulnerability such as a learning disability, mental health condition or acute delirium.</w:t>
            </w:r>
          </w:p>
        </w:tc>
        <w:tc>
          <w:tcPr>
            <w:tcW w:w="4511" w:type="dxa"/>
          </w:tcPr>
          <w:p w14:paraId="6CD35E44" w14:textId="795BC76A" w:rsidR="005D3C02" w:rsidRPr="005D3C02" w:rsidRDefault="005D3C02" w:rsidP="005D3C02">
            <w:pPr>
              <w:rPr>
                <w:rFonts w:asciiTheme="minorHAnsi" w:hAnsiTheme="minorHAnsi" w:cstheme="minorHAnsi"/>
              </w:rPr>
            </w:pPr>
            <w:r w:rsidRPr="005D3C02">
              <w:rPr>
                <w:rFonts w:asciiTheme="minorHAnsi" w:hAnsiTheme="minorHAnsi" w:cstheme="minorHAnsi"/>
              </w:rPr>
              <w:t xml:space="preserve">Data suggests that in last two years 25% of the patients known to the vulnerabilities team had a Critical Care admission. </w:t>
            </w:r>
          </w:p>
          <w:p w14:paraId="41F5D33F" w14:textId="77777777" w:rsidR="005D3C02" w:rsidRPr="005D3C02" w:rsidRDefault="005D3C02" w:rsidP="005D3C02">
            <w:pPr>
              <w:rPr>
                <w:rFonts w:asciiTheme="minorHAnsi" w:hAnsiTheme="minorHAnsi" w:cstheme="minorHAnsi"/>
              </w:rPr>
            </w:pPr>
          </w:p>
          <w:p w14:paraId="24514B96" w14:textId="77777777" w:rsidR="005D3C02" w:rsidRPr="005D3C02" w:rsidRDefault="005D3C02" w:rsidP="005D3C02">
            <w:pPr>
              <w:rPr>
                <w:rFonts w:asciiTheme="minorHAnsi" w:hAnsiTheme="minorHAnsi" w:cstheme="minorHAnsi"/>
              </w:rPr>
            </w:pPr>
            <w:r w:rsidRPr="005D3C02">
              <w:rPr>
                <w:rFonts w:asciiTheme="minorHAnsi" w:hAnsiTheme="minorHAnsi" w:cstheme="minorHAnsi"/>
              </w:rPr>
              <w:t>Aligns with common system factor re. patients unable to advocate for their own safety.</w:t>
            </w:r>
          </w:p>
          <w:p w14:paraId="2E9D8376" w14:textId="77777777" w:rsidR="005D3C02" w:rsidRPr="005D3C02" w:rsidRDefault="005D3C02" w:rsidP="005D3C02">
            <w:pPr>
              <w:rPr>
                <w:rFonts w:asciiTheme="minorHAnsi" w:hAnsiTheme="minorHAnsi" w:cstheme="minorHAnsi"/>
              </w:rPr>
            </w:pPr>
          </w:p>
          <w:p w14:paraId="64AA3845" w14:textId="77777777" w:rsidR="005D3C02" w:rsidRPr="005D3C02" w:rsidRDefault="005D3C02" w:rsidP="005D3C02">
            <w:pPr>
              <w:rPr>
                <w:rFonts w:asciiTheme="minorHAnsi" w:hAnsiTheme="minorHAnsi" w:cstheme="minorHAnsi"/>
              </w:rPr>
            </w:pPr>
            <w:r w:rsidRPr="005D3C02">
              <w:rPr>
                <w:rFonts w:asciiTheme="minorHAnsi" w:hAnsiTheme="minorHAnsi" w:cstheme="minorHAnsi"/>
              </w:rPr>
              <w:t>Aligns with wider organisational and national priorities around safety inequalities.</w:t>
            </w:r>
          </w:p>
          <w:p w14:paraId="615DD694" w14:textId="77777777" w:rsidR="005D3C02" w:rsidRPr="005D3C02" w:rsidRDefault="005D3C02" w:rsidP="005D3C02">
            <w:pPr>
              <w:rPr>
                <w:rFonts w:asciiTheme="minorHAnsi" w:hAnsiTheme="minorHAnsi" w:cstheme="minorHAnsi"/>
              </w:rPr>
            </w:pPr>
          </w:p>
          <w:p w14:paraId="2FEBE57B" w14:textId="5CF10777" w:rsidR="005D3C02" w:rsidRPr="005D3C02" w:rsidRDefault="005D3C02" w:rsidP="005D3C02">
            <w:pPr>
              <w:rPr>
                <w:rFonts w:asciiTheme="minorHAnsi" w:hAnsiTheme="minorHAnsi" w:cstheme="minorHAnsi"/>
              </w:rPr>
            </w:pPr>
            <w:r w:rsidRPr="005D3C02">
              <w:rPr>
                <w:rFonts w:asciiTheme="minorHAnsi" w:hAnsiTheme="minorHAnsi" w:cstheme="minorHAnsi"/>
              </w:rPr>
              <w:t xml:space="preserve">Aligns with two organisational quality account priorities for 2025/26. </w:t>
            </w:r>
          </w:p>
        </w:tc>
        <w:tc>
          <w:tcPr>
            <w:tcW w:w="1418" w:type="dxa"/>
          </w:tcPr>
          <w:p w14:paraId="19D752BD" w14:textId="7DBB29B9" w:rsidR="005D3C02" w:rsidRPr="005D3C02" w:rsidRDefault="005D3C02" w:rsidP="005D3C02">
            <w:pPr>
              <w:rPr>
                <w:rFonts w:asciiTheme="minorHAnsi" w:hAnsiTheme="minorHAnsi" w:cstheme="minorHAnsi"/>
              </w:rPr>
            </w:pPr>
            <w:r w:rsidRPr="005D3C02">
              <w:rPr>
                <w:rFonts w:asciiTheme="minorHAnsi" w:hAnsiTheme="minorHAnsi" w:cstheme="minorHAnsi"/>
              </w:rPr>
              <w:t>All areas, including Maternity</w:t>
            </w:r>
          </w:p>
        </w:tc>
      </w:tr>
      <w:tr w:rsidR="005D3C02" w:rsidRPr="005D3C02" w14:paraId="1CDADF89" w14:textId="17221555" w:rsidTr="005D3C02">
        <w:tc>
          <w:tcPr>
            <w:tcW w:w="1089" w:type="dxa"/>
          </w:tcPr>
          <w:p w14:paraId="399BE7B6" w14:textId="48935B5F" w:rsidR="005D3C02" w:rsidRPr="005D3C02" w:rsidRDefault="005D3C02" w:rsidP="005D3C02">
            <w:pPr>
              <w:rPr>
                <w:rFonts w:asciiTheme="minorHAnsi" w:hAnsiTheme="minorHAnsi" w:cstheme="minorHAnsi"/>
              </w:rPr>
            </w:pPr>
            <w:r w:rsidRPr="005D3C02">
              <w:rPr>
                <w:rFonts w:asciiTheme="minorHAnsi" w:hAnsiTheme="minorHAnsi" w:cstheme="minorHAnsi"/>
              </w:rPr>
              <w:t>2</w:t>
            </w:r>
          </w:p>
        </w:tc>
        <w:tc>
          <w:tcPr>
            <w:tcW w:w="2333" w:type="dxa"/>
          </w:tcPr>
          <w:p w14:paraId="2D150497" w14:textId="14BD16C1" w:rsidR="005D3C02" w:rsidRPr="005D3C02" w:rsidRDefault="005D3C02" w:rsidP="005D3C02">
            <w:pPr>
              <w:rPr>
                <w:rFonts w:asciiTheme="minorHAnsi" w:hAnsiTheme="minorHAnsi" w:cstheme="minorHAnsi"/>
              </w:rPr>
            </w:pPr>
            <w:r w:rsidRPr="005D3C02">
              <w:rPr>
                <w:rFonts w:asciiTheme="minorHAnsi" w:hAnsiTheme="minorHAnsi" w:cstheme="minorHAnsi"/>
              </w:rPr>
              <w:t>Access to medicines, particularly for vulnerable patients, at interfaces of care or non-inpatient settings.</w:t>
            </w:r>
          </w:p>
        </w:tc>
        <w:tc>
          <w:tcPr>
            <w:tcW w:w="4511" w:type="dxa"/>
          </w:tcPr>
          <w:p w14:paraId="7CC42B15" w14:textId="77777777" w:rsidR="005D3C02" w:rsidRPr="005D3C02" w:rsidRDefault="005D3C02" w:rsidP="005D3C02">
            <w:pPr>
              <w:rPr>
                <w:rFonts w:asciiTheme="minorHAnsi" w:hAnsiTheme="minorHAnsi" w:cstheme="minorHAnsi"/>
              </w:rPr>
            </w:pPr>
            <w:r w:rsidRPr="005D3C02">
              <w:rPr>
                <w:rFonts w:asciiTheme="minorHAnsi" w:hAnsiTheme="minorHAnsi" w:cstheme="minorHAnsi"/>
              </w:rPr>
              <w:t>Aligns with wider organisational and national priorities around safety inequalities.</w:t>
            </w:r>
          </w:p>
          <w:p w14:paraId="3452B0DE" w14:textId="77777777" w:rsidR="005D3C02" w:rsidRPr="005D3C02" w:rsidRDefault="005D3C02" w:rsidP="005D3C02">
            <w:pPr>
              <w:rPr>
                <w:rFonts w:asciiTheme="minorHAnsi" w:hAnsiTheme="minorHAnsi" w:cstheme="minorHAnsi"/>
              </w:rPr>
            </w:pPr>
          </w:p>
          <w:p w14:paraId="676CD2C8" w14:textId="77777777" w:rsidR="005D3C02" w:rsidRPr="005D3C02" w:rsidRDefault="005D3C02" w:rsidP="005D3C02">
            <w:pPr>
              <w:rPr>
                <w:rFonts w:asciiTheme="minorHAnsi" w:hAnsiTheme="minorHAnsi" w:cstheme="minorHAnsi"/>
              </w:rPr>
            </w:pPr>
            <w:r w:rsidRPr="005D3C02">
              <w:rPr>
                <w:rFonts w:asciiTheme="minorHAnsi" w:hAnsiTheme="minorHAnsi" w:cstheme="minorHAnsi"/>
              </w:rPr>
              <w:t>Aligns with common system factor re. vulnerabilities at interfaces between organisations.</w:t>
            </w:r>
          </w:p>
          <w:p w14:paraId="1206BB43" w14:textId="77777777" w:rsidR="005D3C02" w:rsidRPr="005D3C02" w:rsidRDefault="005D3C02" w:rsidP="005D3C02">
            <w:pPr>
              <w:rPr>
                <w:rFonts w:asciiTheme="minorHAnsi" w:hAnsiTheme="minorHAnsi" w:cstheme="minorHAnsi"/>
              </w:rPr>
            </w:pPr>
          </w:p>
          <w:p w14:paraId="4CAEBF5C" w14:textId="6426B6AF" w:rsidR="005D3C02" w:rsidRPr="005D3C02" w:rsidRDefault="005D3C02" w:rsidP="005D3C02">
            <w:pPr>
              <w:rPr>
                <w:rFonts w:asciiTheme="minorHAnsi" w:hAnsiTheme="minorHAnsi" w:cstheme="minorHAnsi"/>
              </w:rPr>
            </w:pPr>
            <w:r w:rsidRPr="005D3C02">
              <w:rPr>
                <w:rFonts w:asciiTheme="minorHAnsi" w:hAnsiTheme="minorHAnsi" w:cstheme="minorHAnsi"/>
              </w:rPr>
              <w:t>An under explored and understood area of medication safety, compared to inpatient administration and prescribing processes. Interfaces, such as those between primary and secondary care are known to be complex and heterogeneous systems.</w:t>
            </w:r>
          </w:p>
          <w:p w14:paraId="1EFC833C" w14:textId="77777777" w:rsidR="005D3C02" w:rsidRPr="005D3C02" w:rsidRDefault="005D3C02" w:rsidP="005D3C02">
            <w:pPr>
              <w:rPr>
                <w:rFonts w:asciiTheme="minorHAnsi" w:hAnsiTheme="minorHAnsi" w:cstheme="minorHAnsi"/>
              </w:rPr>
            </w:pPr>
          </w:p>
          <w:p w14:paraId="1A5DD5AC" w14:textId="30B70909" w:rsidR="005D3C02" w:rsidRPr="005D3C02" w:rsidRDefault="005D3C02" w:rsidP="005D3C02">
            <w:pPr>
              <w:rPr>
                <w:rFonts w:asciiTheme="minorHAnsi" w:hAnsiTheme="minorHAnsi" w:cstheme="minorHAnsi"/>
              </w:rPr>
            </w:pPr>
            <w:r w:rsidRPr="005D3C02">
              <w:rPr>
                <w:rFonts w:asciiTheme="minorHAnsi" w:hAnsiTheme="minorHAnsi" w:cstheme="minorHAnsi"/>
              </w:rPr>
              <w:t>Aligns with system wide, collaborative, aims of PSIRF.</w:t>
            </w:r>
          </w:p>
        </w:tc>
        <w:tc>
          <w:tcPr>
            <w:tcW w:w="1418" w:type="dxa"/>
          </w:tcPr>
          <w:p w14:paraId="01F4C3AE" w14:textId="103C9BCA" w:rsidR="005D3C02" w:rsidRPr="005D3C02" w:rsidRDefault="005D3C02" w:rsidP="005D3C02">
            <w:pPr>
              <w:rPr>
                <w:rFonts w:asciiTheme="minorHAnsi" w:hAnsiTheme="minorHAnsi" w:cstheme="minorHAnsi"/>
              </w:rPr>
            </w:pPr>
            <w:r w:rsidRPr="005D3C02">
              <w:rPr>
                <w:rFonts w:asciiTheme="minorHAnsi" w:hAnsiTheme="minorHAnsi" w:cstheme="minorHAnsi"/>
              </w:rPr>
              <w:t>All areas, including Maternity</w:t>
            </w:r>
          </w:p>
        </w:tc>
      </w:tr>
      <w:bookmarkEnd w:id="13"/>
    </w:tbl>
    <w:p w14:paraId="043665BC" w14:textId="77777777" w:rsidR="009D31BB" w:rsidRPr="005D3C02" w:rsidRDefault="009D31BB" w:rsidP="00211BCD">
      <w:pPr>
        <w:spacing w:after="0"/>
        <w:rPr>
          <w:rFonts w:asciiTheme="minorHAnsi" w:hAnsiTheme="minorHAnsi" w:cstheme="minorHAnsi"/>
        </w:rPr>
      </w:pPr>
    </w:p>
    <w:p w14:paraId="384FA909" w14:textId="77777777" w:rsidR="00E33AD3" w:rsidRPr="005D3C02" w:rsidRDefault="00E33AD3" w:rsidP="00211BCD">
      <w:pPr>
        <w:spacing w:after="0"/>
        <w:rPr>
          <w:rFonts w:asciiTheme="minorHAnsi" w:hAnsiTheme="minorHAnsi" w:cstheme="minorHAnsi"/>
        </w:rPr>
      </w:pPr>
    </w:p>
    <w:p w14:paraId="7E0F9D82" w14:textId="238201BF" w:rsidR="005B0E8B" w:rsidRPr="005D3C02" w:rsidRDefault="005B0E8B" w:rsidP="00211BCD">
      <w:pPr>
        <w:spacing w:after="0"/>
        <w:rPr>
          <w:rFonts w:asciiTheme="minorHAnsi" w:hAnsiTheme="minorHAnsi" w:cstheme="minorHAnsi"/>
        </w:rPr>
      </w:pPr>
    </w:p>
    <w:p w14:paraId="4C4E9344" w14:textId="2245034D" w:rsidR="00046986" w:rsidRPr="005D3C02" w:rsidRDefault="00046986" w:rsidP="00211BCD">
      <w:pPr>
        <w:spacing w:after="0"/>
        <w:rPr>
          <w:rFonts w:asciiTheme="minorHAnsi" w:hAnsiTheme="minorHAnsi" w:cstheme="minorHAnsi"/>
        </w:rPr>
      </w:pPr>
    </w:p>
    <w:p w14:paraId="0E162935" w14:textId="77777777" w:rsidR="00046986" w:rsidRPr="005D3C02" w:rsidRDefault="00046986" w:rsidP="00211BCD">
      <w:pPr>
        <w:spacing w:after="0"/>
        <w:rPr>
          <w:rFonts w:asciiTheme="minorHAnsi" w:hAnsiTheme="minorHAnsi" w:cstheme="minorHAnsi"/>
        </w:rPr>
        <w:sectPr w:rsidR="00046986" w:rsidRPr="005D3C02" w:rsidSect="001F5273">
          <w:pgSz w:w="11906" w:h="16838"/>
          <w:pgMar w:top="1440" w:right="992" w:bottom="1440" w:left="1440" w:header="567" w:footer="709" w:gutter="0"/>
          <w:cols w:space="708"/>
          <w:docGrid w:linePitch="360"/>
        </w:sectPr>
      </w:pPr>
    </w:p>
    <w:p w14:paraId="1BF6DCEF" w14:textId="40F18E30" w:rsidR="005F4BE7" w:rsidRPr="005D3C02" w:rsidRDefault="005F4BE7" w:rsidP="00211BCD">
      <w:pPr>
        <w:pStyle w:val="Heading1"/>
        <w:numPr>
          <w:ilvl w:val="0"/>
          <w:numId w:val="16"/>
        </w:numPr>
        <w:spacing w:before="0"/>
        <w:rPr>
          <w:rFonts w:asciiTheme="minorHAnsi" w:hAnsiTheme="minorHAnsi" w:cstheme="minorHAnsi"/>
          <w:sz w:val="22"/>
          <w:szCs w:val="22"/>
        </w:rPr>
      </w:pPr>
      <w:bookmarkStart w:id="14" w:name="_Toc199748376"/>
      <w:bookmarkStart w:id="15" w:name="_Hlk143172953"/>
      <w:r w:rsidRPr="005D3C02">
        <w:rPr>
          <w:rFonts w:asciiTheme="minorHAnsi" w:hAnsiTheme="minorHAnsi" w:cstheme="minorHAnsi"/>
          <w:sz w:val="22"/>
          <w:szCs w:val="22"/>
        </w:rPr>
        <w:lastRenderedPageBreak/>
        <w:t>Compassionate engagement</w:t>
      </w:r>
      <w:bookmarkEnd w:id="14"/>
    </w:p>
    <w:p w14:paraId="69DC33A6" w14:textId="3054501E" w:rsidR="00211BCD" w:rsidRPr="005D3C02" w:rsidRDefault="00211BCD" w:rsidP="00211BCD">
      <w:pPr>
        <w:pStyle w:val="Heading2"/>
        <w:numPr>
          <w:ilvl w:val="1"/>
          <w:numId w:val="16"/>
        </w:numPr>
        <w:spacing w:before="0"/>
        <w:rPr>
          <w:rFonts w:asciiTheme="minorHAnsi" w:hAnsiTheme="minorHAnsi" w:cstheme="minorHAnsi"/>
          <w:sz w:val="22"/>
          <w:szCs w:val="22"/>
        </w:rPr>
      </w:pPr>
      <w:bookmarkStart w:id="16" w:name="_Toc199748377"/>
      <w:r w:rsidRPr="005D3C02">
        <w:rPr>
          <w:rFonts w:asciiTheme="minorHAnsi" w:hAnsiTheme="minorHAnsi" w:cstheme="minorHAnsi"/>
          <w:sz w:val="22"/>
          <w:szCs w:val="22"/>
        </w:rPr>
        <w:t>Compassionate engagement principles</w:t>
      </w:r>
      <w:bookmarkEnd w:id="16"/>
    </w:p>
    <w:p w14:paraId="307E0C11" w14:textId="0FA6F402" w:rsidR="00211BCD" w:rsidRPr="005D3C02" w:rsidRDefault="00211BCD" w:rsidP="00211BCD">
      <w:pPr>
        <w:spacing w:after="0"/>
        <w:rPr>
          <w:rFonts w:asciiTheme="minorHAnsi" w:hAnsiTheme="minorHAnsi" w:cstheme="minorHAnsi"/>
        </w:rPr>
      </w:pPr>
      <w:r w:rsidRPr="005D3C02">
        <w:rPr>
          <w:rFonts w:asciiTheme="minorHAnsi" w:hAnsiTheme="minorHAnsi" w:cstheme="minorHAnsi"/>
        </w:rPr>
        <w:t xml:space="preserve">The organisation believes that compassionate engagement with people affected is the most important aspect of responding to a patient safety incident. </w:t>
      </w:r>
    </w:p>
    <w:p w14:paraId="5EF2B39D" w14:textId="77777777" w:rsidR="002F7C97" w:rsidRPr="005D3C02" w:rsidRDefault="002F7C97" w:rsidP="00211BCD">
      <w:pPr>
        <w:spacing w:after="0"/>
        <w:rPr>
          <w:rFonts w:asciiTheme="minorHAnsi" w:hAnsiTheme="minorHAnsi" w:cstheme="minorHAnsi"/>
        </w:rPr>
      </w:pPr>
    </w:p>
    <w:p w14:paraId="5ACA1227" w14:textId="6CF5E5CE" w:rsidR="00211BCD" w:rsidRPr="005D3C02" w:rsidRDefault="00211BCD" w:rsidP="00211BCD">
      <w:pPr>
        <w:spacing w:after="0"/>
        <w:rPr>
          <w:rFonts w:asciiTheme="minorHAnsi" w:hAnsiTheme="minorHAnsi" w:cstheme="minorHAnsi"/>
        </w:rPr>
      </w:pPr>
      <w:r w:rsidRPr="005D3C02">
        <w:rPr>
          <w:rFonts w:asciiTheme="minorHAnsi" w:hAnsiTheme="minorHAnsi" w:cstheme="minorHAnsi"/>
        </w:rPr>
        <w:t>Compassionate engagement covers both;</w:t>
      </w:r>
    </w:p>
    <w:p w14:paraId="15274A9F" w14:textId="77777777" w:rsidR="00211BCD" w:rsidRPr="005D3C02" w:rsidRDefault="00211BCD" w:rsidP="00211BCD">
      <w:pPr>
        <w:pStyle w:val="ListParagraph"/>
        <w:numPr>
          <w:ilvl w:val="0"/>
          <w:numId w:val="4"/>
        </w:numPr>
        <w:spacing w:after="0"/>
        <w:ind w:left="426"/>
        <w:rPr>
          <w:rFonts w:asciiTheme="minorHAnsi" w:hAnsiTheme="minorHAnsi" w:cstheme="minorHAnsi"/>
        </w:rPr>
      </w:pPr>
      <w:r w:rsidRPr="005D3C02">
        <w:rPr>
          <w:rFonts w:asciiTheme="minorHAnsi" w:hAnsiTheme="minorHAnsi" w:cstheme="minorHAnsi"/>
        </w:rPr>
        <w:t>How we communicate with, and support people affected (patients, families and staff) by a patient safety incident. This is based around proactively identifying support needs, questions and concerns and meeting those needs. This includes taking a just and restorative approach to those affected, and a systems-based approach, rather than seeking to blame individuals.</w:t>
      </w:r>
    </w:p>
    <w:p w14:paraId="1F66712F" w14:textId="77777777" w:rsidR="00211BCD" w:rsidRPr="005D3C02" w:rsidRDefault="00211BCD" w:rsidP="00211BCD">
      <w:pPr>
        <w:pStyle w:val="ListParagraph"/>
        <w:numPr>
          <w:ilvl w:val="0"/>
          <w:numId w:val="4"/>
        </w:numPr>
        <w:spacing w:after="0"/>
        <w:ind w:left="426"/>
        <w:rPr>
          <w:rFonts w:asciiTheme="minorHAnsi" w:hAnsiTheme="minorHAnsi" w:cstheme="minorHAnsi"/>
        </w:rPr>
      </w:pPr>
      <w:r w:rsidRPr="005D3C02">
        <w:rPr>
          <w:rFonts w:asciiTheme="minorHAnsi" w:hAnsiTheme="minorHAnsi" w:cstheme="minorHAnsi"/>
        </w:rPr>
        <w:t>Meaningfully involving people affected in learning responses when they are carried out, to ensure their recollections, perspectives and thought processes and ideas for improvement are used to gather insight into work as done.</w:t>
      </w:r>
    </w:p>
    <w:p w14:paraId="5ADE23A6" w14:textId="77777777" w:rsidR="002F7C97" w:rsidRPr="005D3C02" w:rsidRDefault="002F7C97" w:rsidP="00451BF9">
      <w:pPr>
        <w:pStyle w:val="ListParagraph"/>
        <w:spacing w:after="0"/>
        <w:ind w:left="426"/>
        <w:rPr>
          <w:rFonts w:asciiTheme="minorHAnsi" w:hAnsiTheme="minorHAnsi" w:cstheme="minorHAnsi"/>
        </w:rPr>
      </w:pPr>
    </w:p>
    <w:p w14:paraId="3708CD37" w14:textId="0E676380" w:rsidR="002F7C97" w:rsidRPr="005D3C02" w:rsidRDefault="002F7C97" w:rsidP="003B261E">
      <w:pPr>
        <w:spacing w:after="0"/>
        <w:rPr>
          <w:rFonts w:asciiTheme="minorHAnsi" w:hAnsiTheme="minorHAnsi" w:cstheme="minorHAnsi"/>
        </w:rPr>
      </w:pPr>
      <w:r w:rsidRPr="005D3C02">
        <w:rPr>
          <w:rFonts w:asciiTheme="minorHAnsi" w:hAnsiTheme="minorHAnsi" w:cstheme="minorHAnsi"/>
        </w:rPr>
        <w:t xml:space="preserve">The Trust is committed to being open and honest with patients, families and carers who are directly impacted by a patient safety event. This goes beyond the regulatory requirement of Duty of Candour and includes the adoption of the </w:t>
      </w:r>
      <w:r w:rsidR="003B261E" w:rsidRPr="005D3C02">
        <w:rPr>
          <w:rFonts w:asciiTheme="minorHAnsi" w:hAnsiTheme="minorHAnsi" w:cstheme="minorHAnsi"/>
        </w:rPr>
        <w:t>nine</w:t>
      </w:r>
      <w:r w:rsidRPr="005D3C02">
        <w:rPr>
          <w:rFonts w:asciiTheme="minorHAnsi" w:hAnsiTheme="minorHAnsi" w:cstheme="minorHAnsi"/>
        </w:rPr>
        <w:t xml:space="preserve"> engagement principles</w:t>
      </w:r>
      <w:r w:rsidR="003B261E" w:rsidRPr="005D3C02">
        <w:rPr>
          <w:rFonts w:asciiTheme="minorHAnsi" w:hAnsiTheme="minorHAnsi" w:cstheme="minorHAnsi"/>
        </w:rPr>
        <w:t xml:space="preserve"> in the national guidance for engaging and involving patients, families and staff following a patient safety incident</w:t>
      </w:r>
      <w:r w:rsidR="003B261E" w:rsidRPr="005D3C02">
        <w:rPr>
          <w:rStyle w:val="FootnoteReference"/>
          <w:rFonts w:asciiTheme="minorHAnsi" w:hAnsiTheme="minorHAnsi" w:cstheme="minorHAnsi"/>
        </w:rPr>
        <w:footnoteReference w:id="6"/>
      </w:r>
      <w:r w:rsidR="003B261E" w:rsidRPr="005D3C02">
        <w:rPr>
          <w:rFonts w:asciiTheme="minorHAnsi" w:hAnsiTheme="minorHAnsi" w:cstheme="minorHAnsi"/>
        </w:rPr>
        <w:t>.</w:t>
      </w:r>
      <w:r w:rsidRPr="005D3C02">
        <w:rPr>
          <w:rFonts w:asciiTheme="minorHAnsi" w:hAnsiTheme="minorHAnsi" w:cstheme="minorHAnsi"/>
        </w:rPr>
        <w:t xml:space="preserve"> </w:t>
      </w:r>
    </w:p>
    <w:p w14:paraId="08A0333A" w14:textId="77777777" w:rsidR="002F7C97" w:rsidRPr="005D3C02" w:rsidRDefault="002F7C97" w:rsidP="00451BF9">
      <w:pPr>
        <w:pStyle w:val="ListParagraph"/>
        <w:spacing w:after="0"/>
        <w:ind w:left="426"/>
        <w:rPr>
          <w:rFonts w:asciiTheme="minorHAnsi" w:hAnsiTheme="minorHAnsi" w:cstheme="minorHAnsi"/>
        </w:rPr>
      </w:pPr>
    </w:p>
    <w:p w14:paraId="650D2466" w14:textId="61B4A8F7" w:rsidR="00211BCD" w:rsidRPr="005D3C02" w:rsidRDefault="00211BCD" w:rsidP="00211BCD">
      <w:pPr>
        <w:pStyle w:val="Heading2"/>
        <w:numPr>
          <w:ilvl w:val="1"/>
          <w:numId w:val="16"/>
        </w:numPr>
        <w:spacing w:before="0"/>
        <w:rPr>
          <w:rFonts w:asciiTheme="minorHAnsi" w:hAnsiTheme="minorHAnsi" w:cstheme="minorHAnsi"/>
          <w:sz w:val="22"/>
          <w:szCs w:val="22"/>
        </w:rPr>
      </w:pPr>
      <w:bookmarkStart w:id="17" w:name="_Toc199748378"/>
      <w:r w:rsidRPr="005D3C02">
        <w:rPr>
          <w:rFonts w:asciiTheme="minorHAnsi" w:hAnsiTheme="minorHAnsi" w:cstheme="minorHAnsi"/>
          <w:sz w:val="22"/>
          <w:szCs w:val="22"/>
        </w:rPr>
        <w:t>Compassionate engagement processes</w:t>
      </w:r>
      <w:bookmarkEnd w:id="17"/>
    </w:p>
    <w:p w14:paraId="77B91185" w14:textId="22A95555" w:rsidR="00211BCD" w:rsidRPr="005D3C02" w:rsidRDefault="00211BCD" w:rsidP="00211BCD">
      <w:pPr>
        <w:spacing w:after="0"/>
        <w:rPr>
          <w:rFonts w:asciiTheme="minorHAnsi" w:hAnsiTheme="minorHAnsi" w:cstheme="minorHAnsi"/>
        </w:rPr>
      </w:pPr>
      <w:r w:rsidRPr="005D3C02">
        <w:rPr>
          <w:rFonts w:asciiTheme="minorHAnsi" w:hAnsiTheme="minorHAnsi" w:cstheme="minorHAnsi"/>
        </w:rPr>
        <w:t>To consider and deliver compassionate engagement;</w:t>
      </w:r>
    </w:p>
    <w:p w14:paraId="5C3B3350" w14:textId="2D319B20" w:rsidR="00A204D4" w:rsidRPr="005D3C02" w:rsidRDefault="00A204D4" w:rsidP="00211BCD">
      <w:pPr>
        <w:pStyle w:val="ListParagraph"/>
        <w:numPr>
          <w:ilvl w:val="0"/>
          <w:numId w:val="4"/>
        </w:numPr>
        <w:spacing w:after="0"/>
        <w:ind w:left="426"/>
        <w:rPr>
          <w:rFonts w:asciiTheme="minorHAnsi" w:hAnsiTheme="minorHAnsi" w:cstheme="minorHAnsi"/>
        </w:rPr>
      </w:pPr>
      <w:r w:rsidRPr="005D3C02">
        <w:rPr>
          <w:rFonts w:asciiTheme="minorHAnsi" w:hAnsiTheme="minorHAnsi" w:cstheme="minorHAnsi"/>
        </w:rPr>
        <w:t xml:space="preserve">Engagement </w:t>
      </w:r>
      <w:r w:rsidR="002F7C97" w:rsidRPr="005D3C02">
        <w:rPr>
          <w:rFonts w:asciiTheme="minorHAnsi" w:hAnsiTheme="minorHAnsi" w:cstheme="minorHAnsi"/>
        </w:rPr>
        <w:t xml:space="preserve">needs and </w:t>
      </w:r>
      <w:r w:rsidRPr="005D3C02">
        <w:rPr>
          <w:rFonts w:asciiTheme="minorHAnsi" w:hAnsiTheme="minorHAnsi" w:cstheme="minorHAnsi"/>
        </w:rPr>
        <w:t xml:space="preserve">plans to </w:t>
      </w:r>
      <w:r w:rsidR="002F7C97" w:rsidRPr="005D3C02">
        <w:rPr>
          <w:rFonts w:asciiTheme="minorHAnsi" w:hAnsiTheme="minorHAnsi" w:cstheme="minorHAnsi"/>
        </w:rPr>
        <w:t>meet them (</w:t>
      </w:r>
      <w:r w:rsidRPr="005D3C02">
        <w:rPr>
          <w:rFonts w:asciiTheme="minorHAnsi" w:hAnsiTheme="minorHAnsi" w:cstheme="minorHAnsi"/>
        </w:rPr>
        <w:t>incorporat</w:t>
      </w:r>
      <w:r w:rsidR="002F7C97" w:rsidRPr="005D3C02">
        <w:rPr>
          <w:rFonts w:asciiTheme="minorHAnsi" w:hAnsiTheme="minorHAnsi" w:cstheme="minorHAnsi"/>
        </w:rPr>
        <w:t>ing</w:t>
      </w:r>
      <w:r w:rsidRPr="005D3C02">
        <w:rPr>
          <w:rFonts w:asciiTheme="minorHAnsi" w:hAnsiTheme="minorHAnsi" w:cstheme="minorHAnsi"/>
        </w:rPr>
        <w:t xml:space="preserve"> the above</w:t>
      </w:r>
      <w:r w:rsidR="002F7C97" w:rsidRPr="005D3C02">
        <w:rPr>
          <w:rFonts w:asciiTheme="minorHAnsi" w:hAnsiTheme="minorHAnsi" w:cstheme="minorHAnsi"/>
        </w:rPr>
        <w:t>)</w:t>
      </w:r>
      <w:r w:rsidRPr="005D3C02">
        <w:rPr>
          <w:rFonts w:asciiTheme="minorHAnsi" w:hAnsiTheme="minorHAnsi" w:cstheme="minorHAnsi"/>
        </w:rPr>
        <w:t xml:space="preserve"> will be </w:t>
      </w:r>
      <w:r w:rsidR="002F7C97" w:rsidRPr="005D3C02">
        <w:rPr>
          <w:rFonts w:asciiTheme="minorHAnsi" w:hAnsiTheme="minorHAnsi" w:cstheme="minorHAnsi"/>
        </w:rPr>
        <w:t xml:space="preserve">discussed and </w:t>
      </w:r>
      <w:r w:rsidRPr="005D3C02">
        <w:rPr>
          <w:rFonts w:asciiTheme="minorHAnsi" w:hAnsiTheme="minorHAnsi" w:cstheme="minorHAnsi"/>
        </w:rPr>
        <w:t>considered through PSIRF panels. This includes the appointment of</w:t>
      </w:r>
      <w:r w:rsidR="00162E01" w:rsidRPr="005D3C02">
        <w:rPr>
          <w:rFonts w:asciiTheme="minorHAnsi" w:hAnsiTheme="minorHAnsi" w:cstheme="minorHAnsi"/>
        </w:rPr>
        <w:t xml:space="preserve"> trained</w:t>
      </w:r>
      <w:r w:rsidRPr="005D3C02">
        <w:rPr>
          <w:rFonts w:asciiTheme="minorHAnsi" w:hAnsiTheme="minorHAnsi" w:cstheme="minorHAnsi"/>
        </w:rPr>
        <w:t xml:space="preserve"> engagement leads to support people affected where required (i.e. where there is known to be significant distress for those affected).</w:t>
      </w:r>
    </w:p>
    <w:p w14:paraId="1F6F7A73" w14:textId="03490EA5" w:rsidR="00A204D4" w:rsidRPr="005D3C02" w:rsidRDefault="00A204D4" w:rsidP="00211BCD">
      <w:pPr>
        <w:pStyle w:val="ListParagraph"/>
        <w:numPr>
          <w:ilvl w:val="0"/>
          <w:numId w:val="4"/>
        </w:numPr>
        <w:spacing w:after="0"/>
        <w:ind w:left="426"/>
        <w:rPr>
          <w:rFonts w:asciiTheme="minorHAnsi" w:hAnsiTheme="minorHAnsi" w:cstheme="minorHAnsi"/>
        </w:rPr>
      </w:pPr>
      <w:r w:rsidRPr="005D3C02">
        <w:rPr>
          <w:rFonts w:asciiTheme="minorHAnsi" w:hAnsiTheme="minorHAnsi" w:cstheme="minorHAnsi"/>
        </w:rPr>
        <w:t xml:space="preserve">Learning response methodologies and training for learning response leads includes the importance of </w:t>
      </w:r>
      <w:r w:rsidR="00162E01" w:rsidRPr="005D3C02">
        <w:rPr>
          <w:rFonts w:asciiTheme="minorHAnsi" w:hAnsiTheme="minorHAnsi" w:cstheme="minorHAnsi"/>
        </w:rPr>
        <w:t>involving people affected and incorporating their insight and ideas for improvement.</w:t>
      </w:r>
    </w:p>
    <w:p w14:paraId="7A3C8110" w14:textId="43473E08" w:rsidR="00211BCD" w:rsidRPr="005D3C02" w:rsidRDefault="00211BCD" w:rsidP="00211BCD">
      <w:pPr>
        <w:pStyle w:val="ListParagraph"/>
        <w:numPr>
          <w:ilvl w:val="0"/>
          <w:numId w:val="4"/>
        </w:numPr>
        <w:spacing w:after="0"/>
        <w:ind w:left="426"/>
        <w:rPr>
          <w:rFonts w:asciiTheme="minorHAnsi" w:hAnsiTheme="minorHAnsi" w:cstheme="minorHAnsi"/>
        </w:rPr>
      </w:pPr>
      <w:r w:rsidRPr="005D3C02">
        <w:rPr>
          <w:rFonts w:asciiTheme="minorHAnsi" w:hAnsiTheme="minorHAnsi" w:cstheme="minorHAnsi"/>
        </w:rPr>
        <w:t>Learn Together documentation will be utilised for patient safety incident investigations.</w:t>
      </w:r>
    </w:p>
    <w:p w14:paraId="5818892D" w14:textId="77777777" w:rsidR="00451BF9" w:rsidRPr="005D3C02" w:rsidRDefault="00451BF9" w:rsidP="00451BF9">
      <w:pPr>
        <w:spacing w:after="0"/>
        <w:rPr>
          <w:rFonts w:asciiTheme="minorHAnsi" w:hAnsiTheme="minorHAnsi" w:cstheme="minorHAnsi"/>
        </w:rPr>
      </w:pPr>
    </w:p>
    <w:p w14:paraId="424FC369" w14:textId="77777777" w:rsidR="00C4595C" w:rsidRPr="005D3C02" w:rsidRDefault="00C4595C" w:rsidP="00211BCD">
      <w:pPr>
        <w:spacing w:after="0"/>
        <w:rPr>
          <w:rFonts w:asciiTheme="minorHAnsi" w:hAnsiTheme="minorHAnsi" w:cstheme="minorHAnsi"/>
        </w:rPr>
      </w:pPr>
    </w:p>
    <w:p w14:paraId="4310300E" w14:textId="77777777" w:rsidR="00C4595C" w:rsidRPr="005D3C02" w:rsidRDefault="00C4595C" w:rsidP="00211BCD">
      <w:pPr>
        <w:spacing w:after="0"/>
        <w:rPr>
          <w:rFonts w:asciiTheme="minorHAnsi" w:hAnsiTheme="minorHAnsi" w:cstheme="minorHAnsi"/>
        </w:rPr>
        <w:sectPr w:rsidR="00C4595C" w:rsidRPr="005D3C02" w:rsidSect="001F5273">
          <w:pgSz w:w="11906" w:h="16838"/>
          <w:pgMar w:top="1440" w:right="992" w:bottom="1440" w:left="1440" w:header="567" w:footer="709" w:gutter="0"/>
          <w:cols w:space="708"/>
          <w:docGrid w:linePitch="360"/>
        </w:sectPr>
      </w:pPr>
    </w:p>
    <w:p w14:paraId="2C8703AC" w14:textId="0860C7E7" w:rsidR="00046986" w:rsidRPr="005D3C02" w:rsidRDefault="00046986" w:rsidP="00211BCD">
      <w:pPr>
        <w:pStyle w:val="Heading2"/>
        <w:numPr>
          <w:ilvl w:val="1"/>
          <w:numId w:val="16"/>
        </w:numPr>
        <w:spacing w:before="0"/>
        <w:rPr>
          <w:rFonts w:asciiTheme="minorHAnsi" w:hAnsiTheme="minorHAnsi" w:cstheme="minorHAnsi"/>
          <w:sz w:val="22"/>
          <w:szCs w:val="22"/>
        </w:rPr>
      </w:pPr>
      <w:bookmarkStart w:id="18" w:name="_Toc199748379"/>
      <w:r w:rsidRPr="005D3C02">
        <w:rPr>
          <w:rFonts w:asciiTheme="minorHAnsi" w:hAnsiTheme="minorHAnsi" w:cstheme="minorHAnsi"/>
          <w:sz w:val="22"/>
          <w:szCs w:val="22"/>
        </w:rPr>
        <w:lastRenderedPageBreak/>
        <w:t>Compassionate engagement flowchart</w:t>
      </w:r>
      <w:bookmarkEnd w:id="18"/>
    </w:p>
    <w:bookmarkEnd w:id="15"/>
    <w:p w14:paraId="6D477036" w14:textId="24337FC6" w:rsidR="00046986" w:rsidRPr="005D3C02" w:rsidRDefault="00D33B58" w:rsidP="00211BCD">
      <w:pPr>
        <w:spacing w:after="0" w:line="240" w:lineRule="auto"/>
        <w:rPr>
          <w:rFonts w:asciiTheme="minorHAnsi" w:hAnsiTheme="minorHAnsi" w:cstheme="minorHAnsi"/>
        </w:rPr>
      </w:pPr>
      <w:r w:rsidRPr="005D3C02">
        <w:rPr>
          <w:rFonts w:asciiTheme="minorHAnsi" w:hAnsiTheme="minorHAnsi" w:cstheme="minorHAnsi"/>
          <w:noProof/>
        </w:rPr>
        <w:drawing>
          <wp:inline distT="0" distB="0" distL="0" distR="0" wp14:anchorId="27E2D126" wp14:editId="1961D163">
            <wp:extent cx="8928651" cy="4826442"/>
            <wp:effectExtent l="0" t="0" r="0" b="0"/>
            <wp:docPr id="1869694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73235" cy="4850542"/>
                    </a:xfrm>
                    <a:prstGeom prst="rect">
                      <a:avLst/>
                    </a:prstGeom>
                    <a:noFill/>
                    <a:ln>
                      <a:noFill/>
                    </a:ln>
                  </pic:spPr>
                </pic:pic>
              </a:graphicData>
            </a:graphic>
          </wp:inline>
        </w:drawing>
      </w:r>
    </w:p>
    <w:p w14:paraId="345B38C8" w14:textId="77777777" w:rsidR="00046986" w:rsidRPr="005D3C02" w:rsidRDefault="00046986" w:rsidP="00211BCD">
      <w:pPr>
        <w:spacing w:after="0"/>
        <w:rPr>
          <w:rFonts w:asciiTheme="minorHAnsi" w:hAnsiTheme="minorHAnsi" w:cstheme="minorHAnsi"/>
        </w:rPr>
        <w:sectPr w:rsidR="00046986" w:rsidRPr="005D3C02" w:rsidSect="00C4595C">
          <w:pgSz w:w="16838" w:h="11906" w:orient="landscape"/>
          <w:pgMar w:top="1440" w:right="1440" w:bottom="992" w:left="1440" w:header="567" w:footer="709" w:gutter="0"/>
          <w:cols w:space="708"/>
          <w:docGrid w:linePitch="360"/>
        </w:sectPr>
      </w:pPr>
    </w:p>
    <w:p w14:paraId="4EDA929C" w14:textId="63E2C133" w:rsidR="005B1AE8" w:rsidRPr="005D3C02" w:rsidRDefault="007124D8" w:rsidP="00211BCD">
      <w:pPr>
        <w:pStyle w:val="Heading1"/>
        <w:numPr>
          <w:ilvl w:val="0"/>
          <w:numId w:val="16"/>
        </w:numPr>
        <w:spacing w:before="0"/>
        <w:rPr>
          <w:rFonts w:asciiTheme="minorHAnsi" w:hAnsiTheme="minorHAnsi" w:cstheme="minorHAnsi"/>
          <w:sz w:val="22"/>
          <w:szCs w:val="22"/>
        </w:rPr>
      </w:pPr>
      <w:bookmarkStart w:id="19" w:name="_Toc199748380"/>
      <w:r w:rsidRPr="005D3C02">
        <w:rPr>
          <w:rFonts w:asciiTheme="minorHAnsi" w:hAnsiTheme="minorHAnsi" w:cstheme="minorHAnsi"/>
          <w:sz w:val="22"/>
          <w:szCs w:val="22"/>
        </w:rPr>
        <w:lastRenderedPageBreak/>
        <w:t>Our patient safety incident response plan</w:t>
      </w:r>
      <w:bookmarkEnd w:id="19"/>
    </w:p>
    <w:p w14:paraId="1FB2449F" w14:textId="77777777" w:rsidR="005B1AE8" w:rsidRPr="005D3C02" w:rsidRDefault="005B1AE8" w:rsidP="00211BCD">
      <w:pPr>
        <w:pStyle w:val="Heading1"/>
        <w:spacing w:before="0"/>
        <w:rPr>
          <w:rFonts w:asciiTheme="minorHAnsi" w:hAnsiTheme="minorHAnsi" w:cstheme="minorHAnsi"/>
          <w:sz w:val="22"/>
          <w:szCs w:val="22"/>
        </w:rPr>
      </w:pPr>
    </w:p>
    <w:p w14:paraId="13CDEF18" w14:textId="783ECB5F" w:rsidR="003F07E1" w:rsidRPr="005D3C02" w:rsidRDefault="005B1AE8" w:rsidP="00211BCD">
      <w:pPr>
        <w:pStyle w:val="Heading2"/>
        <w:numPr>
          <w:ilvl w:val="1"/>
          <w:numId w:val="16"/>
        </w:numPr>
        <w:spacing w:before="0"/>
        <w:rPr>
          <w:rFonts w:asciiTheme="minorHAnsi" w:hAnsiTheme="minorHAnsi" w:cstheme="minorHAnsi"/>
          <w:sz w:val="22"/>
          <w:szCs w:val="22"/>
        </w:rPr>
      </w:pPr>
      <w:bookmarkStart w:id="20" w:name="_Toc199748381"/>
      <w:r w:rsidRPr="005D3C02">
        <w:rPr>
          <w:rFonts w:asciiTheme="minorHAnsi" w:hAnsiTheme="minorHAnsi" w:cstheme="minorHAnsi"/>
          <w:sz w:val="22"/>
          <w:szCs w:val="22"/>
        </w:rPr>
        <w:t>N</w:t>
      </w:r>
      <w:r w:rsidR="007124D8" w:rsidRPr="005D3C02">
        <w:rPr>
          <w:rFonts w:asciiTheme="minorHAnsi" w:hAnsiTheme="minorHAnsi" w:cstheme="minorHAnsi"/>
          <w:sz w:val="22"/>
          <w:szCs w:val="22"/>
        </w:rPr>
        <w:t>ational requirements</w:t>
      </w:r>
      <w:r w:rsidRPr="005D3C02">
        <w:rPr>
          <w:rFonts w:asciiTheme="minorHAnsi" w:hAnsiTheme="minorHAnsi" w:cstheme="minorHAnsi"/>
          <w:sz w:val="22"/>
          <w:szCs w:val="22"/>
        </w:rPr>
        <w:t xml:space="preserve"> for </w:t>
      </w:r>
      <w:r w:rsidR="008B2C92" w:rsidRPr="005D3C02">
        <w:rPr>
          <w:rFonts w:asciiTheme="minorHAnsi" w:hAnsiTheme="minorHAnsi" w:cstheme="minorHAnsi"/>
          <w:sz w:val="22"/>
          <w:szCs w:val="22"/>
        </w:rPr>
        <w:t>p</w:t>
      </w:r>
      <w:r w:rsidRPr="005D3C02">
        <w:rPr>
          <w:rFonts w:asciiTheme="minorHAnsi" w:hAnsiTheme="minorHAnsi" w:cstheme="minorHAnsi"/>
          <w:sz w:val="22"/>
          <w:szCs w:val="22"/>
        </w:rPr>
        <w:t xml:space="preserve">atient </w:t>
      </w:r>
      <w:r w:rsidR="008B2C92" w:rsidRPr="005D3C02">
        <w:rPr>
          <w:rFonts w:asciiTheme="minorHAnsi" w:hAnsiTheme="minorHAnsi" w:cstheme="minorHAnsi"/>
          <w:sz w:val="22"/>
          <w:szCs w:val="22"/>
        </w:rPr>
        <w:t>s</w:t>
      </w:r>
      <w:r w:rsidRPr="005D3C02">
        <w:rPr>
          <w:rFonts w:asciiTheme="minorHAnsi" w:hAnsiTheme="minorHAnsi" w:cstheme="minorHAnsi"/>
          <w:sz w:val="22"/>
          <w:szCs w:val="22"/>
        </w:rPr>
        <w:t xml:space="preserve">afety </w:t>
      </w:r>
      <w:r w:rsidR="008B2C92" w:rsidRPr="005D3C02">
        <w:rPr>
          <w:rFonts w:asciiTheme="minorHAnsi" w:hAnsiTheme="minorHAnsi" w:cstheme="minorHAnsi"/>
          <w:sz w:val="22"/>
          <w:szCs w:val="22"/>
        </w:rPr>
        <w:t>i</w:t>
      </w:r>
      <w:r w:rsidRPr="005D3C02">
        <w:rPr>
          <w:rFonts w:asciiTheme="minorHAnsi" w:hAnsiTheme="minorHAnsi" w:cstheme="minorHAnsi"/>
          <w:sz w:val="22"/>
          <w:szCs w:val="22"/>
        </w:rPr>
        <w:t xml:space="preserve">ncident </w:t>
      </w:r>
      <w:r w:rsidR="008B2C92" w:rsidRPr="005D3C02">
        <w:rPr>
          <w:rFonts w:asciiTheme="minorHAnsi" w:hAnsiTheme="minorHAnsi" w:cstheme="minorHAnsi"/>
          <w:sz w:val="22"/>
          <w:szCs w:val="22"/>
        </w:rPr>
        <w:t>i</w:t>
      </w:r>
      <w:r w:rsidRPr="005D3C02">
        <w:rPr>
          <w:rFonts w:asciiTheme="minorHAnsi" w:hAnsiTheme="minorHAnsi" w:cstheme="minorHAnsi"/>
          <w:sz w:val="22"/>
          <w:szCs w:val="22"/>
        </w:rPr>
        <w:t>nvestigation</w:t>
      </w:r>
      <w:bookmarkEnd w:id="20"/>
    </w:p>
    <w:tbl>
      <w:tblPr>
        <w:tblW w:w="9782"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403"/>
        <w:gridCol w:w="3118"/>
        <w:gridCol w:w="3261"/>
      </w:tblGrid>
      <w:tr w:rsidR="001C3F72" w:rsidRPr="005D3C02" w14:paraId="33382185" w14:textId="77777777" w:rsidTr="00A507EE">
        <w:trPr>
          <w:trHeight w:val="109"/>
        </w:trPr>
        <w:tc>
          <w:tcPr>
            <w:tcW w:w="3403" w:type="dxa"/>
          </w:tcPr>
          <w:p w14:paraId="49C30EF5" w14:textId="1786A6FB" w:rsidR="001C3F72" w:rsidRPr="005D3C02" w:rsidRDefault="00270D6A" w:rsidP="00211BCD">
            <w:pPr>
              <w:spacing w:after="0" w:line="360" w:lineRule="auto"/>
              <w:rPr>
                <w:rFonts w:asciiTheme="minorHAnsi" w:eastAsia="Arial" w:hAnsiTheme="minorHAnsi" w:cstheme="minorHAnsi"/>
                <w:b/>
              </w:rPr>
            </w:pPr>
            <w:r w:rsidRPr="005D3C02">
              <w:rPr>
                <w:rFonts w:asciiTheme="minorHAnsi" w:eastAsia="Arial" w:hAnsiTheme="minorHAnsi" w:cstheme="minorHAnsi"/>
                <w:b/>
              </w:rPr>
              <w:t>National criteria</w:t>
            </w:r>
          </w:p>
        </w:tc>
        <w:tc>
          <w:tcPr>
            <w:tcW w:w="3118" w:type="dxa"/>
          </w:tcPr>
          <w:p w14:paraId="5B21B275" w14:textId="77777777" w:rsidR="001C3F72" w:rsidRPr="005D3C02" w:rsidRDefault="001C3F72" w:rsidP="00211BCD">
            <w:pPr>
              <w:spacing w:after="0" w:line="360" w:lineRule="auto"/>
              <w:rPr>
                <w:rFonts w:asciiTheme="minorHAnsi" w:eastAsia="Arial" w:hAnsiTheme="minorHAnsi" w:cstheme="minorHAnsi"/>
                <w:b/>
              </w:rPr>
            </w:pPr>
            <w:r w:rsidRPr="005D3C02">
              <w:rPr>
                <w:rFonts w:asciiTheme="minorHAnsi" w:eastAsia="Arial" w:hAnsiTheme="minorHAnsi" w:cstheme="minorHAnsi"/>
                <w:b/>
              </w:rPr>
              <w:t xml:space="preserve">Required response </w:t>
            </w:r>
          </w:p>
        </w:tc>
        <w:tc>
          <w:tcPr>
            <w:tcW w:w="3261" w:type="dxa"/>
          </w:tcPr>
          <w:p w14:paraId="36C80A19" w14:textId="77777777" w:rsidR="001C3F72" w:rsidRPr="005D3C02" w:rsidRDefault="001C3F72" w:rsidP="00211BCD">
            <w:pPr>
              <w:spacing w:after="0" w:line="240" w:lineRule="auto"/>
              <w:rPr>
                <w:rFonts w:asciiTheme="minorHAnsi" w:eastAsia="Arial" w:hAnsiTheme="minorHAnsi" w:cstheme="minorHAnsi"/>
                <w:b/>
              </w:rPr>
            </w:pPr>
            <w:r w:rsidRPr="005D3C02">
              <w:rPr>
                <w:rFonts w:asciiTheme="minorHAnsi" w:eastAsia="Arial" w:hAnsiTheme="minorHAnsi" w:cstheme="minorHAnsi"/>
                <w:b/>
              </w:rPr>
              <w:t>Anticipated improvement route</w:t>
            </w:r>
          </w:p>
        </w:tc>
      </w:tr>
      <w:tr w:rsidR="00A507EE" w:rsidRPr="005D3C02" w14:paraId="3D742B48" w14:textId="77777777" w:rsidTr="00A507EE">
        <w:trPr>
          <w:trHeight w:val="579"/>
        </w:trPr>
        <w:tc>
          <w:tcPr>
            <w:tcW w:w="3403" w:type="dxa"/>
          </w:tcPr>
          <w:p w14:paraId="0B6ACD40" w14:textId="38757B71" w:rsidR="00A507EE" w:rsidRPr="005D3C02" w:rsidRDefault="00A507EE" w:rsidP="00211BCD">
            <w:pPr>
              <w:spacing w:after="0"/>
              <w:rPr>
                <w:rFonts w:asciiTheme="minorHAnsi" w:eastAsia="Arial" w:hAnsiTheme="minorHAnsi" w:cstheme="minorHAnsi"/>
              </w:rPr>
            </w:pPr>
            <w:r w:rsidRPr="005D3C02">
              <w:rPr>
                <w:rFonts w:asciiTheme="minorHAnsi" w:eastAsia="Arial" w:hAnsiTheme="minorHAnsi" w:cstheme="minorHAnsi"/>
                <w:bCs/>
              </w:rPr>
              <w:t>Incidents meeting the Never Events criteria</w:t>
            </w:r>
          </w:p>
        </w:tc>
        <w:tc>
          <w:tcPr>
            <w:tcW w:w="3118" w:type="dxa"/>
            <w:vMerge w:val="restart"/>
          </w:tcPr>
          <w:p w14:paraId="1B50D33D" w14:textId="396DD8EC" w:rsidR="00A507EE" w:rsidRPr="005D3C02" w:rsidRDefault="00A507EE" w:rsidP="00211BCD">
            <w:pPr>
              <w:spacing w:after="0"/>
              <w:rPr>
                <w:rFonts w:asciiTheme="minorHAnsi" w:eastAsia="Arial" w:hAnsiTheme="minorHAnsi" w:cstheme="minorHAnsi"/>
              </w:rPr>
            </w:pPr>
            <w:r w:rsidRPr="005D3C02">
              <w:rPr>
                <w:rFonts w:asciiTheme="minorHAnsi" w:eastAsia="Arial" w:hAnsiTheme="minorHAnsi" w:cstheme="minorHAnsi"/>
                <w:bCs/>
              </w:rPr>
              <w:t>Patient Safety Incident Investigation</w:t>
            </w:r>
          </w:p>
        </w:tc>
        <w:tc>
          <w:tcPr>
            <w:tcW w:w="3261" w:type="dxa"/>
            <w:vMerge w:val="restart"/>
          </w:tcPr>
          <w:p w14:paraId="48937B1C" w14:textId="77777777" w:rsidR="00E33AD3" w:rsidRPr="005D3C02" w:rsidRDefault="00E33AD3" w:rsidP="00211BCD">
            <w:pPr>
              <w:pStyle w:val="ListParagraph"/>
              <w:numPr>
                <w:ilvl w:val="0"/>
                <w:numId w:val="6"/>
              </w:numPr>
              <w:spacing w:after="0"/>
              <w:ind w:left="313"/>
              <w:rPr>
                <w:rFonts w:asciiTheme="minorHAnsi" w:eastAsia="Arial" w:hAnsiTheme="minorHAnsi" w:cstheme="minorHAnsi"/>
                <w:b/>
              </w:rPr>
            </w:pPr>
            <w:r w:rsidRPr="005D3C02">
              <w:rPr>
                <w:rFonts w:asciiTheme="minorHAnsi" w:eastAsia="Arial" w:hAnsiTheme="minorHAnsi" w:cstheme="minorHAnsi"/>
                <w:bCs/>
              </w:rPr>
              <w:t>Develop safety actions or improvement to address new insight and/or emerging safety issues identified.</w:t>
            </w:r>
            <w:r w:rsidRPr="005D3C02">
              <w:rPr>
                <w:rFonts w:asciiTheme="minorHAnsi" w:hAnsiTheme="minorHAnsi" w:cstheme="minorHAnsi"/>
              </w:rPr>
              <w:t xml:space="preserve"> </w:t>
            </w:r>
          </w:p>
          <w:p w14:paraId="4C5268F5" w14:textId="77777777" w:rsidR="00A507EE" w:rsidRPr="005D3C02" w:rsidRDefault="00A507EE" w:rsidP="00211BCD">
            <w:pPr>
              <w:pStyle w:val="ListParagraph"/>
              <w:numPr>
                <w:ilvl w:val="0"/>
                <w:numId w:val="6"/>
              </w:numPr>
              <w:spacing w:after="0"/>
              <w:ind w:left="313"/>
              <w:rPr>
                <w:rFonts w:asciiTheme="minorHAnsi" w:eastAsia="Arial" w:hAnsiTheme="minorHAnsi" w:cstheme="minorHAnsi"/>
                <w:b/>
              </w:rPr>
            </w:pPr>
            <w:r w:rsidRPr="005D3C02">
              <w:rPr>
                <w:rFonts w:asciiTheme="minorHAnsi" w:hAnsiTheme="minorHAnsi" w:cstheme="minorHAnsi"/>
              </w:rPr>
              <w:t>Incorporate insight into ongoing improvement plans.</w:t>
            </w:r>
          </w:p>
          <w:p w14:paraId="06C48D7A" w14:textId="31C89B06" w:rsidR="00A507EE" w:rsidRPr="005D3C02" w:rsidRDefault="00A507EE" w:rsidP="00211BCD">
            <w:pPr>
              <w:spacing w:after="0"/>
              <w:rPr>
                <w:rFonts w:asciiTheme="minorHAnsi" w:hAnsiTheme="minorHAnsi" w:cstheme="minorHAnsi"/>
              </w:rPr>
            </w:pPr>
          </w:p>
        </w:tc>
      </w:tr>
      <w:tr w:rsidR="00A507EE" w:rsidRPr="005D3C02" w14:paraId="6326A561" w14:textId="77777777" w:rsidTr="00A507EE">
        <w:trPr>
          <w:trHeight w:val="583"/>
        </w:trPr>
        <w:tc>
          <w:tcPr>
            <w:tcW w:w="3403" w:type="dxa"/>
          </w:tcPr>
          <w:p w14:paraId="2CAD3835" w14:textId="1AE2FB6C" w:rsidR="00A507EE" w:rsidRPr="005D3C02" w:rsidRDefault="00A507EE" w:rsidP="00211BCD">
            <w:pPr>
              <w:spacing w:after="0"/>
              <w:rPr>
                <w:rFonts w:asciiTheme="minorHAnsi" w:eastAsia="Arial" w:hAnsiTheme="minorHAnsi" w:cstheme="minorHAnsi"/>
              </w:rPr>
            </w:pPr>
            <w:r w:rsidRPr="005D3C02">
              <w:rPr>
                <w:rFonts w:asciiTheme="minorHAnsi" w:eastAsia="Arial" w:hAnsiTheme="minorHAnsi" w:cstheme="minorHAnsi"/>
                <w:bCs/>
              </w:rPr>
              <w:t>Death thought more likely than not due to problems in care (learning from deaths criteria)</w:t>
            </w:r>
          </w:p>
        </w:tc>
        <w:tc>
          <w:tcPr>
            <w:tcW w:w="3118" w:type="dxa"/>
            <w:vMerge/>
          </w:tcPr>
          <w:p w14:paraId="0C5214EF" w14:textId="51F85BC7" w:rsidR="00A507EE" w:rsidRPr="005D3C02" w:rsidRDefault="00A507EE" w:rsidP="00211BCD">
            <w:pPr>
              <w:spacing w:after="0"/>
              <w:rPr>
                <w:rFonts w:asciiTheme="minorHAnsi" w:eastAsia="Arial" w:hAnsiTheme="minorHAnsi" w:cstheme="minorHAnsi"/>
              </w:rPr>
            </w:pPr>
          </w:p>
        </w:tc>
        <w:tc>
          <w:tcPr>
            <w:tcW w:w="3261" w:type="dxa"/>
            <w:vMerge/>
          </w:tcPr>
          <w:p w14:paraId="43F9D9D5" w14:textId="735F06D2" w:rsidR="00A507EE" w:rsidRPr="005D3C02" w:rsidRDefault="00A507EE" w:rsidP="00211BCD">
            <w:pPr>
              <w:pStyle w:val="ListParagraph"/>
              <w:numPr>
                <w:ilvl w:val="0"/>
                <w:numId w:val="6"/>
              </w:numPr>
              <w:spacing w:after="0"/>
              <w:ind w:left="313"/>
              <w:rPr>
                <w:rFonts w:asciiTheme="minorHAnsi" w:eastAsia="Arial" w:hAnsiTheme="minorHAnsi" w:cstheme="minorHAnsi"/>
                <w:b/>
              </w:rPr>
            </w:pPr>
          </w:p>
        </w:tc>
      </w:tr>
      <w:tr w:rsidR="00A507EE" w:rsidRPr="005D3C02" w14:paraId="19821866" w14:textId="77777777" w:rsidTr="00A507EE">
        <w:trPr>
          <w:trHeight w:val="332"/>
        </w:trPr>
        <w:tc>
          <w:tcPr>
            <w:tcW w:w="3403" w:type="dxa"/>
          </w:tcPr>
          <w:p w14:paraId="5CA374BF" w14:textId="37CF1F39" w:rsidR="00A507EE" w:rsidRPr="005D3C02" w:rsidRDefault="00A507EE" w:rsidP="00211BCD">
            <w:pPr>
              <w:spacing w:after="0"/>
              <w:rPr>
                <w:rFonts w:asciiTheme="minorHAnsi" w:eastAsia="Arial" w:hAnsiTheme="minorHAnsi" w:cstheme="minorHAnsi"/>
              </w:rPr>
            </w:pPr>
            <w:r w:rsidRPr="005D3C02">
              <w:rPr>
                <w:rFonts w:asciiTheme="minorHAnsi" w:eastAsia="Arial" w:hAnsiTheme="minorHAnsi" w:cstheme="minorHAnsi"/>
                <w:bCs/>
              </w:rPr>
              <w:t>Maternity and neonatal incidents meeting</w:t>
            </w:r>
            <w:r w:rsidR="00C43EC0" w:rsidRPr="005D3C02">
              <w:rPr>
                <w:rFonts w:asciiTheme="minorHAnsi" w:eastAsia="Arial" w:hAnsiTheme="minorHAnsi" w:cstheme="minorHAnsi"/>
                <w:bCs/>
              </w:rPr>
              <w:t xml:space="preserve"> Maternity and Newborn Safety Investigations (MNSI) programme </w:t>
            </w:r>
            <w:r w:rsidRPr="005D3C02">
              <w:rPr>
                <w:rFonts w:asciiTheme="minorHAnsi" w:eastAsia="Arial" w:hAnsiTheme="minorHAnsi" w:cstheme="minorHAnsi"/>
                <w:bCs/>
              </w:rPr>
              <w:t xml:space="preserve"> criteria</w:t>
            </w:r>
          </w:p>
        </w:tc>
        <w:tc>
          <w:tcPr>
            <w:tcW w:w="3118" w:type="dxa"/>
          </w:tcPr>
          <w:p w14:paraId="05C29C8E" w14:textId="1BF0AC2D" w:rsidR="00A507EE" w:rsidRPr="005D3C02" w:rsidRDefault="00A507EE" w:rsidP="00211BCD">
            <w:pPr>
              <w:spacing w:after="0"/>
              <w:rPr>
                <w:rFonts w:asciiTheme="minorHAnsi" w:eastAsia="Arial" w:hAnsiTheme="minorHAnsi" w:cstheme="minorHAnsi"/>
              </w:rPr>
            </w:pPr>
            <w:r w:rsidRPr="005D3C02">
              <w:rPr>
                <w:rFonts w:asciiTheme="minorHAnsi" w:eastAsia="Arial" w:hAnsiTheme="minorHAnsi" w:cstheme="minorHAnsi"/>
                <w:bCs/>
              </w:rPr>
              <w:t xml:space="preserve">Referred to </w:t>
            </w:r>
            <w:r w:rsidR="00C43EC0" w:rsidRPr="005D3C02">
              <w:rPr>
                <w:rFonts w:asciiTheme="minorHAnsi" w:eastAsia="Arial" w:hAnsiTheme="minorHAnsi" w:cstheme="minorHAnsi"/>
                <w:bCs/>
              </w:rPr>
              <w:t>MNSI</w:t>
            </w:r>
            <w:r w:rsidRPr="005D3C02">
              <w:rPr>
                <w:rFonts w:asciiTheme="minorHAnsi" w:eastAsia="Arial" w:hAnsiTheme="minorHAnsi" w:cstheme="minorHAnsi"/>
                <w:bCs/>
              </w:rPr>
              <w:t xml:space="preserve"> for independent patient safety incident investigation</w:t>
            </w:r>
          </w:p>
        </w:tc>
        <w:tc>
          <w:tcPr>
            <w:tcW w:w="3261" w:type="dxa"/>
            <w:vMerge/>
          </w:tcPr>
          <w:p w14:paraId="15FCACE9" w14:textId="77EFF9E3" w:rsidR="00A507EE" w:rsidRPr="005D3C02" w:rsidRDefault="00A507EE" w:rsidP="00211BCD">
            <w:pPr>
              <w:pStyle w:val="ListParagraph"/>
              <w:numPr>
                <w:ilvl w:val="0"/>
                <w:numId w:val="6"/>
              </w:numPr>
              <w:spacing w:after="0"/>
              <w:ind w:left="313"/>
              <w:rPr>
                <w:rFonts w:asciiTheme="minorHAnsi" w:eastAsia="Arial" w:hAnsiTheme="minorHAnsi" w:cstheme="minorHAnsi"/>
              </w:rPr>
            </w:pPr>
          </w:p>
        </w:tc>
      </w:tr>
    </w:tbl>
    <w:p w14:paraId="7702433B" w14:textId="77777777" w:rsidR="001C3F72" w:rsidRPr="005D3C02" w:rsidRDefault="001C3F72" w:rsidP="00211BCD">
      <w:pPr>
        <w:spacing w:after="0"/>
        <w:ind w:right="-330"/>
        <w:rPr>
          <w:rFonts w:asciiTheme="minorHAnsi" w:hAnsiTheme="minorHAnsi" w:cstheme="minorHAnsi"/>
          <w:color w:val="000000" w:themeColor="text1"/>
        </w:rPr>
      </w:pPr>
    </w:p>
    <w:p w14:paraId="77402BE0" w14:textId="36474E14" w:rsidR="004F48D0" w:rsidRPr="005D3C02" w:rsidRDefault="005B1AE8" w:rsidP="00211BCD">
      <w:pPr>
        <w:pStyle w:val="Heading2"/>
        <w:numPr>
          <w:ilvl w:val="1"/>
          <w:numId w:val="16"/>
        </w:numPr>
        <w:spacing w:before="0"/>
        <w:rPr>
          <w:rFonts w:asciiTheme="minorHAnsi" w:hAnsiTheme="minorHAnsi" w:cstheme="minorHAnsi"/>
          <w:sz w:val="22"/>
          <w:szCs w:val="22"/>
        </w:rPr>
      </w:pPr>
      <w:bookmarkStart w:id="21" w:name="_Toc199748382"/>
      <w:r w:rsidRPr="005D3C02">
        <w:rPr>
          <w:rFonts w:asciiTheme="minorHAnsi" w:hAnsiTheme="minorHAnsi" w:cstheme="minorHAnsi"/>
          <w:sz w:val="22"/>
          <w:szCs w:val="22"/>
        </w:rPr>
        <w:t xml:space="preserve">National </w:t>
      </w:r>
      <w:r w:rsidR="008B2C92" w:rsidRPr="005D3C02">
        <w:rPr>
          <w:rFonts w:asciiTheme="minorHAnsi" w:hAnsiTheme="minorHAnsi" w:cstheme="minorHAnsi"/>
          <w:sz w:val="22"/>
          <w:szCs w:val="22"/>
        </w:rPr>
        <w:t>r</w:t>
      </w:r>
      <w:r w:rsidRPr="005D3C02">
        <w:rPr>
          <w:rFonts w:asciiTheme="minorHAnsi" w:hAnsiTheme="minorHAnsi" w:cstheme="minorHAnsi"/>
          <w:sz w:val="22"/>
          <w:szCs w:val="22"/>
        </w:rPr>
        <w:t>equirements for other external/linked process</w:t>
      </w:r>
      <w:bookmarkEnd w:id="21"/>
    </w:p>
    <w:tbl>
      <w:tblPr>
        <w:tblW w:w="9782"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127"/>
        <w:gridCol w:w="5528"/>
        <w:gridCol w:w="2127"/>
      </w:tblGrid>
      <w:tr w:rsidR="00B8198F" w:rsidRPr="005D3C02" w14:paraId="4977D807" w14:textId="77777777" w:rsidTr="00264E84">
        <w:trPr>
          <w:trHeight w:val="325"/>
        </w:trPr>
        <w:tc>
          <w:tcPr>
            <w:tcW w:w="2127" w:type="dxa"/>
          </w:tcPr>
          <w:p w14:paraId="51B7EFE2" w14:textId="7667445E" w:rsidR="005B1AE8" w:rsidRPr="005D3C02" w:rsidRDefault="005B1AE8" w:rsidP="00211BCD">
            <w:pPr>
              <w:spacing w:after="0" w:line="360" w:lineRule="auto"/>
              <w:rPr>
                <w:rFonts w:asciiTheme="minorHAnsi" w:eastAsia="Arial" w:hAnsiTheme="minorHAnsi" w:cstheme="minorHAnsi"/>
                <w:b/>
              </w:rPr>
            </w:pPr>
            <w:r w:rsidRPr="005D3C02">
              <w:rPr>
                <w:rFonts w:asciiTheme="minorHAnsi" w:eastAsia="Arial" w:hAnsiTheme="minorHAnsi" w:cstheme="minorHAnsi"/>
                <w:b/>
              </w:rPr>
              <w:t>Event type</w:t>
            </w:r>
          </w:p>
        </w:tc>
        <w:tc>
          <w:tcPr>
            <w:tcW w:w="5528" w:type="dxa"/>
          </w:tcPr>
          <w:p w14:paraId="187A9AC1" w14:textId="77777777" w:rsidR="005B1AE8" w:rsidRPr="005D3C02" w:rsidRDefault="005B1AE8" w:rsidP="00211BCD">
            <w:pPr>
              <w:spacing w:after="0" w:line="360" w:lineRule="auto"/>
              <w:rPr>
                <w:rFonts w:asciiTheme="minorHAnsi" w:eastAsia="Arial" w:hAnsiTheme="minorHAnsi" w:cstheme="minorHAnsi"/>
                <w:b/>
              </w:rPr>
            </w:pPr>
            <w:r w:rsidRPr="005D3C02">
              <w:rPr>
                <w:rFonts w:asciiTheme="minorHAnsi" w:eastAsia="Arial" w:hAnsiTheme="minorHAnsi" w:cstheme="minorHAnsi"/>
                <w:b/>
              </w:rPr>
              <w:t xml:space="preserve">Required response </w:t>
            </w:r>
          </w:p>
        </w:tc>
        <w:tc>
          <w:tcPr>
            <w:tcW w:w="2127" w:type="dxa"/>
          </w:tcPr>
          <w:p w14:paraId="328F95F0" w14:textId="77777777" w:rsidR="005B1AE8" w:rsidRPr="005D3C02" w:rsidRDefault="005B1AE8" w:rsidP="00211BCD">
            <w:pPr>
              <w:spacing w:after="0" w:line="240" w:lineRule="auto"/>
              <w:rPr>
                <w:rFonts w:asciiTheme="minorHAnsi" w:eastAsia="Arial" w:hAnsiTheme="minorHAnsi" w:cstheme="minorHAnsi"/>
                <w:b/>
              </w:rPr>
            </w:pPr>
            <w:r w:rsidRPr="005D3C02">
              <w:rPr>
                <w:rFonts w:asciiTheme="minorHAnsi" w:eastAsia="Arial" w:hAnsiTheme="minorHAnsi" w:cstheme="minorHAnsi"/>
                <w:b/>
              </w:rPr>
              <w:t>Anticipated improvement route</w:t>
            </w:r>
          </w:p>
        </w:tc>
      </w:tr>
      <w:tr w:rsidR="00311F68" w:rsidRPr="005D3C02" w14:paraId="1C4978F4" w14:textId="77777777" w:rsidTr="00264E84">
        <w:trPr>
          <w:trHeight w:val="914"/>
        </w:trPr>
        <w:tc>
          <w:tcPr>
            <w:tcW w:w="2127" w:type="dxa"/>
          </w:tcPr>
          <w:p w14:paraId="15A75518" w14:textId="5C4DC9E9" w:rsidR="00311F68" w:rsidRPr="005D3C02" w:rsidRDefault="00311F68" w:rsidP="00211BCD">
            <w:pPr>
              <w:spacing w:after="0"/>
              <w:rPr>
                <w:rFonts w:asciiTheme="minorHAnsi" w:eastAsia="Arial" w:hAnsiTheme="minorHAnsi" w:cstheme="minorHAnsi"/>
              </w:rPr>
            </w:pPr>
            <w:r w:rsidRPr="005D3C02">
              <w:rPr>
                <w:rFonts w:asciiTheme="minorHAnsi" w:eastAsia="Arial" w:hAnsiTheme="minorHAnsi" w:cstheme="minorHAnsi"/>
              </w:rPr>
              <w:t>Child deaths</w:t>
            </w:r>
          </w:p>
        </w:tc>
        <w:tc>
          <w:tcPr>
            <w:tcW w:w="5528" w:type="dxa"/>
          </w:tcPr>
          <w:p w14:paraId="4F78374F" w14:textId="270E207C" w:rsidR="00311F68" w:rsidRPr="005D3C02" w:rsidRDefault="00311F68" w:rsidP="00211BCD">
            <w:pPr>
              <w:spacing w:after="0"/>
              <w:rPr>
                <w:rFonts w:asciiTheme="minorHAnsi" w:eastAsia="Arial" w:hAnsiTheme="minorHAnsi" w:cstheme="minorHAnsi"/>
              </w:rPr>
            </w:pPr>
            <w:r w:rsidRPr="005D3C02">
              <w:rPr>
                <w:rFonts w:asciiTheme="minorHAnsi" w:eastAsia="Arial" w:hAnsiTheme="minorHAnsi" w:cstheme="minorHAnsi"/>
              </w:rPr>
              <w:t>Refer for Child Death Overview Panel review. A locally-led PSII (or other response) may be required alongside the panel review – based on discussion with the panel.</w:t>
            </w:r>
          </w:p>
        </w:tc>
        <w:tc>
          <w:tcPr>
            <w:tcW w:w="2127" w:type="dxa"/>
            <w:vMerge w:val="restart"/>
          </w:tcPr>
          <w:p w14:paraId="64817034" w14:textId="77777777" w:rsidR="00311F68" w:rsidRPr="005D3C02" w:rsidRDefault="00311F68" w:rsidP="00211BCD">
            <w:pPr>
              <w:pStyle w:val="ListParagraph"/>
              <w:numPr>
                <w:ilvl w:val="0"/>
                <w:numId w:val="6"/>
              </w:numPr>
              <w:spacing w:after="0"/>
              <w:ind w:left="313"/>
              <w:rPr>
                <w:rFonts w:asciiTheme="minorHAnsi" w:eastAsia="Arial" w:hAnsiTheme="minorHAnsi" w:cstheme="minorHAnsi"/>
                <w:b/>
              </w:rPr>
            </w:pPr>
            <w:r w:rsidRPr="005D3C02">
              <w:rPr>
                <w:rFonts w:asciiTheme="minorHAnsi" w:hAnsiTheme="minorHAnsi" w:cstheme="minorHAnsi"/>
              </w:rPr>
              <w:t>Incorporate insight into ongoing improvement plans.</w:t>
            </w:r>
          </w:p>
          <w:p w14:paraId="4CBA1479" w14:textId="52303C58" w:rsidR="00311F68" w:rsidRPr="005D3C02" w:rsidRDefault="00311F68" w:rsidP="00211BCD">
            <w:pPr>
              <w:pStyle w:val="ListParagraph"/>
              <w:numPr>
                <w:ilvl w:val="0"/>
                <w:numId w:val="6"/>
              </w:numPr>
              <w:spacing w:after="0"/>
              <w:ind w:left="313"/>
              <w:rPr>
                <w:rFonts w:asciiTheme="minorHAnsi" w:eastAsia="Arial" w:hAnsiTheme="minorHAnsi" w:cstheme="minorHAnsi"/>
                <w:b/>
              </w:rPr>
            </w:pPr>
            <w:r w:rsidRPr="005D3C02">
              <w:rPr>
                <w:rFonts w:asciiTheme="minorHAnsi" w:eastAsia="Arial" w:hAnsiTheme="minorHAnsi" w:cstheme="minorHAnsi"/>
                <w:bCs/>
              </w:rPr>
              <w:t>Develop safety actions or improvement to address new insight and/or emerging safety issues identified.</w:t>
            </w:r>
            <w:r w:rsidRPr="005D3C02">
              <w:rPr>
                <w:rFonts w:asciiTheme="minorHAnsi" w:hAnsiTheme="minorHAnsi" w:cstheme="minorHAnsi"/>
              </w:rPr>
              <w:t xml:space="preserve"> </w:t>
            </w:r>
          </w:p>
          <w:p w14:paraId="4DFDCA5F" w14:textId="00DBC62A" w:rsidR="00311F68" w:rsidRPr="005D3C02" w:rsidRDefault="00311F68" w:rsidP="00211BCD">
            <w:pPr>
              <w:spacing w:after="0"/>
              <w:rPr>
                <w:rFonts w:asciiTheme="minorHAnsi" w:eastAsia="Arial" w:hAnsiTheme="minorHAnsi" w:cstheme="minorHAnsi"/>
                <w:b/>
              </w:rPr>
            </w:pPr>
          </w:p>
        </w:tc>
      </w:tr>
      <w:tr w:rsidR="00311F68" w:rsidRPr="005D3C02" w14:paraId="4B5FAE4A" w14:textId="77777777" w:rsidTr="00264E84">
        <w:trPr>
          <w:trHeight w:val="1267"/>
        </w:trPr>
        <w:tc>
          <w:tcPr>
            <w:tcW w:w="2127" w:type="dxa"/>
          </w:tcPr>
          <w:p w14:paraId="6C974E17" w14:textId="07823C92" w:rsidR="00311F68" w:rsidRPr="005D3C02" w:rsidRDefault="00311F68" w:rsidP="00211BCD">
            <w:pPr>
              <w:spacing w:after="0"/>
              <w:rPr>
                <w:rFonts w:asciiTheme="minorHAnsi" w:eastAsia="Arial" w:hAnsiTheme="minorHAnsi" w:cstheme="minorHAnsi"/>
              </w:rPr>
            </w:pPr>
            <w:r w:rsidRPr="005D3C02">
              <w:rPr>
                <w:rFonts w:asciiTheme="minorHAnsi" w:eastAsia="Arial" w:hAnsiTheme="minorHAnsi" w:cstheme="minorHAnsi"/>
              </w:rPr>
              <w:t>Deaths of persons with learning disabilities</w:t>
            </w:r>
          </w:p>
        </w:tc>
        <w:tc>
          <w:tcPr>
            <w:tcW w:w="5528" w:type="dxa"/>
          </w:tcPr>
          <w:p w14:paraId="039BC03F" w14:textId="333C92EE" w:rsidR="00311F68" w:rsidRPr="005D3C02" w:rsidRDefault="00311F68" w:rsidP="00211BCD">
            <w:pPr>
              <w:spacing w:after="0"/>
              <w:rPr>
                <w:rFonts w:asciiTheme="minorHAnsi" w:eastAsia="Arial" w:hAnsiTheme="minorHAnsi" w:cstheme="minorHAnsi"/>
              </w:rPr>
            </w:pPr>
            <w:r w:rsidRPr="005D3C02">
              <w:rPr>
                <w:rFonts w:asciiTheme="minorHAnsi" w:eastAsia="Arial" w:hAnsiTheme="minorHAnsi" w:cstheme="minorHAnsi"/>
              </w:rPr>
              <w:t>Refer for Learning Disability Mortality Review (LeDeR). A locally-led PSII (or other response) may be required alongside LeDeR review – based on discussion with the panel.</w:t>
            </w:r>
          </w:p>
        </w:tc>
        <w:tc>
          <w:tcPr>
            <w:tcW w:w="2127" w:type="dxa"/>
            <w:vMerge/>
          </w:tcPr>
          <w:p w14:paraId="092AD5FB" w14:textId="19B0486A" w:rsidR="00311F68" w:rsidRPr="005D3C02" w:rsidRDefault="00311F68" w:rsidP="00211BCD">
            <w:pPr>
              <w:spacing w:after="0"/>
              <w:rPr>
                <w:rFonts w:asciiTheme="minorHAnsi" w:eastAsia="Arial" w:hAnsiTheme="minorHAnsi" w:cstheme="minorHAnsi"/>
              </w:rPr>
            </w:pPr>
          </w:p>
        </w:tc>
      </w:tr>
      <w:tr w:rsidR="00311F68" w:rsidRPr="005D3C02" w14:paraId="3DF34342" w14:textId="77777777" w:rsidTr="00264E84">
        <w:trPr>
          <w:trHeight w:val="2108"/>
        </w:trPr>
        <w:tc>
          <w:tcPr>
            <w:tcW w:w="2127" w:type="dxa"/>
          </w:tcPr>
          <w:p w14:paraId="482D0281" w14:textId="1C49CCF3" w:rsidR="00311F68" w:rsidRPr="005D3C02" w:rsidRDefault="00311F68" w:rsidP="00211BCD">
            <w:pPr>
              <w:spacing w:after="0"/>
              <w:rPr>
                <w:rFonts w:asciiTheme="minorHAnsi" w:eastAsia="Arial" w:hAnsiTheme="minorHAnsi" w:cstheme="minorHAnsi"/>
              </w:rPr>
            </w:pPr>
            <w:r w:rsidRPr="005D3C02">
              <w:rPr>
                <w:rFonts w:asciiTheme="minorHAnsi" w:eastAsia="Arial" w:hAnsiTheme="minorHAnsi" w:cstheme="minorHAnsi"/>
              </w:rPr>
              <w:t>Safeguarding incidents (as per PSIRF)</w:t>
            </w:r>
          </w:p>
        </w:tc>
        <w:tc>
          <w:tcPr>
            <w:tcW w:w="5528" w:type="dxa"/>
          </w:tcPr>
          <w:p w14:paraId="6858A25D" w14:textId="0DDE0B51" w:rsidR="00311F68" w:rsidRPr="005D3C02" w:rsidRDefault="00311F68" w:rsidP="00211BCD">
            <w:pPr>
              <w:spacing w:after="0"/>
              <w:rPr>
                <w:rFonts w:asciiTheme="minorHAnsi" w:eastAsia="Arial" w:hAnsiTheme="minorHAnsi" w:cstheme="minorHAnsi"/>
              </w:rPr>
            </w:pPr>
            <w:r w:rsidRPr="005D3C02">
              <w:rPr>
                <w:rFonts w:asciiTheme="minorHAnsi" w:eastAsia="Arial" w:hAnsiTheme="minorHAnsi" w:cstheme="minorHAnsi"/>
              </w:rPr>
              <w:t>Refer to local authority safeguarding lead.</w:t>
            </w:r>
          </w:p>
          <w:p w14:paraId="01C5F452" w14:textId="1A78478A" w:rsidR="00311F68" w:rsidRPr="005D3C02" w:rsidRDefault="00311F68" w:rsidP="00211BCD">
            <w:pPr>
              <w:spacing w:after="0"/>
              <w:rPr>
                <w:rFonts w:asciiTheme="minorHAnsi" w:eastAsia="Arial" w:hAnsiTheme="minorHAnsi" w:cstheme="minorHAnsi"/>
              </w:rPr>
            </w:pPr>
            <w:r w:rsidRPr="005D3C02">
              <w:rPr>
                <w:rFonts w:asciiTheme="minorHAnsi" w:eastAsia="Arial" w:hAnsiTheme="minorHAnsi" w:cstheme="minorHAnsi"/>
              </w:rPr>
              <w:t>The organisation will contribute towards domestic independent inquiries, joint targeted area inspections, child safeguarding practice reviews, domestic homicide reviews and any other safeguarding reviews (and inquiries) as required to do so by the local safeguarding partnership (for children) and local safeguarding adults boards.</w:t>
            </w:r>
          </w:p>
        </w:tc>
        <w:tc>
          <w:tcPr>
            <w:tcW w:w="2127" w:type="dxa"/>
            <w:vMerge/>
          </w:tcPr>
          <w:p w14:paraId="223A9F05" w14:textId="1AD6D7E9" w:rsidR="00311F68" w:rsidRPr="005D3C02" w:rsidRDefault="00311F68" w:rsidP="00211BCD">
            <w:pPr>
              <w:pStyle w:val="ListParagraph"/>
              <w:numPr>
                <w:ilvl w:val="0"/>
                <w:numId w:val="6"/>
              </w:numPr>
              <w:spacing w:after="0"/>
              <w:ind w:left="313"/>
              <w:rPr>
                <w:rFonts w:asciiTheme="minorHAnsi" w:eastAsia="Arial" w:hAnsiTheme="minorHAnsi" w:cstheme="minorHAnsi"/>
              </w:rPr>
            </w:pPr>
          </w:p>
        </w:tc>
      </w:tr>
      <w:tr w:rsidR="00311F68" w:rsidRPr="005D3C02" w14:paraId="44ECC0F3" w14:textId="77777777" w:rsidTr="00264E84">
        <w:trPr>
          <w:trHeight w:val="934"/>
        </w:trPr>
        <w:tc>
          <w:tcPr>
            <w:tcW w:w="2127" w:type="dxa"/>
          </w:tcPr>
          <w:p w14:paraId="3CC587EB" w14:textId="19FDC432" w:rsidR="00311F68" w:rsidRPr="005D3C02" w:rsidRDefault="00311F68" w:rsidP="00211BCD">
            <w:pPr>
              <w:spacing w:after="0"/>
              <w:rPr>
                <w:rFonts w:asciiTheme="minorHAnsi" w:eastAsia="Arial" w:hAnsiTheme="minorHAnsi" w:cstheme="minorHAnsi"/>
              </w:rPr>
            </w:pPr>
            <w:r w:rsidRPr="005D3C02">
              <w:rPr>
                <w:rFonts w:asciiTheme="minorHAnsi" w:eastAsia="Arial" w:hAnsiTheme="minorHAnsi" w:cstheme="minorHAnsi"/>
              </w:rPr>
              <w:t>Incidents in NHS screening programmes</w:t>
            </w:r>
          </w:p>
        </w:tc>
        <w:tc>
          <w:tcPr>
            <w:tcW w:w="5528" w:type="dxa"/>
          </w:tcPr>
          <w:p w14:paraId="00FC2608" w14:textId="0112DCA3" w:rsidR="00311F68" w:rsidRPr="005D3C02" w:rsidRDefault="00311F68" w:rsidP="003B261E">
            <w:pPr>
              <w:spacing w:after="0"/>
              <w:rPr>
                <w:rFonts w:asciiTheme="minorHAnsi" w:eastAsia="Arial" w:hAnsiTheme="minorHAnsi" w:cstheme="minorHAnsi"/>
              </w:rPr>
            </w:pPr>
            <w:r w:rsidRPr="005D3C02">
              <w:rPr>
                <w:rFonts w:asciiTheme="minorHAnsi" w:eastAsia="Arial" w:hAnsiTheme="minorHAnsi" w:cstheme="minorHAnsi"/>
              </w:rPr>
              <w:t xml:space="preserve">Refer to ‘Managing Safety Incidents in NHS Screening Programmes’ </w:t>
            </w:r>
            <w:hyperlink r:id="rId21" w:history="1">
              <w:r w:rsidRPr="005D3C02">
                <w:rPr>
                  <w:rStyle w:val="Hyperlink"/>
                  <w:rFonts w:asciiTheme="minorHAnsi" w:eastAsia="Arial" w:hAnsiTheme="minorHAnsi" w:cstheme="minorHAnsi"/>
                </w:rPr>
                <w:t>guidance</w:t>
              </w:r>
            </w:hyperlink>
            <w:r w:rsidRPr="005D3C02">
              <w:rPr>
                <w:rFonts w:asciiTheme="minorHAnsi" w:eastAsia="Arial" w:hAnsiTheme="minorHAnsi" w:cstheme="minorHAnsi"/>
              </w:rPr>
              <w:t>.</w:t>
            </w:r>
            <w:r w:rsidR="003B261E" w:rsidRPr="005D3C02">
              <w:rPr>
                <w:rFonts w:asciiTheme="minorHAnsi" w:eastAsia="Arial" w:hAnsiTheme="minorHAnsi" w:cstheme="minorHAnsi"/>
              </w:rPr>
              <w:t xml:space="preserve"> </w:t>
            </w:r>
            <w:r w:rsidRPr="005D3C02">
              <w:rPr>
                <w:rFonts w:asciiTheme="minorHAnsi" w:eastAsia="Arial" w:hAnsiTheme="minorHAnsi" w:cstheme="minorHAnsi"/>
              </w:rPr>
              <w:t xml:space="preserve">Refer to local screening quality assurance service for consideration of </w:t>
            </w:r>
            <w:r w:rsidR="003B261E" w:rsidRPr="005D3C02">
              <w:rPr>
                <w:rFonts w:asciiTheme="minorHAnsi" w:eastAsia="Arial" w:hAnsiTheme="minorHAnsi" w:cstheme="minorHAnsi"/>
              </w:rPr>
              <w:t>locally led</w:t>
            </w:r>
            <w:r w:rsidRPr="005D3C02">
              <w:rPr>
                <w:rFonts w:asciiTheme="minorHAnsi" w:eastAsia="Arial" w:hAnsiTheme="minorHAnsi" w:cstheme="minorHAnsi"/>
              </w:rPr>
              <w:t xml:space="preserve"> learning response.</w:t>
            </w:r>
          </w:p>
        </w:tc>
        <w:tc>
          <w:tcPr>
            <w:tcW w:w="2127" w:type="dxa"/>
            <w:vMerge/>
          </w:tcPr>
          <w:p w14:paraId="644BA458" w14:textId="34A81585" w:rsidR="00311F68" w:rsidRPr="005D3C02" w:rsidRDefault="00311F68" w:rsidP="00211BCD">
            <w:pPr>
              <w:spacing w:after="0"/>
              <w:rPr>
                <w:rFonts w:asciiTheme="minorHAnsi" w:eastAsia="Arial" w:hAnsiTheme="minorHAnsi" w:cstheme="minorHAnsi"/>
              </w:rPr>
            </w:pPr>
          </w:p>
        </w:tc>
      </w:tr>
      <w:tr w:rsidR="00311F68" w:rsidRPr="005D3C02" w14:paraId="5A188CA9" w14:textId="77777777" w:rsidTr="00264E84">
        <w:trPr>
          <w:trHeight w:val="934"/>
        </w:trPr>
        <w:tc>
          <w:tcPr>
            <w:tcW w:w="2127" w:type="dxa"/>
          </w:tcPr>
          <w:p w14:paraId="66C44486" w14:textId="30575150" w:rsidR="00311F68" w:rsidRPr="005D3C02" w:rsidRDefault="00311F68" w:rsidP="00211BCD">
            <w:pPr>
              <w:spacing w:after="0"/>
              <w:rPr>
                <w:rFonts w:asciiTheme="minorHAnsi" w:eastAsia="Arial" w:hAnsiTheme="minorHAnsi" w:cstheme="minorHAnsi"/>
              </w:rPr>
            </w:pPr>
            <w:r w:rsidRPr="005D3C02">
              <w:rPr>
                <w:rFonts w:asciiTheme="minorHAnsi" w:eastAsia="Arial" w:hAnsiTheme="minorHAnsi" w:cstheme="minorHAnsi"/>
              </w:rPr>
              <w:t>Accidental or unintended exposure to ionising radiation</w:t>
            </w:r>
          </w:p>
        </w:tc>
        <w:tc>
          <w:tcPr>
            <w:tcW w:w="5528" w:type="dxa"/>
          </w:tcPr>
          <w:p w14:paraId="14A3FE4A" w14:textId="56FC9E0C" w:rsidR="00311F68" w:rsidRPr="005D3C02" w:rsidRDefault="00311F68" w:rsidP="00211BCD">
            <w:pPr>
              <w:spacing w:after="0"/>
              <w:rPr>
                <w:rFonts w:asciiTheme="minorHAnsi" w:eastAsia="Arial" w:hAnsiTheme="minorHAnsi" w:cstheme="minorHAnsi"/>
              </w:rPr>
            </w:pPr>
            <w:r w:rsidRPr="005D3C02">
              <w:rPr>
                <w:rFonts w:asciiTheme="minorHAnsi" w:eastAsia="Arial" w:hAnsiTheme="minorHAnsi" w:cstheme="minorHAnsi"/>
              </w:rPr>
              <w:t xml:space="preserve">Refer to Ionising Radiation (Medical Exposure) Regulations (IR(ME)R) and reporting requirements. </w:t>
            </w:r>
          </w:p>
          <w:p w14:paraId="1285A3A5" w14:textId="0B607895" w:rsidR="00311F68" w:rsidRPr="005D3C02" w:rsidRDefault="00311F68" w:rsidP="00211BCD">
            <w:pPr>
              <w:spacing w:after="0"/>
              <w:rPr>
                <w:rFonts w:asciiTheme="minorHAnsi" w:eastAsia="Arial" w:hAnsiTheme="minorHAnsi" w:cstheme="minorHAnsi"/>
              </w:rPr>
            </w:pPr>
            <w:r w:rsidRPr="005D3C02">
              <w:rPr>
                <w:rFonts w:asciiTheme="minorHAnsi" w:eastAsia="Arial" w:hAnsiTheme="minorHAnsi" w:cstheme="minorHAnsi"/>
              </w:rPr>
              <w:t>Consider appropriate and proportionate local response.</w:t>
            </w:r>
          </w:p>
        </w:tc>
        <w:tc>
          <w:tcPr>
            <w:tcW w:w="2127" w:type="dxa"/>
            <w:vMerge/>
          </w:tcPr>
          <w:p w14:paraId="2BE3B80D" w14:textId="77777777" w:rsidR="00311F68" w:rsidRPr="005D3C02" w:rsidRDefault="00311F68" w:rsidP="00211BCD">
            <w:pPr>
              <w:spacing w:after="0"/>
              <w:rPr>
                <w:rFonts w:asciiTheme="minorHAnsi" w:eastAsia="Arial" w:hAnsiTheme="minorHAnsi" w:cstheme="minorHAnsi"/>
              </w:rPr>
            </w:pPr>
          </w:p>
        </w:tc>
      </w:tr>
      <w:tr w:rsidR="00311F68" w:rsidRPr="005D3C02" w14:paraId="38C3A1C4" w14:textId="77777777" w:rsidTr="00264E84">
        <w:trPr>
          <w:trHeight w:val="934"/>
        </w:trPr>
        <w:tc>
          <w:tcPr>
            <w:tcW w:w="2127" w:type="dxa"/>
          </w:tcPr>
          <w:p w14:paraId="3041F95E" w14:textId="2BCA830A" w:rsidR="00311F68" w:rsidRPr="005D3C02" w:rsidRDefault="00311F68" w:rsidP="00211BCD">
            <w:pPr>
              <w:spacing w:after="0"/>
              <w:rPr>
                <w:rFonts w:asciiTheme="minorHAnsi" w:eastAsia="Arial" w:hAnsiTheme="minorHAnsi" w:cstheme="minorHAnsi"/>
              </w:rPr>
            </w:pPr>
            <w:r w:rsidRPr="005D3C02">
              <w:rPr>
                <w:rFonts w:asciiTheme="minorHAnsi" w:eastAsia="Arial" w:hAnsiTheme="minorHAnsi" w:cstheme="minorHAnsi"/>
              </w:rPr>
              <w:t>Haemovigilance (blood transfusion)</w:t>
            </w:r>
          </w:p>
        </w:tc>
        <w:tc>
          <w:tcPr>
            <w:tcW w:w="5528" w:type="dxa"/>
          </w:tcPr>
          <w:p w14:paraId="11265BD3" w14:textId="77777777" w:rsidR="00311F68" w:rsidRPr="005D3C02" w:rsidRDefault="00311F68" w:rsidP="00211BCD">
            <w:pPr>
              <w:spacing w:after="0"/>
              <w:rPr>
                <w:rFonts w:asciiTheme="minorHAnsi" w:eastAsia="Arial" w:hAnsiTheme="minorHAnsi" w:cstheme="minorHAnsi"/>
              </w:rPr>
            </w:pPr>
            <w:r w:rsidRPr="005D3C02">
              <w:rPr>
                <w:rFonts w:asciiTheme="minorHAnsi" w:eastAsia="Arial" w:hAnsiTheme="minorHAnsi" w:cstheme="minorHAnsi"/>
              </w:rPr>
              <w:t>Refer to Serious Hazards of Transfusion (SHOT) guidance and reporting requirements.</w:t>
            </w:r>
          </w:p>
          <w:p w14:paraId="6E0862D0" w14:textId="079D6C25" w:rsidR="00311F68" w:rsidRPr="005D3C02" w:rsidRDefault="00311F68" w:rsidP="00211BCD">
            <w:pPr>
              <w:spacing w:after="0"/>
              <w:rPr>
                <w:rFonts w:asciiTheme="minorHAnsi" w:eastAsia="Arial" w:hAnsiTheme="minorHAnsi" w:cstheme="minorHAnsi"/>
              </w:rPr>
            </w:pPr>
            <w:r w:rsidRPr="005D3C02">
              <w:rPr>
                <w:rFonts w:asciiTheme="minorHAnsi" w:eastAsia="Arial" w:hAnsiTheme="minorHAnsi" w:cstheme="minorHAnsi"/>
              </w:rPr>
              <w:t>Consider appropriate and proportionate local response.</w:t>
            </w:r>
          </w:p>
        </w:tc>
        <w:tc>
          <w:tcPr>
            <w:tcW w:w="2127" w:type="dxa"/>
            <w:vMerge/>
          </w:tcPr>
          <w:p w14:paraId="52C3B355" w14:textId="77777777" w:rsidR="00311F68" w:rsidRPr="005D3C02" w:rsidRDefault="00311F68" w:rsidP="00211BCD">
            <w:pPr>
              <w:spacing w:after="0"/>
              <w:rPr>
                <w:rFonts w:asciiTheme="minorHAnsi" w:eastAsia="Arial" w:hAnsiTheme="minorHAnsi" w:cstheme="minorHAnsi"/>
              </w:rPr>
            </w:pPr>
          </w:p>
        </w:tc>
      </w:tr>
    </w:tbl>
    <w:p w14:paraId="7C35C45B" w14:textId="77777777" w:rsidR="002A473D" w:rsidRPr="005D3C02" w:rsidRDefault="002A473D" w:rsidP="00211BCD">
      <w:pPr>
        <w:pStyle w:val="Heading2"/>
        <w:spacing w:before="0"/>
        <w:ind w:left="360"/>
        <w:rPr>
          <w:rFonts w:asciiTheme="minorHAnsi" w:hAnsiTheme="minorHAnsi" w:cstheme="minorHAnsi"/>
          <w:sz w:val="22"/>
          <w:szCs w:val="22"/>
        </w:rPr>
      </w:pPr>
    </w:p>
    <w:p w14:paraId="37480AAD" w14:textId="25AA8DE3" w:rsidR="002A473D" w:rsidRPr="005D3C02" w:rsidRDefault="002A473D" w:rsidP="00211BCD">
      <w:pPr>
        <w:pStyle w:val="Heading2"/>
        <w:numPr>
          <w:ilvl w:val="1"/>
          <w:numId w:val="16"/>
        </w:numPr>
        <w:spacing w:before="0"/>
        <w:rPr>
          <w:rFonts w:asciiTheme="minorHAnsi" w:hAnsiTheme="minorHAnsi" w:cstheme="minorHAnsi"/>
          <w:sz w:val="22"/>
          <w:szCs w:val="22"/>
        </w:rPr>
      </w:pPr>
      <w:bookmarkStart w:id="22" w:name="_Toc199748383"/>
      <w:r w:rsidRPr="005D3C02">
        <w:rPr>
          <w:rFonts w:asciiTheme="minorHAnsi" w:hAnsiTheme="minorHAnsi" w:cstheme="minorHAnsi"/>
          <w:sz w:val="22"/>
          <w:szCs w:val="22"/>
        </w:rPr>
        <w:t>Historic investigation and learning response demand</w:t>
      </w:r>
      <w:bookmarkEnd w:id="22"/>
    </w:p>
    <w:p w14:paraId="6DFDE4FB" w14:textId="77777777" w:rsidR="002A473D" w:rsidRPr="005D3C02" w:rsidRDefault="002A473D" w:rsidP="00211BCD">
      <w:pPr>
        <w:pStyle w:val="ListParagraph"/>
        <w:spacing w:after="0"/>
        <w:ind w:left="76"/>
        <w:rPr>
          <w:rFonts w:asciiTheme="minorHAnsi" w:hAnsiTheme="minorHAnsi" w:cstheme="minorHAnsi"/>
          <w:b/>
        </w:rPr>
      </w:pPr>
      <w:r w:rsidRPr="005D3C02">
        <w:rPr>
          <w:rFonts w:asciiTheme="minorHAnsi" w:hAnsiTheme="minorHAnsi" w:cstheme="minorHAnsi"/>
          <w:noProof/>
        </w:rPr>
        <w:drawing>
          <wp:inline distT="0" distB="0" distL="0" distR="0" wp14:anchorId="0A5CC010" wp14:editId="2340E4FB">
            <wp:extent cx="6223000" cy="3060700"/>
            <wp:effectExtent l="0" t="0" r="6350" b="6350"/>
            <wp:docPr id="1748322620" name="Chart 1">
              <a:extLst xmlns:a="http://schemas.openxmlformats.org/drawingml/2006/main">
                <a:ext uri="{FF2B5EF4-FFF2-40B4-BE49-F238E27FC236}">
                  <a16:creationId xmlns:a16="http://schemas.microsoft.com/office/drawing/2014/main" id="{EC8F893F-8EDD-F5EE-761E-707FB5A934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465FDA" w14:textId="77777777" w:rsidR="002A473D" w:rsidRPr="005D3C02" w:rsidRDefault="002A473D" w:rsidP="00211BCD">
      <w:pPr>
        <w:pStyle w:val="ListParagraph"/>
        <w:spacing w:after="0"/>
        <w:ind w:left="76"/>
        <w:rPr>
          <w:rFonts w:asciiTheme="minorHAnsi" w:hAnsiTheme="minorHAnsi" w:cstheme="minorHAnsi"/>
          <w:b/>
        </w:rPr>
      </w:pPr>
    </w:p>
    <w:p w14:paraId="66D812F9" w14:textId="0A4219A8" w:rsidR="002A473D" w:rsidRPr="005D3C02" w:rsidRDefault="002A473D" w:rsidP="00211BCD">
      <w:pPr>
        <w:pStyle w:val="ListParagraph"/>
        <w:spacing w:after="0"/>
        <w:ind w:left="0"/>
        <w:rPr>
          <w:rFonts w:asciiTheme="minorHAnsi" w:hAnsiTheme="minorHAnsi" w:cstheme="minorHAnsi"/>
          <w:bCs/>
        </w:rPr>
      </w:pPr>
      <w:r w:rsidRPr="005D3C02">
        <w:rPr>
          <w:rFonts w:asciiTheme="minorHAnsi" w:hAnsiTheme="minorHAnsi" w:cstheme="minorHAnsi"/>
          <w:bCs/>
        </w:rPr>
        <w:t xml:space="preserve">The implementation of PSIRF has led to an 84% reduction in investigation/response demand across the organisation up to the end of 2024. This equates to </w:t>
      </w:r>
      <w:r w:rsidR="003B261E" w:rsidRPr="005D3C02">
        <w:rPr>
          <w:rFonts w:asciiTheme="minorHAnsi" w:hAnsiTheme="minorHAnsi" w:cstheme="minorHAnsi"/>
          <w:bCs/>
        </w:rPr>
        <w:t xml:space="preserve">an approximate </w:t>
      </w:r>
      <w:r w:rsidRPr="005D3C02">
        <w:rPr>
          <w:rFonts w:asciiTheme="minorHAnsi" w:hAnsiTheme="minorHAnsi" w:cstheme="minorHAnsi"/>
          <w:bCs/>
        </w:rPr>
        <w:t xml:space="preserve">37300 hours per year. </w:t>
      </w:r>
    </w:p>
    <w:p w14:paraId="59D05C28" w14:textId="77777777" w:rsidR="002A473D" w:rsidRPr="005D3C02" w:rsidRDefault="002A473D" w:rsidP="00211BCD">
      <w:pPr>
        <w:pStyle w:val="Heading2"/>
        <w:spacing w:before="0"/>
        <w:ind w:left="360"/>
        <w:rPr>
          <w:rFonts w:asciiTheme="minorHAnsi" w:hAnsiTheme="minorHAnsi" w:cstheme="minorHAnsi"/>
          <w:sz w:val="22"/>
          <w:szCs w:val="22"/>
        </w:rPr>
      </w:pPr>
    </w:p>
    <w:p w14:paraId="1C889161" w14:textId="79D3E96F" w:rsidR="002A473D" w:rsidRPr="005D3C02" w:rsidRDefault="002A473D" w:rsidP="00211BCD">
      <w:pPr>
        <w:pStyle w:val="Heading2"/>
        <w:numPr>
          <w:ilvl w:val="1"/>
          <w:numId w:val="16"/>
        </w:numPr>
        <w:spacing w:before="0"/>
        <w:rPr>
          <w:rFonts w:asciiTheme="minorHAnsi" w:hAnsiTheme="minorHAnsi" w:cstheme="minorHAnsi"/>
          <w:sz w:val="22"/>
          <w:szCs w:val="22"/>
        </w:rPr>
      </w:pPr>
      <w:bookmarkStart w:id="23" w:name="_Toc199748384"/>
      <w:r w:rsidRPr="005D3C02">
        <w:rPr>
          <w:rFonts w:asciiTheme="minorHAnsi" w:hAnsiTheme="minorHAnsi" w:cstheme="minorHAnsi"/>
          <w:sz w:val="22"/>
          <w:szCs w:val="22"/>
        </w:rPr>
        <w:t xml:space="preserve">Expected learning response </w:t>
      </w:r>
      <w:r w:rsidR="006F7293" w:rsidRPr="005D3C02">
        <w:rPr>
          <w:rFonts w:asciiTheme="minorHAnsi" w:hAnsiTheme="minorHAnsi" w:cstheme="minorHAnsi"/>
          <w:sz w:val="22"/>
          <w:szCs w:val="22"/>
        </w:rPr>
        <w:t xml:space="preserve">and patient safety incident investigation </w:t>
      </w:r>
      <w:r w:rsidRPr="005D3C02">
        <w:rPr>
          <w:rFonts w:asciiTheme="minorHAnsi" w:hAnsiTheme="minorHAnsi" w:cstheme="minorHAnsi"/>
          <w:sz w:val="22"/>
          <w:szCs w:val="22"/>
        </w:rPr>
        <w:t>demand</w:t>
      </w:r>
      <w:bookmarkEnd w:id="23"/>
    </w:p>
    <w:p w14:paraId="50EA23AD" w14:textId="77777777" w:rsidR="006F7293" w:rsidRPr="005D3C02" w:rsidRDefault="002A473D" w:rsidP="00211BCD">
      <w:pPr>
        <w:spacing w:after="0"/>
        <w:rPr>
          <w:rFonts w:asciiTheme="minorHAnsi" w:hAnsiTheme="minorHAnsi" w:cstheme="minorHAnsi"/>
          <w:bCs/>
        </w:rPr>
      </w:pPr>
      <w:r w:rsidRPr="005D3C02">
        <w:rPr>
          <w:rFonts w:asciiTheme="minorHAnsi" w:hAnsiTheme="minorHAnsi" w:cstheme="minorHAnsi"/>
          <w:bCs/>
        </w:rPr>
        <w:t xml:space="preserve">The analysis in the Trust’s PSIRF evaluation in 2024 concluded that the expected demand for 2025 would likely be an average of 78 learning responses per month. Predominantly these are likely to be after action reviews, with the </w:t>
      </w:r>
      <w:r w:rsidR="006F7293" w:rsidRPr="005D3C02">
        <w:rPr>
          <w:rFonts w:asciiTheme="minorHAnsi" w:hAnsiTheme="minorHAnsi" w:cstheme="minorHAnsi"/>
          <w:bCs/>
        </w:rPr>
        <w:t>one third split between observational studies, walkthrough analysis and MDT reviews.</w:t>
      </w:r>
    </w:p>
    <w:p w14:paraId="48C8A0DC" w14:textId="77777777" w:rsidR="006F7293" w:rsidRPr="005D3C02" w:rsidRDefault="006F7293" w:rsidP="00211BCD">
      <w:pPr>
        <w:tabs>
          <w:tab w:val="left" w:pos="1605"/>
        </w:tabs>
        <w:spacing w:after="0"/>
        <w:rPr>
          <w:rFonts w:asciiTheme="minorHAnsi" w:hAnsiTheme="minorHAnsi" w:cstheme="minorHAnsi"/>
          <w:bCs/>
        </w:rPr>
      </w:pPr>
    </w:p>
    <w:p w14:paraId="7249B225" w14:textId="51AF2FC6" w:rsidR="0070196F" w:rsidRPr="005D3C02" w:rsidRDefault="0070196F" w:rsidP="00211BCD">
      <w:pPr>
        <w:tabs>
          <w:tab w:val="left" w:pos="1605"/>
        </w:tabs>
        <w:spacing w:after="0"/>
        <w:rPr>
          <w:rFonts w:asciiTheme="minorHAnsi" w:hAnsiTheme="minorHAnsi" w:cstheme="minorHAnsi"/>
        </w:rPr>
      </w:pPr>
      <w:r w:rsidRPr="005D3C02">
        <w:rPr>
          <w:rFonts w:asciiTheme="minorHAnsi" w:hAnsiTheme="minorHAnsi" w:cstheme="minorHAnsi"/>
        </w:rPr>
        <w:t xml:space="preserve">It is </w:t>
      </w:r>
      <w:r w:rsidR="0013039B" w:rsidRPr="005D3C02">
        <w:rPr>
          <w:rFonts w:asciiTheme="minorHAnsi" w:hAnsiTheme="minorHAnsi" w:cstheme="minorHAnsi"/>
        </w:rPr>
        <w:t xml:space="preserve">anticipated that </w:t>
      </w:r>
      <w:r w:rsidR="009D5B51" w:rsidRPr="005D3C02">
        <w:rPr>
          <w:rFonts w:asciiTheme="minorHAnsi" w:hAnsiTheme="minorHAnsi" w:cstheme="minorHAnsi"/>
        </w:rPr>
        <w:t xml:space="preserve">the organisation will </w:t>
      </w:r>
      <w:r w:rsidRPr="005D3C02">
        <w:rPr>
          <w:rFonts w:asciiTheme="minorHAnsi" w:hAnsiTheme="minorHAnsi" w:cstheme="minorHAnsi"/>
        </w:rPr>
        <w:t xml:space="preserve">continue to undertake the same number of </w:t>
      </w:r>
      <w:r w:rsidR="009D5B51" w:rsidRPr="005D3C02">
        <w:rPr>
          <w:rFonts w:asciiTheme="minorHAnsi" w:hAnsiTheme="minorHAnsi" w:cstheme="minorHAnsi"/>
        </w:rPr>
        <w:t xml:space="preserve">patient safety incident investigations </w:t>
      </w:r>
      <w:r w:rsidRPr="005D3C02">
        <w:rPr>
          <w:rFonts w:asciiTheme="minorHAnsi" w:hAnsiTheme="minorHAnsi" w:cstheme="minorHAnsi"/>
        </w:rPr>
        <w:t xml:space="preserve">based on the national requirements above as has been undertaken in the </w:t>
      </w:r>
      <w:r w:rsidR="009D5B51" w:rsidRPr="005D3C02">
        <w:rPr>
          <w:rFonts w:asciiTheme="minorHAnsi" w:hAnsiTheme="minorHAnsi" w:cstheme="minorHAnsi"/>
        </w:rPr>
        <w:t xml:space="preserve">in the </w:t>
      </w:r>
      <w:r w:rsidRPr="005D3C02">
        <w:rPr>
          <w:rFonts w:asciiTheme="minorHAnsi" w:hAnsiTheme="minorHAnsi" w:cstheme="minorHAnsi"/>
        </w:rPr>
        <w:t>first 18 months of PSIRF. This would include;</w:t>
      </w:r>
    </w:p>
    <w:p w14:paraId="2AE69540" w14:textId="77777777" w:rsidR="0070196F" w:rsidRPr="005D3C02" w:rsidRDefault="0070196F" w:rsidP="00211BCD">
      <w:pPr>
        <w:spacing w:after="0"/>
        <w:rPr>
          <w:rFonts w:asciiTheme="minorHAnsi" w:hAnsiTheme="minorHAnsi" w:cstheme="minorHAnsi"/>
        </w:rPr>
      </w:pPr>
    </w:p>
    <w:tbl>
      <w:tblPr>
        <w:tblStyle w:val="TableGrid"/>
        <w:tblW w:w="0" w:type="auto"/>
        <w:tblInd w:w="-5" w:type="dxa"/>
        <w:tblLook w:val="04A0" w:firstRow="1" w:lastRow="0" w:firstColumn="1" w:lastColumn="0" w:noHBand="0" w:noVBand="1"/>
      </w:tblPr>
      <w:tblGrid>
        <w:gridCol w:w="7224"/>
        <w:gridCol w:w="2225"/>
      </w:tblGrid>
      <w:tr w:rsidR="0070196F" w:rsidRPr="005D3C02" w14:paraId="79E87128" w14:textId="77777777" w:rsidTr="002F3ECB">
        <w:trPr>
          <w:trHeight w:val="250"/>
        </w:trPr>
        <w:tc>
          <w:tcPr>
            <w:tcW w:w="7224" w:type="dxa"/>
            <w:shd w:val="clear" w:color="auto" w:fill="D9D9D9" w:themeFill="background1" w:themeFillShade="D9"/>
          </w:tcPr>
          <w:p w14:paraId="56FD999A" w14:textId="65723B20" w:rsidR="0070196F" w:rsidRPr="005D3C02" w:rsidRDefault="0070196F" w:rsidP="00211BCD">
            <w:pPr>
              <w:rPr>
                <w:rFonts w:asciiTheme="minorHAnsi" w:hAnsiTheme="minorHAnsi" w:cstheme="minorHAnsi"/>
                <w:b/>
              </w:rPr>
            </w:pPr>
            <w:r w:rsidRPr="005D3C02">
              <w:rPr>
                <w:rFonts w:asciiTheme="minorHAnsi" w:hAnsiTheme="minorHAnsi" w:cstheme="minorHAnsi"/>
                <w:b/>
              </w:rPr>
              <w:t>National requirements</w:t>
            </w:r>
          </w:p>
        </w:tc>
        <w:tc>
          <w:tcPr>
            <w:tcW w:w="2225" w:type="dxa"/>
            <w:shd w:val="clear" w:color="auto" w:fill="D9D9D9" w:themeFill="background1" w:themeFillShade="D9"/>
          </w:tcPr>
          <w:p w14:paraId="59FA7F09" w14:textId="57349D03" w:rsidR="0070196F" w:rsidRPr="005D3C02" w:rsidRDefault="0070196F" w:rsidP="00211BCD">
            <w:pPr>
              <w:jc w:val="center"/>
              <w:rPr>
                <w:rFonts w:asciiTheme="minorHAnsi" w:hAnsiTheme="minorHAnsi" w:cstheme="minorHAnsi"/>
                <w:b/>
              </w:rPr>
            </w:pPr>
            <w:r w:rsidRPr="005D3C02">
              <w:rPr>
                <w:rFonts w:asciiTheme="minorHAnsi" w:hAnsiTheme="minorHAnsi" w:cstheme="minorHAnsi"/>
                <w:b/>
              </w:rPr>
              <w:t>Demand</w:t>
            </w:r>
          </w:p>
        </w:tc>
      </w:tr>
      <w:tr w:rsidR="0070196F" w:rsidRPr="005D3C02" w14:paraId="2AB0C338" w14:textId="77777777" w:rsidTr="002F3ECB">
        <w:trPr>
          <w:trHeight w:val="155"/>
        </w:trPr>
        <w:tc>
          <w:tcPr>
            <w:tcW w:w="7224" w:type="dxa"/>
          </w:tcPr>
          <w:p w14:paraId="6549F328" w14:textId="10A0F3CF" w:rsidR="0070196F" w:rsidRPr="005D3C02" w:rsidRDefault="00A1032C" w:rsidP="00211BCD">
            <w:pPr>
              <w:rPr>
                <w:rFonts w:asciiTheme="minorHAnsi" w:hAnsiTheme="minorHAnsi" w:cstheme="minorHAnsi"/>
              </w:rPr>
            </w:pPr>
            <w:r w:rsidRPr="005D3C02">
              <w:rPr>
                <w:rFonts w:asciiTheme="minorHAnsi" w:hAnsiTheme="minorHAnsi" w:cstheme="minorHAnsi"/>
              </w:rPr>
              <w:t>Patient safety incident investigation per month, under either the learning from deaths or never events criteria per month</w:t>
            </w:r>
          </w:p>
        </w:tc>
        <w:tc>
          <w:tcPr>
            <w:tcW w:w="2225" w:type="dxa"/>
          </w:tcPr>
          <w:p w14:paraId="61022776" w14:textId="6AA7CCAB" w:rsidR="0070196F" w:rsidRPr="005D3C02" w:rsidRDefault="00A1032C" w:rsidP="00211BCD">
            <w:pPr>
              <w:jc w:val="center"/>
              <w:rPr>
                <w:rFonts w:asciiTheme="minorHAnsi" w:hAnsiTheme="minorHAnsi" w:cstheme="minorHAnsi"/>
              </w:rPr>
            </w:pPr>
            <w:r w:rsidRPr="005D3C02">
              <w:rPr>
                <w:rFonts w:asciiTheme="minorHAnsi" w:hAnsiTheme="minorHAnsi" w:cstheme="minorHAnsi"/>
              </w:rPr>
              <w:t>1 per month</w:t>
            </w:r>
          </w:p>
        </w:tc>
      </w:tr>
      <w:tr w:rsidR="0070196F" w:rsidRPr="005D3C02" w14:paraId="7CEA001B" w14:textId="77777777" w:rsidTr="002F3ECB">
        <w:trPr>
          <w:trHeight w:val="40"/>
        </w:trPr>
        <w:tc>
          <w:tcPr>
            <w:tcW w:w="7224" w:type="dxa"/>
          </w:tcPr>
          <w:p w14:paraId="5A3DFDA7" w14:textId="08EDA7CC" w:rsidR="0070196F" w:rsidRPr="005D3C02" w:rsidRDefault="00A1032C" w:rsidP="00211BCD">
            <w:pPr>
              <w:rPr>
                <w:rFonts w:asciiTheme="minorHAnsi" w:hAnsiTheme="minorHAnsi" w:cstheme="minorHAnsi"/>
              </w:rPr>
            </w:pPr>
            <w:r w:rsidRPr="005D3C02">
              <w:rPr>
                <w:rFonts w:asciiTheme="minorHAnsi" w:hAnsiTheme="minorHAnsi" w:cstheme="minorHAnsi"/>
              </w:rPr>
              <w:t xml:space="preserve">Cross-system patient safety incident investigations </w:t>
            </w:r>
          </w:p>
        </w:tc>
        <w:tc>
          <w:tcPr>
            <w:tcW w:w="2225" w:type="dxa"/>
          </w:tcPr>
          <w:p w14:paraId="1738E65B" w14:textId="551A2279" w:rsidR="0070196F" w:rsidRPr="005D3C02" w:rsidRDefault="00A1032C" w:rsidP="00211BCD">
            <w:pPr>
              <w:jc w:val="center"/>
              <w:rPr>
                <w:rFonts w:asciiTheme="minorHAnsi" w:hAnsiTheme="minorHAnsi" w:cstheme="minorHAnsi"/>
              </w:rPr>
            </w:pPr>
            <w:r w:rsidRPr="005D3C02">
              <w:rPr>
                <w:rFonts w:asciiTheme="minorHAnsi" w:hAnsiTheme="minorHAnsi" w:cstheme="minorHAnsi"/>
              </w:rPr>
              <w:t>1 per quarter</w:t>
            </w:r>
          </w:p>
        </w:tc>
      </w:tr>
      <w:tr w:rsidR="0070196F" w:rsidRPr="005D3C02" w14:paraId="07EDC4A4" w14:textId="77777777" w:rsidTr="002F3ECB">
        <w:trPr>
          <w:trHeight w:val="113"/>
        </w:trPr>
        <w:tc>
          <w:tcPr>
            <w:tcW w:w="7224" w:type="dxa"/>
          </w:tcPr>
          <w:p w14:paraId="3812FDDA" w14:textId="5B859493" w:rsidR="0070196F" w:rsidRPr="005D3C02" w:rsidRDefault="00A1032C" w:rsidP="00211BCD">
            <w:pPr>
              <w:rPr>
                <w:rFonts w:asciiTheme="minorHAnsi" w:hAnsiTheme="minorHAnsi" w:cstheme="minorHAnsi"/>
              </w:rPr>
            </w:pPr>
            <w:r w:rsidRPr="005D3C02">
              <w:rPr>
                <w:rFonts w:asciiTheme="minorHAnsi" w:hAnsiTheme="minorHAnsi" w:cstheme="minorHAnsi"/>
              </w:rPr>
              <w:t>Patient safety incident investigations under the MNSI criteria (and therefore led externally).</w:t>
            </w:r>
          </w:p>
        </w:tc>
        <w:tc>
          <w:tcPr>
            <w:tcW w:w="2225" w:type="dxa"/>
          </w:tcPr>
          <w:p w14:paraId="4BA1595B" w14:textId="03C6F9AC" w:rsidR="0070196F" w:rsidRPr="005D3C02" w:rsidRDefault="0070196F" w:rsidP="00211BCD">
            <w:pPr>
              <w:jc w:val="center"/>
              <w:rPr>
                <w:rFonts w:asciiTheme="minorHAnsi" w:hAnsiTheme="minorHAnsi" w:cstheme="minorHAnsi"/>
              </w:rPr>
            </w:pPr>
            <w:r w:rsidRPr="005D3C02">
              <w:rPr>
                <w:rFonts w:asciiTheme="minorHAnsi" w:hAnsiTheme="minorHAnsi" w:cstheme="minorHAnsi"/>
              </w:rPr>
              <w:t>1</w:t>
            </w:r>
            <w:r w:rsidR="00A1032C" w:rsidRPr="005D3C02">
              <w:rPr>
                <w:rFonts w:asciiTheme="minorHAnsi" w:hAnsiTheme="minorHAnsi" w:cstheme="minorHAnsi"/>
              </w:rPr>
              <w:t xml:space="preserve"> every other month</w:t>
            </w:r>
          </w:p>
        </w:tc>
      </w:tr>
    </w:tbl>
    <w:p w14:paraId="71EDEF21" w14:textId="4A0007BB" w:rsidR="0055127F" w:rsidRPr="005D3C02" w:rsidRDefault="0055127F" w:rsidP="00211BCD">
      <w:pPr>
        <w:spacing w:after="0" w:line="360" w:lineRule="atLeast"/>
        <w:rPr>
          <w:rFonts w:asciiTheme="minorHAnsi" w:hAnsiTheme="minorHAnsi" w:cstheme="minorHAnsi"/>
        </w:rPr>
      </w:pPr>
    </w:p>
    <w:p w14:paraId="29357ACA" w14:textId="77777777" w:rsidR="00251CBA" w:rsidRPr="005D3C02" w:rsidRDefault="00251CBA" w:rsidP="00211BCD">
      <w:pPr>
        <w:spacing w:after="0" w:line="360" w:lineRule="atLeast"/>
        <w:rPr>
          <w:rFonts w:asciiTheme="minorHAnsi" w:hAnsiTheme="minorHAnsi" w:cstheme="minorHAnsi"/>
        </w:rPr>
      </w:pPr>
    </w:p>
    <w:p w14:paraId="3A0704CC" w14:textId="77777777" w:rsidR="00251CBA" w:rsidRPr="005D3C02" w:rsidRDefault="00251CBA" w:rsidP="00211BCD">
      <w:pPr>
        <w:spacing w:after="0" w:line="360" w:lineRule="atLeast"/>
        <w:rPr>
          <w:rFonts w:asciiTheme="minorHAnsi" w:hAnsiTheme="minorHAnsi" w:cstheme="minorHAnsi"/>
        </w:rPr>
      </w:pPr>
    </w:p>
    <w:p w14:paraId="23F08EBB" w14:textId="77777777" w:rsidR="00251CBA" w:rsidRPr="005D3C02" w:rsidRDefault="00251CBA" w:rsidP="00211BCD">
      <w:pPr>
        <w:spacing w:after="0" w:line="360" w:lineRule="atLeast"/>
        <w:rPr>
          <w:rFonts w:asciiTheme="minorHAnsi" w:hAnsiTheme="minorHAnsi" w:cstheme="minorHAnsi"/>
        </w:rPr>
      </w:pPr>
    </w:p>
    <w:p w14:paraId="479D3A9C" w14:textId="77777777" w:rsidR="00251CBA" w:rsidRPr="005D3C02" w:rsidRDefault="00251CBA" w:rsidP="00211BCD">
      <w:pPr>
        <w:spacing w:after="0" w:line="360" w:lineRule="atLeast"/>
        <w:rPr>
          <w:rFonts w:asciiTheme="minorHAnsi" w:hAnsiTheme="minorHAnsi" w:cstheme="minorHAnsi"/>
        </w:rPr>
      </w:pPr>
    </w:p>
    <w:p w14:paraId="6DCD9CBD" w14:textId="774D2FDB" w:rsidR="006F7293" w:rsidRPr="005D3C02" w:rsidRDefault="006F7293" w:rsidP="00211BCD">
      <w:pPr>
        <w:spacing w:after="0" w:line="360" w:lineRule="atLeast"/>
        <w:rPr>
          <w:rFonts w:asciiTheme="minorHAnsi" w:hAnsiTheme="minorHAnsi" w:cstheme="minorHAnsi"/>
        </w:rPr>
      </w:pPr>
      <w:r w:rsidRPr="005D3C02">
        <w:rPr>
          <w:rFonts w:asciiTheme="minorHAnsi" w:hAnsiTheme="minorHAnsi" w:cstheme="minorHAnsi"/>
        </w:rPr>
        <w:lastRenderedPageBreak/>
        <w:t>Based on the above and the current limited capacity for undertaking patient safety incident investigations, the Trust plans to undertake the following additional patient safety incident investigations;</w:t>
      </w:r>
    </w:p>
    <w:p w14:paraId="54F98F7E" w14:textId="77777777" w:rsidR="006F7293" w:rsidRPr="005D3C02" w:rsidRDefault="006F7293" w:rsidP="00211BCD">
      <w:pPr>
        <w:spacing w:after="0" w:line="360" w:lineRule="atLeast"/>
        <w:rPr>
          <w:rFonts w:asciiTheme="minorHAnsi" w:hAnsiTheme="minorHAnsi" w:cstheme="minorHAnsi"/>
        </w:rPr>
      </w:pPr>
    </w:p>
    <w:tbl>
      <w:tblPr>
        <w:tblStyle w:val="TableGrid"/>
        <w:tblW w:w="0" w:type="auto"/>
        <w:tblInd w:w="-5" w:type="dxa"/>
        <w:tblLook w:val="04A0" w:firstRow="1" w:lastRow="0" w:firstColumn="1" w:lastColumn="0" w:noHBand="0" w:noVBand="1"/>
      </w:tblPr>
      <w:tblGrid>
        <w:gridCol w:w="7224"/>
        <w:gridCol w:w="2225"/>
      </w:tblGrid>
      <w:tr w:rsidR="00A1032C" w:rsidRPr="005D3C02" w14:paraId="3B8CD324" w14:textId="77777777" w:rsidTr="002F3ECB">
        <w:trPr>
          <w:trHeight w:val="250"/>
        </w:trPr>
        <w:tc>
          <w:tcPr>
            <w:tcW w:w="7224" w:type="dxa"/>
            <w:shd w:val="clear" w:color="auto" w:fill="D9D9D9" w:themeFill="background1" w:themeFillShade="D9"/>
          </w:tcPr>
          <w:p w14:paraId="02F3BBA2" w14:textId="74CAAB91" w:rsidR="00A1032C" w:rsidRPr="005D3C02" w:rsidRDefault="00A1032C" w:rsidP="00211BCD">
            <w:pPr>
              <w:rPr>
                <w:rFonts w:asciiTheme="minorHAnsi" w:hAnsiTheme="minorHAnsi" w:cstheme="minorHAnsi"/>
                <w:b/>
              </w:rPr>
            </w:pPr>
            <w:r w:rsidRPr="005D3C02">
              <w:rPr>
                <w:rFonts w:asciiTheme="minorHAnsi" w:hAnsiTheme="minorHAnsi" w:cstheme="minorHAnsi"/>
                <w:b/>
              </w:rPr>
              <w:t xml:space="preserve">Local priorities </w:t>
            </w:r>
          </w:p>
        </w:tc>
        <w:tc>
          <w:tcPr>
            <w:tcW w:w="2225" w:type="dxa"/>
            <w:shd w:val="clear" w:color="auto" w:fill="D9D9D9" w:themeFill="background1" w:themeFillShade="D9"/>
          </w:tcPr>
          <w:p w14:paraId="5B71E5E1" w14:textId="14FA0ACE" w:rsidR="00A1032C" w:rsidRPr="005D3C02" w:rsidRDefault="00A1032C" w:rsidP="00211BCD">
            <w:pPr>
              <w:jc w:val="center"/>
              <w:rPr>
                <w:rFonts w:asciiTheme="minorHAnsi" w:hAnsiTheme="minorHAnsi" w:cstheme="minorHAnsi"/>
                <w:b/>
              </w:rPr>
            </w:pPr>
            <w:r w:rsidRPr="005D3C02">
              <w:rPr>
                <w:rFonts w:asciiTheme="minorHAnsi" w:hAnsiTheme="minorHAnsi" w:cstheme="minorHAnsi"/>
                <w:b/>
              </w:rPr>
              <w:t>No. of investigations planned</w:t>
            </w:r>
          </w:p>
        </w:tc>
      </w:tr>
      <w:tr w:rsidR="00A1032C" w:rsidRPr="005D3C02" w14:paraId="72CC13B6" w14:textId="77777777" w:rsidTr="002F3ECB">
        <w:trPr>
          <w:trHeight w:val="113"/>
        </w:trPr>
        <w:tc>
          <w:tcPr>
            <w:tcW w:w="7224" w:type="dxa"/>
          </w:tcPr>
          <w:p w14:paraId="715BB952" w14:textId="5786D249" w:rsidR="00A1032C" w:rsidRPr="005D3C02" w:rsidRDefault="005D3C02" w:rsidP="00211BCD">
            <w:pPr>
              <w:rPr>
                <w:rFonts w:asciiTheme="minorHAnsi" w:hAnsiTheme="minorHAnsi" w:cstheme="minorHAnsi"/>
                <w:highlight w:val="yellow"/>
              </w:rPr>
            </w:pPr>
            <w:r w:rsidRPr="005D3C02">
              <w:rPr>
                <w:rFonts w:asciiTheme="minorHAnsi" w:hAnsiTheme="minorHAnsi" w:cstheme="minorHAnsi"/>
              </w:rPr>
              <w:t>Delays in recognising deterioration linked to gaps in patient monitoring due to patient refusal or agitation for patients with a known vulnerability such as a learning disability, mental health condition or acute delirium.</w:t>
            </w:r>
          </w:p>
        </w:tc>
        <w:tc>
          <w:tcPr>
            <w:tcW w:w="2225" w:type="dxa"/>
          </w:tcPr>
          <w:p w14:paraId="66E1782C" w14:textId="217F36CB" w:rsidR="00A1032C" w:rsidRPr="005D3C02" w:rsidRDefault="00A1032C" w:rsidP="00211BCD">
            <w:pPr>
              <w:jc w:val="center"/>
              <w:rPr>
                <w:rFonts w:asciiTheme="minorHAnsi" w:hAnsiTheme="minorHAnsi" w:cstheme="minorHAnsi"/>
              </w:rPr>
            </w:pPr>
            <w:r w:rsidRPr="005D3C02">
              <w:rPr>
                <w:rFonts w:asciiTheme="minorHAnsi" w:hAnsiTheme="minorHAnsi" w:cstheme="minorHAnsi"/>
              </w:rPr>
              <w:t>1</w:t>
            </w:r>
          </w:p>
        </w:tc>
      </w:tr>
      <w:tr w:rsidR="00A1032C" w:rsidRPr="005D3C02" w14:paraId="5F3B3AA3" w14:textId="77777777" w:rsidTr="002F3ECB">
        <w:trPr>
          <w:trHeight w:val="113"/>
        </w:trPr>
        <w:tc>
          <w:tcPr>
            <w:tcW w:w="7224" w:type="dxa"/>
          </w:tcPr>
          <w:p w14:paraId="0F59BD90" w14:textId="11E68A2F" w:rsidR="00A1032C" w:rsidRPr="005D3C02" w:rsidRDefault="005D3C02" w:rsidP="00211BCD">
            <w:pPr>
              <w:rPr>
                <w:rFonts w:asciiTheme="minorHAnsi" w:hAnsiTheme="minorHAnsi" w:cstheme="minorHAnsi"/>
                <w:highlight w:val="yellow"/>
              </w:rPr>
            </w:pPr>
            <w:r w:rsidRPr="005D3C02">
              <w:rPr>
                <w:rFonts w:asciiTheme="minorHAnsi" w:hAnsiTheme="minorHAnsi" w:cstheme="minorHAnsi"/>
              </w:rPr>
              <w:t>Access to medicines, particularly for vulnerable patients, at interfaces of care or non-inpatient settings.</w:t>
            </w:r>
          </w:p>
        </w:tc>
        <w:tc>
          <w:tcPr>
            <w:tcW w:w="2225" w:type="dxa"/>
          </w:tcPr>
          <w:p w14:paraId="00C9F7FC" w14:textId="2865C504" w:rsidR="00A1032C" w:rsidRPr="005D3C02" w:rsidRDefault="00A1032C" w:rsidP="00211BCD">
            <w:pPr>
              <w:jc w:val="center"/>
              <w:rPr>
                <w:rFonts w:asciiTheme="minorHAnsi" w:hAnsiTheme="minorHAnsi" w:cstheme="minorHAnsi"/>
              </w:rPr>
            </w:pPr>
            <w:r w:rsidRPr="005D3C02">
              <w:rPr>
                <w:rFonts w:asciiTheme="minorHAnsi" w:hAnsiTheme="minorHAnsi" w:cstheme="minorHAnsi"/>
              </w:rPr>
              <w:t>1</w:t>
            </w:r>
          </w:p>
        </w:tc>
      </w:tr>
      <w:tr w:rsidR="00A1032C" w:rsidRPr="005D3C02" w14:paraId="015A01DC" w14:textId="77777777" w:rsidTr="002F3ECB">
        <w:trPr>
          <w:trHeight w:val="113"/>
        </w:trPr>
        <w:tc>
          <w:tcPr>
            <w:tcW w:w="7224" w:type="dxa"/>
          </w:tcPr>
          <w:p w14:paraId="11DBA1DA" w14:textId="61A45296" w:rsidR="00A1032C" w:rsidRPr="005D3C02" w:rsidRDefault="00A1032C" w:rsidP="00211BCD">
            <w:pPr>
              <w:rPr>
                <w:rFonts w:asciiTheme="minorHAnsi" w:hAnsiTheme="minorHAnsi" w:cstheme="minorHAnsi"/>
              </w:rPr>
            </w:pPr>
            <w:r w:rsidRPr="005D3C02">
              <w:rPr>
                <w:rFonts w:asciiTheme="minorHAnsi" w:hAnsiTheme="minorHAnsi" w:cstheme="minorHAnsi"/>
              </w:rPr>
              <w:t>Other rationale, such as large scope for potential new insight</w:t>
            </w:r>
          </w:p>
        </w:tc>
        <w:tc>
          <w:tcPr>
            <w:tcW w:w="2225" w:type="dxa"/>
          </w:tcPr>
          <w:p w14:paraId="31DCDEBF" w14:textId="3FF8EE80" w:rsidR="00A1032C" w:rsidRPr="005D3C02" w:rsidRDefault="00A1032C" w:rsidP="00211BCD">
            <w:pPr>
              <w:jc w:val="center"/>
              <w:rPr>
                <w:rFonts w:asciiTheme="minorHAnsi" w:hAnsiTheme="minorHAnsi" w:cstheme="minorHAnsi"/>
              </w:rPr>
            </w:pPr>
            <w:r w:rsidRPr="005D3C02">
              <w:rPr>
                <w:rFonts w:asciiTheme="minorHAnsi" w:hAnsiTheme="minorHAnsi" w:cstheme="minorHAnsi"/>
              </w:rPr>
              <w:t>1</w:t>
            </w:r>
            <w:r w:rsidR="00311F68" w:rsidRPr="005D3C02">
              <w:rPr>
                <w:rFonts w:asciiTheme="minorHAnsi" w:hAnsiTheme="minorHAnsi" w:cstheme="minorHAnsi"/>
              </w:rPr>
              <w:t>-2</w:t>
            </w:r>
            <w:r w:rsidRPr="005D3C02">
              <w:rPr>
                <w:rFonts w:asciiTheme="minorHAnsi" w:hAnsiTheme="minorHAnsi" w:cstheme="minorHAnsi"/>
              </w:rPr>
              <w:t xml:space="preserve"> per year</w:t>
            </w:r>
          </w:p>
        </w:tc>
      </w:tr>
    </w:tbl>
    <w:p w14:paraId="133B6378" w14:textId="1C56E04A" w:rsidR="00A1032C" w:rsidRPr="005D3C02" w:rsidRDefault="00A1032C" w:rsidP="00211BCD">
      <w:pPr>
        <w:spacing w:after="0" w:line="360" w:lineRule="atLeast"/>
        <w:rPr>
          <w:rFonts w:asciiTheme="minorHAnsi" w:hAnsiTheme="minorHAnsi" w:cstheme="minorHAnsi"/>
        </w:rPr>
      </w:pPr>
    </w:p>
    <w:p w14:paraId="6623093D" w14:textId="75DE4610" w:rsidR="00BA54A5" w:rsidRPr="005D3C02" w:rsidRDefault="00BA54A5" w:rsidP="00211BCD">
      <w:pPr>
        <w:pStyle w:val="Heading2"/>
        <w:numPr>
          <w:ilvl w:val="1"/>
          <w:numId w:val="16"/>
        </w:numPr>
        <w:spacing w:before="0"/>
        <w:rPr>
          <w:rFonts w:asciiTheme="minorHAnsi" w:hAnsiTheme="minorHAnsi" w:cstheme="minorHAnsi"/>
          <w:sz w:val="22"/>
          <w:szCs w:val="22"/>
        </w:rPr>
      </w:pPr>
      <w:bookmarkStart w:id="24" w:name="_Toc199748385"/>
      <w:r w:rsidRPr="005D3C02">
        <w:rPr>
          <w:rFonts w:asciiTheme="minorHAnsi" w:hAnsiTheme="minorHAnsi" w:cstheme="minorHAnsi"/>
          <w:sz w:val="22"/>
          <w:szCs w:val="22"/>
        </w:rPr>
        <w:t>Organisational patient safety incident response capacity</w:t>
      </w:r>
      <w:bookmarkEnd w:id="24"/>
    </w:p>
    <w:tbl>
      <w:tblPr>
        <w:tblStyle w:val="TableGrid"/>
        <w:tblW w:w="0" w:type="auto"/>
        <w:tblLook w:val="04A0" w:firstRow="1" w:lastRow="0" w:firstColumn="1" w:lastColumn="0" w:noHBand="0" w:noVBand="1"/>
      </w:tblPr>
      <w:tblGrid>
        <w:gridCol w:w="7225"/>
        <w:gridCol w:w="2239"/>
      </w:tblGrid>
      <w:tr w:rsidR="006F7293" w:rsidRPr="005D3C02" w14:paraId="0EDB2CD9" w14:textId="77777777" w:rsidTr="006F7293">
        <w:tc>
          <w:tcPr>
            <w:tcW w:w="7225" w:type="dxa"/>
            <w:shd w:val="clear" w:color="auto" w:fill="BFBFBF" w:themeFill="background1" w:themeFillShade="BF"/>
          </w:tcPr>
          <w:p w14:paraId="6074B4B3" w14:textId="12DD5BA7" w:rsidR="006F7293" w:rsidRPr="005D3C02" w:rsidRDefault="006F7293" w:rsidP="00211BCD">
            <w:pPr>
              <w:rPr>
                <w:rFonts w:asciiTheme="minorHAnsi" w:hAnsiTheme="minorHAnsi" w:cstheme="minorHAnsi"/>
                <w:b/>
                <w:bCs/>
              </w:rPr>
            </w:pPr>
            <w:r w:rsidRPr="005D3C02">
              <w:rPr>
                <w:rFonts w:asciiTheme="minorHAnsi" w:hAnsiTheme="minorHAnsi" w:cstheme="minorHAnsi"/>
                <w:b/>
                <w:bCs/>
              </w:rPr>
              <w:t>Role</w:t>
            </w:r>
          </w:p>
        </w:tc>
        <w:tc>
          <w:tcPr>
            <w:tcW w:w="2239" w:type="dxa"/>
            <w:shd w:val="clear" w:color="auto" w:fill="BFBFBF" w:themeFill="background1" w:themeFillShade="BF"/>
          </w:tcPr>
          <w:p w14:paraId="78451FA0" w14:textId="6B32DA62" w:rsidR="006F7293" w:rsidRPr="005D3C02" w:rsidRDefault="006F7293" w:rsidP="00211BCD">
            <w:pPr>
              <w:jc w:val="center"/>
              <w:rPr>
                <w:rFonts w:asciiTheme="minorHAnsi" w:hAnsiTheme="minorHAnsi" w:cstheme="minorHAnsi"/>
                <w:b/>
                <w:bCs/>
              </w:rPr>
            </w:pPr>
            <w:r w:rsidRPr="005D3C02">
              <w:rPr>
                <w:rFonts w:asciiTheme="minorHAnsi" w:hAnsiTheme="minorHAnsi" w:cstheme="minorHAnsi"/>
                <w:b/>
                <w:bCs/>
              </w:rPr>
              <w:t>Number</w:t>
            </w:r>
            <w:r w:rsidR="00251CBA" w:rsidRPr="005D3C02">
              <w:rPr>
                <w:rFonts w:asciiTheme="minorHAnsi" w:hAnsiTheme="minorHAnsi" w:cstheme="minorHAnsi"/>
                <w:b/>
                <w:bCs/>
              </w:rPr>
              <w:t>*</w:t>
            </w:r>
          </w:p>
        </w:tc>
      </w:tr>
      <w:tr w:rsidR="006F7293" w:rsidRPr="005D3C02" w14:paraId="7D4C8B85" w14:textId="77777777" w:rsidTr="006F7293">
        <w:tc>
          <w:tcPr>
            <w:tcW w:w="7225" w:type="dxa"/>
          </w:tcPr>
          <w:p w14:paraId="09542DB8" w14:textId="15401CF7" w:rsidR="006F7293" w:rsidRPr="005D3C02" w:rsidRDefault="006F7293" w:rsidP="00211BCD">
            <w:pPr>
              <w:rPr>
                <w:rFonts w:asciiTheme="minorHAnsi" w:hAnsiTheme="minorHAnsi" w:cstheme="minorHAnsi"/>
              </w:rPr>
            </w:pPr>
            <w:r w:rsidRPr="005D3C02">
              <w:rPr>
                <w:rFonts w:asciiTheme="minorHAnsi" w:hAnsiTheme="minorHAnsi" w:cstheme="minorHAnsi"/>
              </w:rPr>
              <w:t>Trained learning response leads</w:t>
            </w:r>
          </w:p>
        </w:tc>
        <w:tc>
          <w:tcPr>
            <w:tcW w:w="2239" w:type="dxa"/>
          </w:tcPr>
          <w:p w14:paraId="7D6A97C0" w14:textId="24D5F951" w:rsidR="006F7293" w:rsidRPr="005D3C02" w:rsidRDefault="006F7293" w:rsidP="00211BCD">
            <w:pPr>
              <w:jc w:val="center"/>
              <w:rPr>
                <w:rFonts w:asciiTheme="minorHAnsi" w:hAnsiTheme="minorHAnsi" w:cstheme="minorHAnsi"/>
              </w:rPr>
            </w:pPr>
            <w:r w:rsidRPr="005D3C02">
              <w:rPr>
                <w:rFonts w:asciiTheme="minorHAnsi" w:hAnsiTheme="minorHAnsi" w:cstheme="minorHAnsi"/>
              </w:rPr>
              <w:t>252</w:t>
            </w:r>
          </w:p>
        </w:tc>
      </w:tr>
      <w:tr w:rsidR="006F7293" w:rsidRPr="005D3C02" w14:paraId="7E8EB035" w14:textId="77777777" w:rsidTr="006F7293">
        <w:tc>
          <w:tcPr>
            <w:tcW w:w="7225" w:type="dxa"/>
          </w:tcPr>
          <w:p w14:paraId="7C91675F" w14:textId="73C35298" w:rsidR="006F7293" w:rsidRPr="005D3C02" w:rsidRDefault="006F7293" w:rsidP="00211BCD">
            <w:pPr>
              <w:rPr>
                <w:rFonts w:asciiTheme="minorHAnsi" w:hAnsiTheme="minorHAnsi" w:cstheme="minorHAnsi"/>
              </w:rPr>
            </w:pPr>
            <w:r w:rsidRPr="005D3C02">
              <w:rPr>
                <w:rFonts w:asciiTheme="minorHAnsi" w:hAnsiTheme="minorHAnsi" w:cstheme="minorHAnsi"/>
              </w:rPr>
              <w:t>Trained patient safety incident investigation leads (central patient safety team)</w:t>
            </w:r>
          </w:p>
        </w:tc>
        <w:tc>
          <w:tcPr>
            <w:tcW w:w="2239" w:type="dxa"/>
          </w:tcPr>
          <w:p w14:paraId="7137A3AA" w14:textId="183FB58A" w:rsidR="006F7293" w:rsidRPr="005D3C02" w:rsidRDefault="006F7293" w:rsidP="00211BCD">
            <w:pPr>
              <w:jc w:val="center"/>
              <w:rPr>
                <w:rFonts w:asciiTheme="minorHAnsi" w:hAnsiTheme="minorHAnsi" w:cstheme="minorHAnsi"/>
              </w:rPr>
            </w:pPr>
            <w:r w:rsidRPr="005D3C02">
              <w:rPr>
                <w:rFonts w:asciiTheme="minorHAnsi" w:hAnsiTheme="minorHAnsi" w:cstheme="minorHAnsi"/>
              </w:rPr>
              <w:t>5</w:t>
            </w:r>
          </w:p>
        </w:tc>
      </w:tr>
      <w:tr w:rsidR="006F7293" w:rsidRPr="005D3C02" w14:paraId="4CC03E7F" w14:textId="77777777" w:rsidTr="006F7293">
        <w:tc>
          <w:tcPr>
            <w:tcW w:w="7225" w:type="dxa"/>
          </w:tcPr>
          <w:p w14:paraId="484A3FAD" w14:textId="466904F0" w:rsidR="006F7293" w:rsidRPr="005D3C02" w:rsidRDefault="006F7293" w:rsidP="00211BCD">
            <w:pPr>
              <w:rPr>
                <w:rFonts w:asciiTheme="minorHAnsi" w:hAnsiTheme="minorHAnsi" w:cstheme="minorHAnsi"/>
              </w:rPr>
            </w:pPr>
            <w:r w:rsidRPr="005D3C02">
              <w:rPr>
                <w:rFonts w:asciiTheme="minorHAnsi" w:hAnsiTheme="minorHAnsi" w:cstheme="minorHAnsi"/>
              </w:rPr>
              <w:t>Trained engagement leads</w:t>
            </w:r>
          </w:p>
        </w:tc>
        <w:tc>
          <w:tcPr>
            <w:tcW w:w="2239" w:type="dxa"/>
          </w:tcPr>
          <w:p w14:paraId="6379A51D" w14:textId="41D2D30B" w:rsidR="006F7293" w:rsidRPr="005D3C02" w:rsidRDefault="006F7293" w:rsidP="00211BCD">
            <w:pPr>
              <w:jc w:val="center"/>
              <w:rPr>
                <w:rFonts w:asciiTheme="minorHAnsi" w:hAnsiTheme="minorHAnsi" w:cstheme="minorHAnsi"/>
              </w:rPr>
            </w:pPr>
            <w:r w:rsidRPr="005D3C02">
              <w:rPr>
                <w:rFonts w:asciiTheme="minorHAnsi" w:hAnsiTheme="minorHAnsi" w:cstheme="minorHAnsi"/>
              </w:rPr>
              <w:t>186</w:t>
            </w:r>
          </w:p>
        </w:tc>
      </w:tr>
      <w:tr w:rsidR="006F7293" w:rsidRPr="005D3C02" w14:paraId="79470823" w14:textId="77777777" w:rsidTr="006F7293">
        <w:tc>
          <w:tcPr>
            <w:tcW w:w="7225" w:type="dxa"/>
          </w:tcPr>
          <w:p w14:paraId="430AE068" w14:textId="45EF3C2F" w:rsidR="006F7293" w:rsidRPr="005D3C02" w:rsidRDefault="006F7293" w:rsidP="00211BCD">
            <w:pPr>
              <w:rPr>
                <w:rFonts w:asciiTheme="minorHAnsi" w:hAnsiTheme="minorHAnsi" w:cstheme="minorHAnsi"/>
              </w:rPr>
            </w:pPr>
            <w:r w:rsidRPr="005D3C02">
              <w:rPr>
                <w:rFonts w:asciiTheme="minorHAnsi" w:hAnsiTheme="minorHAnsi" w:cstheme="minorHAnsi"/>
              </w:rPr>
              <w:t>Trained oversight leads</w:t>
            </w:r>
          </w:p>
        </w:tc>
        <w:tc>
          <w:tcPr>
            <w:tcW w:w="2239" w:type="dxa"/>
          </w:tcPr>
          <w:p w14:paraId="134FD910" w14:textId="5820CB56" w:rsidR="006F7293" w:rsidRPr="005D3C02" w:rsidRDefault="006F7293" w:rsidP="00211BCD">
            <w:pPr>
              <w:jc w:val="center"/>
              <w:rPr>
                <w:rFonts w:asciiTheme="minorHAnsi" w:hAnsiTheme="minorHAnsi" w:cstheme="minorHAnsi"/>
              </w:rPr>
            </w:pPr>
            <w:r w:rsidRPr="005D3C02">
              <w:rPr>
                <w:rFonts w:asciiTheme="minorHAnsi" w:hAnsiTheme="minorHAnsi" w:cstheme="minorHAnsi"/>
              </w:rPr>
              <w:t>87</w:t>
            </w:r>
          </w:p>
        </w:tc>
      </w:tr>
    </w:tbl>
    <w:p w14:paraId="7FF100DB" w14:textId="01D96A7B" w:rsidR="006F7293" w:rsidRPr="005D3C02" w:rsidRDefault="006F7293" w:rsidP="00211BCD">
      <w:pPr>
        <w:spacing w:after="0"/>
        <w:rPr>
          <w:rFonts w:asciiTheme="minorHAnsi" w:hAnsiTheme="minorHAnsi" w:cstheme="minorHAnsi"/>
        </w:rPr>
      </w:pPr>
      <w:r w:rsidRPr="005D3C02">
        <w:rPr>
          <w:rFonts w:asciiTheme="minorHAnsi" w:hAnsiTheme="minorHAnsi" w:cstheme="minorHAnsi"/>
        </w:rPr>
        <w:t>*</w:t>
      </w:r>
      <w:proofErr w:type="gramStart"/>
      <w:r w:rsidRPr="005D3C02">
        <w:rPr>
          <w:rFonts w:asciiTheme="minorHAnsi" w:hAnsiTheme="minorHAnsi" w:cstheme="minorHAnsi"/>
        </w:rPr>
        <w:t>as</w:t>
      </w:r>
      <w:proofErr w:type="gramEnd"/>
      <w:r w:rsidRPr="005D3C02">
        <w:rPr>
          <w:rFonts w:asciiTheme="minorHAnsi" w:hAnsiTheme="minorHAnsi" w:cstheme="minorHAnsi"/>
        </w:rPr>
        <w:t xml:space="preserve"> </w:t>
      </w:r>
      <w:proofErr w:type="gramStart"/>
      <w:r w:rsidRPr="005D3C02">
        <w:rPr>
          <w:rFonts w:asciiTheme="minorHAnsi" w:hAnsiTheme="minorHAnsi" w:cstheme="minorHAnsi"/>
        </w:rPr>
        <w:t>at</w:t>
      </w:r>
      <w:proofErr w:type="gramEnd"/>
      <w:r w:rsidRPr="005D3C02">
        <w:rPr>
          <w:rFonts w:asciiTheme="minorHAnsi" w:hAnsiTheme="minorHAnsi" w:cstheme="minorHAnsi"/>
        </w:rPr>
        <w:t xml:space="preserve"> May 2025</w:t>
      </w:r>
    </w:p>
    <w:p w14:paraId="5CD935B5" w14:textId="77777777" w:rsidR="0070196F" w:rsidRPr="005D3C02" w:rsidRDefault="0070196F" w:rsidP="00211BCD">
      <w:pPr>
        <w:pStyle w:val="ListParagraph"/>
        <w:spacing w:after="0" w:line="360" w:lineRule="atLeast"/>
        <w:ind w:left="851"/>
        <w:rPr>
          <w:rFonts w:asciiTheme="minorHAnsi" w:hAnsiTheme="minorHAnsi" w:cstheme="minorHAnsi"/>
        </w:rPr>
      </w:pPr>
    </w:p>
    <w:p w14:paraId="2CA407DE" w14:textId="3FD61F47" w:rsidR="00B8198F" w:rsidRPr="005D3C02" w:rsidRDefault="00B8198F" w:rsidP="00211BCD">
      <w:pPr>
        <w:spacing w:after="0" w:line="360" w:lineRule="atLeast"/>
        <w:rPr>
          <w:rFonts w:asciiTheme="minorHAnsi" w:hAnsiTheme="minorHAnsi" w:cstheme="minorHAnsi"/>
        </w:rPr>
      </w:pPr>
    </w:p>
    <w:p w14:paraId="35E4E136" w14:textId="77777777" w:rsidR="00270D6A" w:rsidRPr="005D3C02" w:rsidRDefault="00270D6A" w:rsidP="00211BCD">
      <w:pPr>
        <w:spacing w:after="0" w:line="360" w:lineRule="atLeast"/>
        <w:rPr>
          <w:rFonts w:asciiTheme="minorHAnsi" w:hAnsiTheme="minorHAnsi" w:cstheme="minorHAnsi"/>
        </w:rPr>
      </w:pPr>
    </w:p>
    <w:p w14:paraId="720B0C7A" w14:textId="77777777" w:rsidR="00C4595C" w:rsidRPr="005D3C02" w:rsidRDefault="00C4595C" w:rsidP="00211BCD">
      <w:pPr>
        <w:spacing w:after="0" w:line="360" w:lineRule="atLeast"/>
        <w:rPr>
          <w:rFonts w:asciiTheme="minorHAnsi" w:hAnsiTheme="minorHAnsi" w:cstheme="minorHAnsi"/>
        </w:rPr>
      </w:pPr>
    </w:p>
    <w:p w14:paraId="3C892A89" w14:textId="77777777" w:rsidR="00C4595C" w:rsidRPr="005D3C02" w:rsidRDefault="00C4595C" w:rsidP="00211BCD">
      <w:pPr>
        <w:spacing w:after="0" w:line="360" w:lineRule="atLeast"/>
        <w:rPr>
          <w:rFonts w:asciiTheme="minorHAnsi" w:hAnsiTheme="minorHAnsi" w:cstheme="minorHAnsi"/>
        </w:rPr>
      </w:pPr>
    </w:p>
    <w:p w14:paraId="0D1F00AF" w14:textId="77777777" w:rsidR="00C4595C" w:rsidRPr="005D3C02" w:rsidRDefault="00C4595C" w:rsidP="00211BCD">
      <w:pPr>
        <w:spacing w:after="0" w:line="360" w:lineRule="atLeast"/>
        <w:rPr>
          <w:rFonts w:asciiTheme="minorHAnsi" w:hAnsiTheme="minorHAnsi" w:cstheme="minorHAnsi"/>
        </w:rPr>
      </w:pPr>
    </w:p>
    <w:p w14:paraId="6E872B1A" w14:textId="77777777" w:rsidR="00C4595C" w:rsidRPr="005D3C02" w:rsidRDefault="00C4595C" w:rsidP="00211BCD">
      <w:pPr>
        <w:spacing w:after="0" w:line="360" w:lineRule="atLeast"/>
        <w:rPr>
          <w:rFonts w:asciiTheme="minorHAnsi" w:hAnsiTheme="minorHAnsi" w:cstheme="minorHAnsi"/>
        </w:rPr>
      </w:pPr>
    </w:p>
    <w:p w14:paraId="168ECF70" w14:textId="77777777" w:rsidR="00C4595C" w:rsidRPr="005D3C02" w:rsidRDefault="00C4595C" w:rsidP="00211BCD">
      <w:pPr>
        <w:spacing w:after="0" w:line="360" w:lineRule="atLeast"/>
        <w:rPr>
          <w:rFonts w:asciiTheme="minorHAnsi" w:hAnsiTheme="minorHAnsi" w:cstheme="minorHAnsi"/>
        </w:rPr>
      </w:pPr>
    </w:p>
    <w:p w14:paraId="6E46ABD8" w14:textId="77777777" w:rsidR="00C4595C" w:rsidRPr="005D3C02" w:rsidRDefault="00C4595C" w:rsidP="00211BCD">
      <w:pPr>
        <w:spacing w:after="0" w:line="360" w:lineRule="atLeast"/>
        <w:rPr>
          <w:rFonts w:asciiTheme="minorHAnsi" w:hAnsiTheme="minorHAnsi" w:cstheme="minorHAnsi"/>
        </w:rPr>
      </w:pPr>
    </w:p>
    <w:p w14:paraId="0D6DBFF1" w14:textId="77777777" w:rsidR="00C4595C" w:rsidRPr="005D3C02" w:rsidRDefault="00C4595C" w:rsidP="00211BCD">
      <w:pPr>
        <w:spacing w:after="0" w:line="360" w:lineRule="atLeast"/>
        <w:rPr>
          <w:rFonts w:asciiTheme="minorHAnsi" w:hAnsiTheme="minorHAnsi" w:cstheme="minorHAnsi"/>
        </w:rPr>
      </w:pPr>
    </w:p>
    <w:p w14:paraId="4D8A9BE1" w14:textId="77777777" w:rsidR="00C4595C" w:rsidRPr="005D3C02" w:rsidRDefault="00C4595C" w:rsidP="00211BCD">
      <w:pPr>
        <w:spacing w:after="0" w:line="360" w:lineRule="atLeast"/>
        <w:rPr>
          <w:rFonts w:asciiTheme="minorHAnsi" w:hAnsiTheme="minorHAnsi" w:cstheme="minorHAnsi"/>
        </w:rPr>
      </w:pPr>
    </w:p>
    <w:p w14:paraId="3E4111AC" w14:textId="77777777" w:rsidR="00C4595C" w:rsidRPr="005D3C02" w:rsidRDefault="00C4595C" w:rsidP="00211BCD">
      <w:pPr>
        <w:spacing w:after="0" w:line="360" w:lineRule="atLeast"/>
        <w:rPr>
          <w:rFonts w:asciiTheme="minorHAnsi" w:hAnsiTheme="minorHAnsi" w:cstheme="minorHAnsi"/>
        </w:rPr>
      </w:pPr>
    </w:p>
    <w:p w14:paraId="4E4B11E6" w14:textId="77777777" w:rsidR="00C4595C" w:rsidRPr="005D3C02" w:rsidRDefault="00C4595C" w:rsidP="00211BCD">
      <w:pPr>
        <w:spacing w:after="0" w:line="360" w:lineRule="atLeast"/>
        <w:rPr>
          <w:rFonts w:asciiTheme="minorHAnsi" w:hAnsiTheme="minorHAnsi" w:cstheme="minorHAnsi"/>
        </w:rPr>
      </w:pPr>
    </w:p>
    <w:p w14:paraId="181FB437" w14:textId="77777777" w:rsidR="00C4595C" w:rsidRPr="005D3C02" w:rsidRDefault="00C4595C" w:rsidP="00211BCD">
      <w:pPr>
        <w:spacing w:after="0" w:line="360" w:lineRule="atLeast"/>
        <w:rPr>
          <w:rFonts w:asciiTheme="minorHAnsi" w:hAnsiTheme="minorHAnsi" w:cstheme="minorHAnsi"/>
        </w:rPr>
      </w:pPr>
    </w:p>
    <w:p w14:paraId="34000764" w14:textId="77777777" w:rsidR="00C4595C" w:rsidRPr="005D3C02" w:rsidRDefault="00C4595C" w:rsidP="00211BCD">
      <w:pPr>
        <w:spacing w:after="0" w:line="360" w:lineRule="atLeast"/>
        <w:rPr>
          <w:rFonts w:asciiTheme="minorHAnsi" w:hAnsiTheme="minorHAnsi" w:cstheme="minorHAnsi"/>
        </w:rPr>
      </w:pPr>
    </w:p>
    <w:p w14:paraId="25923DE9" w14:textId="77777777" w:rsidR="00C4595C" w:rsidRPr="005D3C02" w:rsidRDefault="00C4595C" w:rsidP="00211BCD">
      <w:pPr>
        <w:spacing w:after="0" w:line="360" w:lineRule="atLeast"/>
        <w:rPr>
          <w:rFonts w:asciiTheme="minorHAnsi" w:hAnsiTheme="minorHAnsi" w:cstheme="minorHAnsi"/>
        </w:rPr>
      </w:pPr>
    </w:p>
    <w:p w14:paraId="0A0E0965" w14:textId="77777777" w:rsidR="00C4595C" w:rsidRPr="005D3C02" w:rsidRDefault="00C4595C" w:rsidP="00211BCD">
      <w:pPr>
        <w:spacing w:after="0" w:line="360" w:lineRule="atLeast"/>
        <w:rPr>
          <w:rFonts w:asciiTheme="minorHAnsi" w:hAnsiTheme="minorHAnsi" w:cstheme="minorHAnsi"/>
        </w:rPr>
      </w:pPr>
    </w:p>
    <w:p w14:paraId="11ABEF1F" w14:textId="77777777" w:rsidR="00C4595C" w:rsidRPr="005D3C02" w:rsidRDefault="00C4595C" w:rsidP="00211BCD">
      <w:pPr>
        <w:spacing w:after="0" w:line="360" w:lineRule="atLeast"/>
        <w:rPr>
          <w:rFonts w:asciiTheme="minorHAnsi" w:hAnsiTheme="minorHAnsi" w:cstheme="minorHAnsi"/>
        </w:rPr>
      </w:pPr>
    </w:p>
    <w:p w14:paraId="22A49298" w14:textId="77777777" w:rsidR="00C4595C" w:rsidRPr="005D3C02" w:rsidRDefault="00C4595C" w:rsidP="00211BCD">
      <w:pPr>
        <w:spacing w:after="0" w:line="360" w:lineRule="atLeast"/>
        <w:rPr>
          <w:rFonts w:asciiTheme="minorHAnsi" w:hAnsiTheme="minorHAnsi" w:cstheme="minorHAnsi"/>
        </w:rPr>
      </w:pPr>
    </w:p>
    <w:p w14:paraId="1E989E2C" w14:textId="77777777" w:rsidR="00C4595C" w:rsidRPr="005D3C02" w:rsidRDefault="00C4595C" w:rsidP="00211BCD">
      <w:pPr>
        <w:spacing w:after="0" w:line="360" w:lineRule="atLeast"/>
        <w:rPr>
          <w:rFonts w:asciiTheme="minorHAnsi" w:hAnsiTheme="minorHAnsi" w:cstheme="minorHAnsi"/>
        </w:rPr>
        <w:sectPr w:rsidR="00C4595C" w:rsidRPr="005D3C02" w:rsidSect="00C4595C">
          <w:pgSz w:w="11906" w:h="16838"/>
          <w:pgMar w:top="1440" w:right="992" w:bottom="1440" w:left="1440" w:header="708" w:footer="709" w:gutter="0"/>
          <w:cols w:space="708"/>
          <w:docGrid w:linePitch="360"/>
        </w:sectPr>
      </w:pPr>
    </w:p>
    <w:p w14:paraId="2A27066B" w14:textId="343A8E34" w:rsidR="00FF2EBC" w:rsidRPr="005D3C02" w:rsidRDefault="00FF2EBC" w:rsidP="00E77200">
      <w:pPr>
        <w:pStyle w:val="Heading2"/>
        <w:numPr>
          <w:ilvl w:val="1"/>
          <w:numId w:val="16"/>
        </w:numPr>
        <w:spacing w:before="0"/>
        <w:rPr>
          <w:rFonts w:asciiTheme="minorHAnsi" w:hAnsiTheme="minorHAnsi" w:cstheme="minorHAnsi"/>
          <w:sz w:val="22"/>
          <w:szCs w:val="22"/>
        </w:rPr>
      </w:pPr>
      <w:bookmarkStart w:id="25" w:name="_Toc199748386"/>
      <w:r w:rsidRPr="005D3C02">
        <w:rPr>
          <w:rFonts w:asciiTheme="minorHAnsi" w:hAnsiTheme="minorHAnsi" w:cstheme="minorHAnsi"/>
          <w:sz w:val="22"/>
          <w:szCs w:val="22"/>
        </w:rPr>
        <w:lastRenderedPageBreak/>
        <w:t>Patient safety incident response selection</w:t>
      </w:r>
      <w:bookmarkEnd w:id="25"/>
    </w:p>
    <w:p w14:paraId="2CD2172F" w14:textId="5367126C" w:rsidR="00E77200" w:rsidRPr="005D3C02" w:rsidRDefault="00E77200" w:rsidP="00E77200">
      <w:pPr>
        <w:pStyle w:val="Heading3"/>
        <w:numPr>
          <w:ilvl w:val="2"/>
          <w:numId w:val="16"/>
        </w:numPr>
        <w:spacing w:before="0"/>
        <w:rPr>
          <w:rFonts w:asciiTheme="minorHAnsi" w:hAnsiTheme="minorHAnsi" w:cstheme="minorHAnsi"/>
        </w:rPr>
      </w:pPr>
      <w:bookmarkStart w:id="26" w:name="_Toc199748387"/>
      <w:r w:rsidRPr="005D3C02">
        <w:rPr>
          <w:rFonts w:asciiTheme="minorHAnsi" w:hAnsiTheme="minorHAnsi" w:cstheme="minorHAnsi"/>
        </w:rPr>
        <w:t>Patient safety incident response selection flowchart</w:t>
      </w:r>
      <w:bookmarkEnd w:id="26"/>
    </w:p>
    <w:p w14:paraId="48666F54" w14:textId="77777777" w:rsidR="00E77200" w:rsidRPr="005D3C02" w:rsidRDefault="00E77200" w:rsidP="00E77200">
      <w:pPr>
        <w:pStyle w:val="Heading3"/>
        <w:spacing w:before="0"/>
        <w:rPr>
          <w:rFonts w:asciiTheme="minorHAnsi" w:hAnsiTheme="minorHAnsi" w:cstheme="minorHAnsi"/>
        </w:rPr>
      </w:pPr>
    </w:p>
    <w:p w14:paraId="28EC0CAB" w14:textId="4BD00A89" w:rsidR="00BD4E9A" w:rsidRPr="005D3C02" w:rsidRDefault="002530A7" w:rsidP="00E77200">
      <w:pPr>
        <w:spacing w:after="0" w:line="240" w:lineRule="auto"/>
        <w:jc w:val="center"/>
        <w:rPr>
          <w:rFonts w:asciiTheme="minorHAnsi" w:hAnsiTheme="minorHAnsi" w:cstheme="minorHAnsi"/>
        </w:rPr>
        <w:sectPr w:rsidR="00BD4E9A" w:rsidRPr="005D3C02" w:rsidSect="00C4595C">
          <w:pgSz w:w="16838" w:h="11906" w:orient="landscape"/>
          <w:pgMar w:top="1440" w:right="1440" w:bottom="992" w:left="1440" w:header="709" w:footer="709" w:gutter="0"/>
          <w:cols w:space="708"/>
          <w:docGrid w:linePitch="360"/>
        </w:sectPr>
      </w:pPr>
      <w:r w:rsidRPr="005D3C02">
        <w:rPr>
          <w:rFonts w:asciiTheme="minorHAnsi" w:hAnsiTheme="minorHAnsi" w:cstheme="minorHAnsi"/>
          <w:noProof/>
          <w:lang w:eastAsia="en-GB"/>
        </w:rPr>
        <w:drawing>
          <wp:inline distT="0" distB="0" distL="0" distR="0" wp14:anchorId="60E79227" wp14:editId="34B4E9E2">
            <wp:extent cx="8093798" cy="4905103"/>
            <wp:effectExtent l="0" t="0" r="0" b="0"/>
            <wp:docPr id="924949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61042" cy="4945855"/>
                    </a:xfrm>
                    <a:prstGeom prst="rect">
                      <a:avLst/>
                    </a:prstGeom>
                    <a:noFill/>
                    <a:ln>
                      <a:noFill/>
                    </a:ln>
                  </pic:spPr>
                </pic:pic>
              </a:graphicData>
            </a:graphic>
          </wp:inline>
        </w:drawing>
      </w:r>
    </w:p>
    <w:p w14:paraId="3127FC06" w14:textId="2C84DE01" w:rsidR="00C8215B" w:rsidRPr="005D3C02" w:rsidRDefault="00C8215B" w:rsidP="00211BCD">
      <w:pPr>
        <w:pStyle w:val="Heading3"/>
        <w:numPr>
          <w:ilvl w:val="1"/>
          <w:numId w:val="16"/>
        </w:numPr>
        <w:spacing w:before="0"/>
        <w:rPr>
          <w:rFonts w:asciiTheme="minorHAnsi" w:hAnsiTheme="minorHAnsi" w:cstheme="minorHAnsi"/>
        </w:rPr>
      </w:pPr>
      <w:bookmarkStart w:id="27" w:name="_Toc199748388"/>
      <w:r w:rsidRPr="005D3C02">
        <w:rPr>
          <w:rFonts w:asciiTheme="minorHAnsi" w:hAnsiTheme="minorHAnsi" w:cstheme="minorHAnsi"/>
        </w:rPr>
        <w:lastRenderedPageBreak/>
        <w:t>Response types</w:t>
      </w:r>
      <w:bookmarkEnd w:id="27"/>
    </w:p>
    <w:p w14:paraId="35871BEF" w14:textId="77777777" w:rsidR="00C802C1" w:rsidRPr="005D3C02" w:rsidRDefault="00C802C1" w:rsidP="00211BCD">
      <w:pPr>
        <w:pStyle w:val="Heading3"/>
        <w:numPr>
          <w:ilvl w:val="2"/>
          <w:numId w:val="16"/>
        </w:numPr>
        <w:spacing w:before="0"/>
        <w:rPr>
          <w:rFonts w:asciiTheme="minorHAnsi" w:hAnsiTheme="minorHAnsi" w:cstheme="minorHAnsi"/>
        </w:rPr>
      </w:pPr>
      <w:bookmarkStart w:id="28" w:name="_Toc199748389"/>
      <w:r w:rsidRPr="005D3C02">
        <w:rPr>
          <w:rFonts w:asciiTheme="minorHAnsi" w:hAnsiTheme="minorHAnsi" w:cstheme="minorHAnsi"/>
        </w:rPr>
        <w:t>Learning response</w:t>
      </w:r>
      <w:bookmarkEnd w:id="28"/>
    </w:p>
    <w:p w14:paraId="252079AA" w14:textId="1EB4B97F" w:rsidR="00C802C1" w:rsidRPr="005D3C02" w:rsidRDefault="00C802C1" w:rsidP="00211BCD">
      <w:pPr>
        <w:spacing w:after="0"/>
        <w:rPr>
          <w:rFonts w:asciiTheme="minorHAnsi" w:hAnsiTheme="minorHAnsi" w:cstheme="minorHAnsi"/>
        </w:rPr>
      </w:pPr>
      <w:r w:rsidRPr="005D3C02">
        <w:rPr>
          <w:rFonts w:asciiTheme="minorHAnsi" w:hAnsiTheme="minorHAnsi" w:cstheme="minorHAnsi"/>
        </w:rPr>
        <w:t>Where contributory factors are not well understood or improvement work is limited in scope of effectiveness, a learning response may be required to fully understand the context and underlying factors that influenced the outcome. This includes patient safety incidents relating to new, emerging or escalating patient safety issues that have not been the subject to previous learning responses.</w:t>
      </w:r>
    </w:p>
    <w:p w14:paraId="0B8151EF" w14:textId="77777777" w:rsidR="00C802C1" w:rsidRPr="005D3C02" w:rsidRDefault="00C802C1" w:rsidP="00211BCD">
      <w:pPr>
        <w:spacing w:after="0"/>
        <w:rPr>
          <w:rFonts w:asciiTheme="minorHAnsi" w:hAnsiTheme="minorHAnsi" w:cstheme="minorHAnsi"/>
        </w:rPr>
      </w:pPr>
    </w:p>
    <w:p w14:paraId="1B476E20" w14:textId="16D2247D" w:rsidR="00C802C1" w:rsidRPr="005D3C02" w:rsidRDefault="00C802C1" w:rsidP="00211BCD">
      <w:pPr>
        <w:spacing w:after="0"/>
        <w:rPr>
          <w:rFonts w:asciiTheme="minorHAnsi" w:hAnsiTheme="minorHAnsi" w:cstheme="minorHAnsi"/>
        </w:rPr>
      </w:pPr>
      <w:r w:rsidRPr="005D3C02">
        <w:rPr>
          <w:rFonts w:asciiTheme="minorHAnsi" w:hAnsiTheme="minorHAnsi" w:cstheme="minorHAnsi"/>
        </w:rPr>
        <w:t>A ‘learning response’ covers any system-based methodology and may be used to respond to one or a cluster of patient safety incidents</w:t>
      </w:r>
      <w:r w:rsidR="006F7293" w:rsidRPr="005D3C02">
        <w:rPr>
          <w:rFonts w:asciiTheme="minorHAnsi" w:hAnsiTheme="minorHAnsi" w:cstheme="minorHAnsi"/>
        </w:rPr>
        <w:t>.</w:t>
      </w:r>
    </w:p>
    <w:p w14:paraId="473FE230" w14:textId="77777777" w:rsidR="00C802C1" w:rsidRPr="005D3C02" w:rsidRDefault="00C802C1" w:rsidP="00211BCD">
      <w:pPr>
        <w:pStyle w:val="Heading3"/>
        <w:spacing w:before="0"/>
        <w:ind w:left="1004"/>
        <w:rPr>
          <w:rFonts w:asciiTheme="minorHAnsi" w:hAnsiTheme="minorHAnsi" w:cstheme="minorHAnsi"/>
        </w:rPr>
      </w:pPr>
    </w:p>
    <w:p w14:paraId="19763F14" w14:textId="1E589459" w:rsidR="00C8215B" w:rsidRPr="005D3C02" w:rsidRDefault="00C8215B" w:rsidP="00211BCD">
      <w:pPr>
        <w:pStyle w:val="Heading3"/>
        <w:numPr>
          <w:ilvl w:val="2"/>
          <w:numId w:val="16"/>
        </w:numPr>
        <w:spacing w:before="0"/>
        <w:rPr>
          <w:rFonts w:asciiTheme="minorHAnsi" w:hAnsiTheme="minorHAnsi" w:cstheme="minorHAnsi"/>
        </w:rPr>
      </w:pPr>
      <w:bookmarkStart w:id="29" w:name="_Toc199748390"/>
      <w:r w:rsidRPr="005D3C02">
        <w:rPr>
          <w:rFonts w:asciiTheme="minorHAnsi" w:hAnsiTheme="minorHAnsi" w:cstheme="minorHAnsi"/>
        </w:rPr>
        <w:t>Improvement response</w:t>
      </w:r>
      <w:bookmarkEnd w:id="29"/>
    </w:p>
    <w:p w14:paraId="48CE1B77" w14:textId="3AA90738" w:rsidR="00C802C1" w:rsidRPr="005D3C02" w:rsidRDefault="002B748C" w:rsidP="00211BCD">
      <w:pPr>
        <w:spacing w:after="0"/>
        <w:rPr>
          <w:rFonts w:asciiTheme="minorHAnsi" w:hAnsiTheme="minorHAnsi" w:cstheme="minorHAnsi"/>
        </w:rPr>
      </w:pPr>
      <w:r w:rsidRPr="005D3C02">
        <w:rPr>
          <w:rFonts w:asciiTheme="minorHAnsi" w:hAnsiTheme="minorHAnsi" w:cstheme="minorHAnsi"/>
        </w:rPr>
        <w:t xml:space="preserve">Where a safety issue or incident type is well understood (e.g. because previous </w:t>
      </w:r>
      <w:r w:rsidR="00311F68" w:rsidRPr="005D3C02">
        <w:rPr>
          <w:rFonts w:asciiTheme="minorHAnsi" w:hAnsiTheme="minorHAnsi" w:cstheme="minorHAnsi"/>
        </w:rPr>
        <w:t xml:space="preserve">learning responses or investigations </w:t>
      </w:r>
      <w:r w:rsidR="00C802C1" w:rsidRPr="005D3C02">
        <w:rPr>
          <w:rFonts w:asciiTheme="minorHAnsi" w:hAnsiTheme="minorHAnsi" w:cstheme="minorHAnsi"/>
        </w:rPr>
        <w:t xml:space="preserve">into </w:t>
      </w:r>
      <w:r w:rsidRPr="005D3C02">
        <w:rPr>
          <w:rFonts w:asciiTheme="minorHAnsi" w:hAnsiTheme="minorHAnsi" w:cstheme="minorHAnsi"/>
        </w:rPr>
        <w:t xml:space="preserve">incidents of this type have been </w:t>
      </w:r>
      <w:r w:rsidR="00C802C1" w:rsidRPr="005D3C02">
        <w:rPr>
          <w:rFonts w:asciiTheme="minorHAnsi" w:hAnsiTheme="minorHAnsi" w:cstheme="minorHAnsi"/>
        </w:rPr>
        <w:t xml:space="preserve">completed) </w:t>
      </w:r>
      <w:r w:rsidR="00C802C1" w:rsidRPr="005D3C02">
        <w:rPr>
          <w:rFonts w:asciiTheme="minorHAnsi" w:hAnsiTheme="minorHAnsi" w:cstheme="minorHAnsi"/>
          <w:b/>
          <w:bCs/>
        </w:rPr>
        <w:t>AND</w:t>
      </w:r>
      <w:r w:rsidRPr="005D3C02">
        <w:rPr>
          <w:rFonts w:asciiTheme="minorHAnsi" w:hAnsiTheme="minorHAnsi" w:cstheme="minorHAnsi"/>
        </w:rPr>
        <w:t xml:space="preserve"> improvement </w:t>
      </w:r>
      <w:r w:rsidR="00C802C1" w:rsidRPr="005D3C02">
        <w:rPr>
          <w:rFonts w:asciiTheme="minorHAnsi" w:hAnsiTheme="minorHAnsi" w:cstheme="minorHAnsi"/>
        </w:rPr>
        <w:t xml:space="preserve">interventions or plans (of any type) </w:t>
      </w:r>
      <w:r w:rsidRPr="005D3C02">
        <w:rPr>
          <w:rFonts w:asciiTheme="minorHAnsi" w:hAnsiTheme="minorHAnsi" w:cstheme="minorHAnsi"/>
        </w:rPr>
        <w:t xml:space="preserve">targeted at </w:t>
      </w:r>
      <w:r w:rsidR="00C802C1" w:rsidRPr="005D3C02">
        <w:rPr>
          <w:rFonts w:asciiTheme="minorHAnsi" w:hAnsiTheme="minorHAnsi" w:cstheme="minorHAnsi"/>
        </w:rPr>
        <w:t xml:space="preserve">system based </w:t>
      </w:r>
      <w:r w:rsidRPr="005D3C02">
        <w:rPr>
          <w:rFonts w:asciiTheme="minorHAnsi" w:hAnsiTheme="minorHAnsi" w:cstheme="minorHAnsi"/>
        </w:rPr>
        <w:t xml:space="preserve">contributory factors are being implemented and monitored for effectiveness) resources are better directed at improvement rather than </w:t>
      </w:r>
      <w:r w:rsidR="00C802C1" w:rsidRPr="005D3C02">
        <w:rPr>
          <w:rFonts w:asciiTheme="minorHAnsi" w:hAnsiTheme="minorHAnsi" w:cstheme="minorHAnsi"/>
        </w:rPr>
        <w:t xml:space="preserve">carrying out further learning responses. </w:t>
      </w:r>
    </w:p>
    <w:p w14:paraId="3F17B878" w14:textId="77777777" w:rsidR="00C802C1" w:rsidRPr="005D3C02" w:rsidRDefault="00C802C1" w:rsidP="00211BCD">
      <w:pPr>
        <w:spacing w:after="0"/>
        <w:rPr>
          <w:rFonts w:asciiTheme="minorHAnsi" w:hAnsiTheme="minorHAnsi" w:cstheme="minorHAnsi"/>
        </w:rPr>
      </w:pPr>
    </w:p>
    <w:p w14:paraId="2ED18CB7" w14:textId="3F93BF77" w:rsidR="002B748C" w:rsidRPr="005D3C02" w:rsidRDefault="002B748C" w:rsidP="00211BCD">
      <w:pPr>
        <w:spacing w:after="0"/>
        <w:rPr>
          <w:rFonts w:asciiTheme="minorHAnsi" w:hAnsiTheme="minorHAnsi" w:cstheme="minorHAnsi"/>
        </w:rPr>
      </w:pPr>
      <w:r w:rsidRPr="005D3C02">
        <w:rPr>
          <w:rFonts w:asciiTheme="minorHAnsi" w:hAnsiTheme="minorHAnsi" w:cstheme="minorHAnsi"/>
        </w:rPr>
        <w:t>In these situations, an ‘improvement response’ is indicated. This still requires compassionate engagement steps to be fulfilled, but no individual learning response to understand the context and underlying system factors.</w:t>
      </w:r>
    </w:p>
    <w:p w14:paraId="217131D4" w14:textId="77777777" w:rsidR="002530A7" w:rsidRPr="005D3C02" w:rsidRDefault="002530A7" w:rsidP="00211BCD">
      <w:pPr>
        <w:spacing w:after="0"/>
        <w:rPr>
          <w:rFonts w:asciiTheme="minorHAnsi" w:hAnsiTheme="minorHAnsi" w:cstheme="minorHAnsi"/>
        </w:rPr>
      </w:pPr>
    </w:p>
    <w:p w14:paraId="7B0BEBED" w14:textId="77777777" w:rsidR="002530A7" w:rsidRPr="005D3C02" w:rsidRDefault="002530A7" w:rsidP="00211BCD">
      <w:pPr>
        <w:spacing w:after="0"/>
        <w:rPr>
          <w:rFonts w:asciiTheme="minorHAnsi" w:hAnsiTheme="minorHAnsi" w:cstheme="minorHAnsi"/>
        </w:rPr>
      </w:pPr>
    </w:p>
    <w:p w14:paraId="35A2DCB3" w14:textId="77777777" w:rsidR="002530A7" w:rsidRPr="005D3C02" w:rsidRDefault="002530A7" w:rsidP="00211BCD">
      <w:pPr>
        <w:spacing w:after="0"/>
        <w:rPr>
          <w:rFonts w:asciiTheme="minorHAnsi" w:hAnsiTheme="minorHAnsi" w:cstheme="minorHAnsi"/>
        </w:rPr>
      </w:pPr>
    </w:p>
    <w:p w14:paraId="6ED94DFF" w14:textId="77777777" w:rsidR="002530A7" w:rsidRPr="005D3C02" w:rsidRDefault="002530A7" w:rsidP="00211BCD">
      <w:pPr>
        <w:spacing w:after="0"/>
        <w:rPr>
          <w:rFonts w:asciiTheme="minorHAnsi" w:hAnsiTheme="minorHAnsi" w:cstheme="minorHAnsi"/>
        </w:rPr>
      </w:pPr>
    </w:p>
    <w:p w14:paraId="6F22F42A" w14:textId="77777777" w:rsidR="002530A7" w:rsidRPr="005D3C02" w:rsidRDefault="002530A7" w:rsidP="00211BCD">
      <w:pPr>
        <w:spacing w:after="0"/>
        <w:rPr>
          <w:rFonts w:asciiTheme="minorHAnsi" w:hAnsiTheme="minorHAnsi" w:cstheme="minorHAnsi"/>
        </w:rPr>
      </w:pPr>
    </w:p>
    <w:p w14:paraId="14578E1E" w14:textId="77777777" w:rsidR="002530A7" w:rsidRPr="005D3C02" w:rsidRDefault="002530A7" w:rsidP="00211BCD">
      <w:pPr>
        <w:spacing w:after="0"/>
        <w:rPr>
          <w:rFonts w:asciiTheme="minorHAnsi" w:hAnsiTheme="minorHAnsi" w:cstheme="minorHAnsi"/>
        </w:rPr>
      </w:pPr>
    </w:p>
    <w:p w14:paraId="7182F5F4" w14:textId="77777777" w:rsidR="002530A7" w:rsidRPr="005D3C02" w:rsidRDefault="002530A7" w:rsidP="00211BCD">
      <w:pPr>
        <w:spacing w:after="0"/>
        <w:rPr>
          <w:rFonts w:asciiTheme="minorHAnsi" w:hAnsiTheme="minorHAnsi" w:cstheme="minorHAnsi"/>
        </w:rPr>
      </w:pPr>
    </w:p>
    <w:p w14:paraId="11A0F100" w14:textId="77777777" w:rsidR="002530A7" w:rsidRPr="005D3C02" w:rsidRDefault="002530A7" w:rsidP="00211BCD">
      <w:pPr>
        <w:spacing w:after="0"/>
        <w:rPr>
          <w:rFonts w:asciiTheme="minorHAnsi" w:hAnsiTheme="minorHAnsi" w:cstheme="minorHAnsi"/>
        </w:rPr>
      </w:pPr>
    </w:p>
    <w:p w14:paraId="649AD88B" w14:textId="77777777" w:rsidR="002530A7" w:rsidRPr="005D3C02" w:rsidRDefault="002530A7" w:rsidP="00211BCD">
      <w:pPr>
        <w:spacing w:after="0"/>
        <w:rPr>
          <w:rFonts w:asciiTheme="minorHAnsi" w:hAnsiTheme="minorHAnsi" w:cstheme="minorHAnsi"/>
        </w:rPr>
      </w:pPr>
    </w:p>
    <w:p w14:paraId="57F29A57" w14:textId="77777777" w:rsidR="002530A7" w:rsidRPr="005D3C02" w:rsidRDefault="002530A7" w:rsidP="00211BCD">
      <w:pPr>
        <w:spacing w:after="0"/>
        <w:rPr>
          <w:rFonts w:asciiTheme="minorHAnsi" w:hAnsiTheme="minorHAnsi" w:cstheme="minorHAnsi"/>
        </w:rPr>
      </w:pPr>
    </w:p>
    <w:p w14:paraId="1D2CEF8C" w14:textId="77777777" w:rsidR="002530A7" w:rsidRPr="005D3C02" w:rsidRDefault="002530A7" w:rsidP="00211BCD">
      <w:pPr>
        <w:spacing w:after="0"/>
        <w:rPr>
          <w:rFonts w:asciiTheme="minorHAnsi" w:hAnsiTheme="minorHAnsi" w:cstheme="minorHAnsi"/>
        </w:rPr>
      </w:pPr>
    </w:p>
    <w:p w14:paraId="3264E974" w14:textId="77777777" w:rsidR="002530A7" w:rsidRPr="005D3C02" w:rsidRDefault="002530A7" w:rsidP="00211BCD">
      <w:pPr>
        <w:spacing w:after="0"/>
        <w:rPr>
          <w:rFonts w:asciiTheme="minorHAnsi" w:hAnsiTheme="minorHAnsi" w:cstheme="minorHAnsi"/>
        </w:rPr>
      </w:pPr>
    </w:p>
    <w:p w14:paraId="2DE86B79" w14:textId="77777777" w:rsidR="002530A7" w:rsidRPr="005D3C02" w:rsidRDefault="002530A7" w:rsidP="00211BCD">
      <w:pPr>
        <w:spacing w:after="0"/>
        <w:rPr>
          <w:rFonts w:asciiTheme="minorHAnsi" w:hAnsiTheme="minorHAnsi" w:cstheme="minorHAnsi"/>
        </w:rPr>
      </w:pPr>
    </w:p>
    <w:p w14:paraId="2E0DC525" w14:textId="77777777" w:rsidR="002530A7" w:rsidRPr="005D3C02" w:rsidRDefault="002530A7" w:rsidP="00211BCD">
      <w:pPr>
        <w:spacing w:after="0"/>
        <w:rPr>
          <w:rFonts w:asciiTheme="minorHAnsi" w:hAnsiTheme="minorHAnsi" w:cstheme="minorHAnsi"/>
        </w:rPr>
      </w:pPr>
    </w:p>
    <w:p w14:paraId="2E02C7D6" w14:textId="77777777" w:rsidR="002530A7" w:rsidRPr="005D3C02" w:rsidRDefault="002530A7" w:rsidP="00211BCD">
      <w:pPr>
        <w:spacing w:after="0"/>
        <w:rPr>
          <w:rFonts w:asciiTheme="minorHAnsi" w:hAnsiTheme="minorHAnsi" w:cstheme="minorHAnsi"/>
        </w:rPr>
        <w:sectPr w:rsidR="002530A7" w:rsidRPr="005D3C02" w:rsidSect="00C4595C">
          <w:pgSz w:w="11906" w:h="16838"/>
          <w:pgMar w:top="1440" w:right="992" w:bottom="1440" w:left="1440" w:header="709" w:footer="709" w:gutter="0"/>
          <w:cols w:space="708"/>
          <w:docGrid w:linePitch="360"/>
        </w:sectPr>
      </w:pPr>
    </w:p>
    <w:p w14:paraId="22E6111D" w14:textId="77656505" w:rsidR="00C8215B" w:rsidRPr="005D3C02" w:rsidRDefault="00C8215B" w:rsidP="00211BCD">
      <w:pPr>
        <w:pStyle w:val="Heading3"/>
        <w:numPr>
          <w:ilvl w:val="2"/>
          <w:numId w:val="16"/>
        </w:numPr>
        <w:spacing w:before="0"/>
        <w:rPr>
          <w:rFonts w:asciiTheme="minorHAnsi" w:hAnsiTheme="minorHAnsi" w:cstheme="minorHAnsi"/>
        </w:rPr>
      </w:pPr>
      <w:bookmarkStart w:id="30" w:name="_Toc199748391"/>
      <w:r w:rsidRPr="005D3C02">
        <w:rPr>
          <w:rFonts w:asciiTheme="minorHAnsi" w:hAnsiTheme="minorHAnsi" w:cstheme="minorHAnsi"/>
        </w:rPr>
        <w:lastRenderedPageBreak/>
        <w:t>Learning response methodologies</w:t>
      </w:r>
      <w:bookmarkEnd w:id="30"/>
    </w:p>
    <w:p w14:paraId="0DF33402" w14:textId="1B15B3F6" w:rsidR="00C42786" w:rsidRPr="005D3C02" w:rsidRDefault="00C42786" w:rsidP="00211BCD">
      <w:pPr>
        <w:spacing w:after="0"/>
        <w:rPr>
          <w:rFonts w:asciiTheme="minorHAnsi" w:hAnsiTheme="minorHAnsi" w:cstheme="minorHAnsi"/>
        </w:rPr>
      </w:pPr>
      <w:r w:rsidRPr="005D3C02">
        <w:rPr>
          <w:rFonts w:asciiTheme="minorHAnsi" w:hAnsiTheme="minorHAnsi" w:cstheme="minorHAnsi"/>
        </w:rPr>
        <w:t xml:space="preserve">The Trust will primarily use the </w:t>
      </w:r>
      <w:r w:rsidR="00C8215B" w:rsidRPr="005D3C02">
        <w:rPr>
          <w:rFonts w:asciiTheme="minorHAnsi" w:hAnsiTheme="minorHAnsi" w:cstheme="minorHAnsi"/>
        </w:rPr>
        <w:t xml:space="preserve">learning </w:t>
      </w:r>
      <w:r w:rsidRPr="005D3C02">
        <w:rPr>
          <w:rFonts w:asciiTheme="minorHAnsi" w:hAnsiTheme="minorHAnsi" w:cstheme="minorHAnsi"/>
        </w:rPr>
        <w:t>response methodologies list</w:t>
      </w:r>
      <w:r w:rsidR="00B12C6D" w:rsidRPr="005D3C02">
        <w:rPr>
          <w:rFonts w:asciiTheme="minorHAnsi" w:hAnsiTheme="minorHAnsi" w:cstheme="minorHAnsi"/>
        </w:rPr>
        <w:t>ed</w:t>
      </w:r>
      <w:r w:rsidRPr="005D3C02">
        <w:rPr>
          <w:rFonts w:asciiTheme="minorHAnsi" w:hAnsiTheme="minorHAnsi" w:cstheme="minorHAnsi"/>
        </w:rPr>
        <w:t xml:space="preserve"> below. Alternative methodologies may be utilised providing they are system based and </w:t>
      </w:r>
      <w:r w:rsidR="00B12C6D" w:rsidRPr="005D3C02">
        <w:rPr>
          <w:rFonts w:asciiTheme="minorHAnsi" w:hAnsiTheme="minorHAnsi" w:cstheme="minorHAnsi"/>
        </w:rPr>
        <w:t xml:space="preserve">developed and </w:t>
      </w:r>
      <w:r w:rsidRPr="005D3C02">
        <w:rPr>
          <w:rFonts w:asciiTheme="minorHAnsi" w:hAnsiTheme="minorHAnsi" w:cstheme="minorHAnsi"/>
        </w:rPr>
        <w:t xml:space="preserve">conducted in liaison with the Patient Safety Team. </w:t>
      </w:r>
      <w:r w:rsidR="00FF2EBC" w:rsidRPr="005D3C02">
        <w:rPr>
          <w:rFonts w:asciiTheme="minorHAnsi" w:hAnsiTheme="minorHAnsi" w:cstheme="minorHAnsi"/>
        </w:rPr>
        <w:t xml:space="preserve">Templates to support use of these learning responses </w:t>
      </w:r>
      <w:r w:rsidRPr="005D3C02">
        <w:rPr>
          <w:rFonts w:asciiTheme="minorHAnsi" w:hAnsiTheme="minorHAnsi" w:cstheme="minorHAnsi"/>
        </w:rPr>
        <w:t xml:space="preserve">are available </w:t>
      </w:r>
      <w:r w:rsidR="00FF2EBC" w:rsidRPr="005D3C02">
        <w:rPr>
          <w:rFonts w:asciiTheme="minorHAnsi" w:hAnsiTheme="minorHAnsi" w:cstheme="minorHAnsi"/>
        </w:rPr>
        <w:t xml:space="preserve">on InPhase. Outputs of responses </w:t>
      </w:r>
      <w:r w:rsidR="00251CBA" w:rsidRPr="005D3C02">
        <w:rPr>
          <w:rFonts w:asciiTheme="minorHAnsi" w:hAnsiTheme="minorHAnsi" w:cstheme="minorHAnsi"/>
        </w:rPr>
        <w:t>must</w:t>
      </w:r>
      <w:r w:rsidR="00FF2EBC" w:rsidRPr="005D3C02">
        <w:rPr>
          <w:rFonts w:asciiTheme="minorHAnsi" w:hAnsiTheme="minorHAnsi" w:cstheme="minorHAnsi"/>
        </w:rPr>
        <w:t xml:space="preserve"> be </w:t>
      </w:r>
      <w:r w:rsidRPr="005D3C02">
        <w:rPr>
          <w:rFonts w:asciiTheme="minorHAnsi" w:hAnsiTheme="minorHAnsi" w:cstheme="minorHAnsi"/>
        </w:rPr>
        <w:t>recorded</w:t>
      </w:r>
      <w:r w:rsidR="00FF2EBC" w:rsidRPr="005D3C02">
        <w:rPr>
          <w:rFonts w:asciiTheme="minorHAnsi" w:hAnsiTheme="minorHAnsi" w:cstheme="minorHAnsi"/>
        </w:rPr>
        <w:t xml:space="preserve"> within the patient safety incident record.</w:t>
      </w:r>
      <w:r w:rsidRPr="005D3C02">
        <w:rPr>
          <w:rFonts w:asciiTheme="minorHAnsi" w:hAnsiTheme="minorHAnsi" w:cstheme="minorHAnsi"/>
        </w:rPr>
        <w:t xml:space="preserve"> </w:t>
      </w:r>
    </w:p>
    <w:tbl>
      <w:tblPr>
        <w:tblStyle w:val="TableGrid"/>
        <w:tblW w:w="14028" w:type="dxa"/>
        <w:tblLook w:val="04A0" w:firstRow="1" w:lastRow="0" w:firstColumn="1" w:lastColumn="0" w:noHBand="0" w:noVBand="1"/>
      </w:tblPr>
      <w:tblGrid>
        <w:gridCol w:w="2358"/>
        <w:gridCol w:w="5150"/>
        <w:gridCol w:w="3827"/>
        <w:gridCol w:w="2693"/>
      </w:tblGrid>
      <w:tr w:rsidR="00BD4E9A" w:rsidRPr="005D3C02" w14:paraId="6D548A05" w14:textId="7AF11FD2" w:rsidTr="002530A7">
        <w:trPr>
          <w:trHeight w:val="310"/>
        </w:trPr>
        <w:tc>
          <w:tcPr>
            <w:tcW w:w="2358" w:type="dxa"/>
            <w:shd w:val="clear" w:color="auto" w:fill="DBE5F1" w:themeFill="accent1" w:themeFillTint="33"/>
          </w:tcPr>
          <w:p w14:paraId="5A391F40" w14:textId="3D5E0227" w:rsidR="00BD4E9A" w:rsidRPr="005D3C02" w:rsidRDefault="00BD4E9A" w:rsidP="00211BCD">
            <w:pPr>
              <w:rPr>
                <w:rFonts w:asciiTheme="minorHAnsi" w:hAnsiTheme="minorHAnsi" w:cstheme="minorHAnsi"/>
                <w:b/>
              </w:rPr>
            </w:pPr>
            <w:r w:rsidRPr="005D3C02">
              <w:rPr>
                <w:rFonts w:asciiTheme="minorHAnsi" w:hAnsiTheme="minorHAnsi" w:cstheme="minorHAnsi"/>
                <w:b/>
              </w:rPr>
              <w:t>Methodology</w:t>
            </w:r>
          </w:p>
        </w:tc>
        <w:tc>
          <w:tcPr>
            <w:tcW w:w="5150" w:type="dxa"/>
            <w:shd w:val="clear" w:color="auto" w:fill="DBE5F1" w:themeFill="accent1" w:themeFillTint="33"/>
          </w:tcPr>
          <w:p w14:paraId="5C70C579" w14:textId="42F0EC1E" w:rsidR="00BD4E9A" w:rsidRPr="005D3C02" w:rsidRDefault="00BD4E9A" w:rsidP="00211BCD">
            <w:pPr>
              <w:rPr>
                <w:rFonts w:asciiTheme="minorHAnsi" w:hAnsiTheme="minorHAnsi" w:cstheme="minorHAnsi"/>
                <w:b/>
              </w:rPr>
            </w:pPr>
            <w:r w:rsidRPr="005D3C02">
              <w:rPr>
                <w:rFonts w:asciiTheme="minorHAnsi" w:hAnsiTheme="minorHAnsi" w:cstheme="minorHAnsi"/>
                <w:b/>
              </w:rPr>
              <w:t>Patient safety incident response use</w:t>
            </w:r>
          </w:p>
        </w:tc>
        <w:tc>
          <w:tcPr>
            <w:tcW w:w="3827" w:type="dxa"/>
            <w:shd w:val="clear" w:color="auto" w:fill="DBE5F1" w:themeFill="accent1" w:themeFillTint="33"/>
          </w:tcPr>
          <w:p w14:paraId="6B4734CB" w14:textId="3D44B714" w:rsidR="00BD4E9A" w:rsidRPr="005D3C02" w:rsidRDefault="00BD4E9A" w:rsidP="00211BCD">
            <w:pPr>
              <w:rPr>
                <w:rFonts w:asciiTheme="minorHAnsi" w:hAnsiTheme="minorHAnsi" w:cstheme="minorHAnsi"/>
                <w:b/>
              </w:rPr>
            </w:pPr>
            <w:r w:rsidRPr="005D3C02">
              <w:rPr>
                <w:rFonts w:asciiTheme="minorHAnsi" w:hAnsiTheme="minorHAnsi" w:cstheme="minorHAnsi"/>
                <w:b/>
              </w:rPr>
              <w:t>Types of Patient Safety Incidents this response might be appropriate for</w:t>
            </w:r>
          </w:p>
        </w:tc>
        <w:tc>
          <w:tcPr>
            <w:tcW w:w="2693" w:type="dxa"/>
            <w:shd w:val="clear" w:color="auto" w:fill="DBE5F1" w:themeFill="accent1" w:themeFillTint="33"/>
          </w:tcPr>
          <w:p w14:paraId="0F5EB86C" w14:textId="7BF46EAF" w:rsidR="00BD4E9A" w:rsidRPr="005D3C02" w:rsidRDefault="00BD4E9A" w:rsidP="00211BCD">
            <w:pPr>
              <w:rPr>
                <w:rFonts w:asciiTheme="minorHAnsi" w:hAnsiTheme="minorHAnsi" w:cstheme="minorHAnsi"/>
                <w:b/>
              </w:rPr>
            </w:pPr>
            <w:r w:rsidRPr="005D3C02">
              <w:rPr>
                <w:rFonts w:asciiTheme="minorHAnsi" w:hAnsiTheme="minorHAnsi" w:cstheme="minorHAnsi"/>
                <w:b/>
              </w:rPr>
              <w:t>Other uses</w:t>
            </w:r>
          </w:p>
        </w:tc>
      </w:tr>
      <w:tr w:rsidR="00BD4E9A" w:rsidRPr="005D3C02" w14:paraId="28F2A3F4" w14:textId="3FD5C7E6" w:rsidTr="002530A7">
        <w:trPr>
          <w:trHeight w:val="753"/>
        </w:trPr>
        <w:tc>
          <w:tcPr>
            <w:tcW w:w="2358" w:type="dxa"/>
          </w:tcPr>
          <w:p w14:paraId="5F3FE491" w14:textId="493122DB" w:rsidR="00BD4E9A" w:rsidRPr="005D3C02" w:rsidRDefault="00BD4E9A" w:rsidP="00211BCD">
            <w:pPr>
              <w:rPr>
                <w:rFonts w:asciiTheme="minorHAnsi" w:hAnsiTheme="minorHAnsi" w:cstheme="minorHAnsi"/>
              </w:rPr>
            </w:pPr>
            <w:r w:rsidRPr="005D3C02">
              <w:rPr>
                <w:rFonts w:asciiTheme="minorHAnsi" w:hAnsiTheme="minorHAnsi" w:cstheme="minorHAnsi"/>
              </w:rPr>
              <w:t>Patient safety incident investigation (PSII)</w:t>
            </w:r>
          </w:p>
        </w:tc>
        <w:tc>
          <w:tcPr>
            <w:tcW w:w="5150" w:type="dxa"/>
          </w:tcPr>
          <w:p w14:paraId="0C8FE676" w14:textId="40FB61C2" w:rsidR="00BD4E9A" w:rsidRPr="005D3C02" w:rsidRDefault="00BD4E9A" w:rsidP="00211BCD">
            <w:pPr>
              <w:rPr>
                <w:rFonts w:asciiTheme="minorHAnsi" w:hAnsiTheme="minorHAnsi" w:cstheme="minorHAnsi"/>
              </w:rPr>
            </w:pPr>
            <w:r w:rsidRPr="005D3C02">
              <w:rPr>
                <w:rFonts w:asciiTheme="minorHAnsi" w:hAnsiTheme="minorHAnsi" w:cstheme="minorHAnsi"/>
              </w:rPr>
              <w:t xml:space="preserve">For in-depth </w:t>
            </w:r>
            <w:r w:rsidR="00ED2EEE" w:rsidRPr="005D3C02">
              <w:rPr>
                <w:rFonts w:asciiTheme="minorHAnsi" w:hAnsiTheme="minorHAnsi" w:cstheme="minorHAnsi"/>
              </w:rPr>
              <w:t>system-based</w:t>
            </w:r>
            <w:r w:rsidRPr="005D3C02">
              <w:rPr>
                <w:rFonts w:asciiTheme="minorHAnsi" w:hAnsiTheme="minorHAnsi" w:cstheme="minorHAnsi"/>
              </w:rPr>
              <w:t xml:space="preserve"> investigations in line with either;</w:t>
            </w:r>
          </w:p>
          <w:p w14:paraId="549CF363" w14:textId="77777777" w:rsidR="00BD4E9A" w:rsidRPr="005D3C02" w:rsidRDefault="00BD4E9A" w:rsidP="00211BCD">
            <w:pPr>
              <w:pStyle w:val="ListParagraph"/>
              <w:numPr>
                <w:ilvl w:val="0"/>
                <w:numId w:val="6"/>
              </w:numPr>
              <w:rPr>
                <w:rFonts w:asciiTheme="minorHAnsi" w:hAnsiTheme="minorHAnsi" w:cstheme="minorHAnsi"/>
              </w:rPr>
            </w:pPr>
            <w:r w:rsidRPr="005D3C02">
              <w:rPr>
                <w:rFonts w:asciiTheme="minorHAnsi" w:hAnsiTheme="minorHAnsi" w:cstheme="minorHAnsi"/>
              </w:rPr>
              <w:t>national priorities listed above</w:t>
            </w:r>
          </w:p>
          <w:p w14:paraId="10AC6B8A" w14:textId="77777777" w:rsidR="00BD4E9A" w:rsidRPr="005D3C02" w:rsidRDefault="00BD4E9A" w:rsidP="00211BCD">
            <w:pPr>
              <w:pStyle w:val="ListParagraph"/>
              <w:numPr>
                <w:ilvl w:val="0"/>
                <w:numId w:val="6"/>
              </w:numPr>
              <w:rPr>
                <w:rFonts w:asciiTheme="minorHAnsi" w:hAnsiTheme="minorHAnsi" w:cstheme="minorHAnsi"/>
              </w:rPr>
            </w:pPr>
            <w:r w:rsidRPr="005D3C02">
              <w:rPr>
                <w:rFonts w:asciiTheme="minorHAnsi" w:hAnsiTheme="minorHAnsi" w:cstheme="minorHAnsi"/>
              </w:rPr>
              <w:t>local priorities where the incident is selected by the organisation for investigation.</w:t>
            </w:r>
          </w:p>
          <w:p w14:paraId="3130672B" w14:textId="3319D783" w:rsidR="00BD4E9A" w:rsidRPr="005D3C02" w:rsidRDefault="00BD4E9A" w:rsidP="00211BCD">
            <w:pPr>
              <w:rPr>
                <w:rFonts w:asciiTheme="minorHAnsi" w:hAnsiTheme="minorHAnsi" w:cstheme="minorHAnsi"/>
              </w:rPr>
            </w:pPr>
            <w:r w:rsidRPr="005D3C02">
              <w:rPr>
                <w:rFonts w:asciiTheme="minorHAnsi" w:hAnsiTheme="minorHAnsi" w:cstheme="minorHAnsi"/>
              </w:rPr>
              <w:t xml:space="preserve">PSIIs may incorporate other additional methodologies to support analysis. </w:t>
            </w:r>
          </w:p>
        </w:tc>
        <w:tc>
          <w:tcPr>
            <w:tcW w:w="3827" w:type="dxa"/>
          </w:tcPr>
          <w:p w14:paraId="03EB719D" w14:textId="7A72EAED" w:rsidR="00BD4E9A" w:rsidRPr="005D3C02" w:rsidRDefault="00ED2EEE" w:rsidP="00211BCD">
            <w:pPr>
              <w:rPr>
                <w:rFonts w:asciiTheme="minorHAnsi" w:hAnsiTheme="minorHAnsi" w:cstheme="minorHAnsi"/>
              </w:rPr>
            </w:pPr>
            <w:r w:rsidRPr="005D3C02">
              <w:rPr>
                <w:rFonts w:asciiTheme="minorHAnsi" w:hAnsiTheme="minorHAnsi" w:cstheme="minorHAnsi"/>
              </w:rPr>
              <w:t>W</w:t>
            </w:r>
            <w:r w:rsidR="008B2C92" w:rsidRPr="005D3C02">
              <w:rPr>
                <w:rFonts w:asciiTheme="minorHAnsi" w:hAnsiTheme="minorHAnsi" w:cstheme="minorHAnsi"/>
              </w:rPr>
              <w:t>here</w:t>
            </w:r>
            <w:r w:rsidRPr="005D3C02">
              <w:rPr>
                <w:rFonts w:asciiTheme="minorHAnsi" w:hAnsiTheme="minorHAnsi" w:cstheme="minorHAnsi"/>
              </w:rPr>
              <w:t xml:space="preserve"> </w:t>
            </w:r>
            <w:r w:rsidR="008B2C92" w:rsidRPr="005D3C02">
              <w:rPr>
                <w:rFonts w:asciiTheme="minorHAnsi" w:hAnsiTheme="minorHAnsi" w:cstheme="minorHAnsi"/>
              </w:rPr>
              <w:t>a patient safety incident investigation is indicated.</w:t>
            </w:r>
          </w:p>
        </w:tc>
        <w:tc>
          <w:tcPr>
            <w:tcW w:w="2693" w:type="dxa"/>
          </w:tcPr>
          <w:p w14:paraId="07629308" w14:textId="25C14E74" w:rsidR="00BD4E9A" w:rsidRPr="005D3C02" w:rsidRDefault="00BD4E9A" w:rsidP="00211BCD">
            <w:pPr>
              <w:rPr>
                <w:rFonts w:asciiTheme="minorHAnsi" w:hAnsiTheme="minorHAnsi" w:cstheme="minorHAnsi"/>
              </w:rPr>
            </w:pPr>
            <w:r w:rsidRPr="005D3C02">
              <w:rPr>
                <w:rFonts w:asciiTheme="minorHAnsi" w:hAnsiTheme="minorHAnsi" w:cstheme="minorHAnsi"/>
              </w:rPr>
              <w:t>Nil</w:t>
            </w:r>
          </w:p>
        </w:tc>
      </w:tr>
      <w:tr w:rsidR="00BD4E9A" w:rsidRPr="005D3C02" w14:paraId="7E1799F8" w14:textId="6BAF5087" w:rsidTr="002530A7">
        <w:trPr>
          <w:trHeight w:val="380"/>
        </w:trPr>
        <w:tc>
          <w:tcPr>
            <w:tcW w:w="2358" w:type="dxa"/>
          </w:tcPr>
          <w:p w14:paraId="7F889E7B" w14:textId="7C633C26" w:rsidR="00BD4E9A" w:rsidRPr="005D3C02" w:rsidRDefault="00BD4E9A" w:rsidP="00211BCD">
            <w:pPr>
              <w:rPr>
                <w:rFonts w:asciiTheme="minorHAnsi" w:hAnsiTheme="minorHAnsi" w:cstheme="minorHAnsi"/>
              </w:rPr>
            </w:pPr>
            <w:r w:rsidRPr="005D3C02">
              <w:rPr>
                <w:rFonts w:asciiTheme="minorHAnsi" w:hAnsiTheme="minorHAnsi" w:cstheme="minorHAnsi"/>
              </w:rPr>
              <w:t>After action review</w:t>
            </w:r>
          </w:p>
        </w:tc>
        <w:tc>
          <w:tcPr>
            <w:tcW w:w="5150" w:type="dxa"/>
          </w:tcPr>
          <w:p w14:paraId="3734C288" w14:textId="4584AF78" w:rsidR="00BD4E9A" w:rsidRPr="005D3C02" w:rsidRDefault="00CF01DC" w:rsidP="00211BCD">
            <w:pPr>
              <w:rPr>
                <w:rFonts w:asciiTheme="minorHAnsi" w:hAnsiTheme="minorHAnsi" w:cstheme="minorHAnsi"/>
              </w:rPr>
            </w:pPr>
            <w:r w:rsidRPr="005D3C02">
              <w:rPr>
                <w:rFonts w:asciiTheme="minorHAnsi" w:hAnsiTheme="minorHAnsi" w:cstheme="minorHAnsi"/>
              </w:rPr>
              <w:t>A structured, facilitated, supportive discussion of an event to help understand how the design of the system contributed to an event outcome differing from what was expected and to identify areas for improvement.</w:t>
            </w:r>
          </w:p>
        </w:tc>
        <w:tc>
          <w:tcPr>
            <w:tcW w:w="3827" w:type="dxa"/>
          </w:tcPr>
          <w:p w14:paraId="0F02C92F" w14:textId="3978168C" w:rsidR="00BD4E9A" w:rsidRPr="005D3C02" w:rsidRDefault="00BD4E9A" w:rsidP="00211BCD">
            <w:pPr>
              <w:rPr>
                <w:rFonts w:asciiTheme="minorHAnsi" w:hAnsiTheme="minorHAnsi" w:cstheme="minorHAnsi"/>
              </w:rPr>
            </w:pPr>
            <w:r w:rsidRPr="005D3C02">
              <w:rPr>
                <w:rFonts w:asciiTheme="minorHAnsi" w:hAnsiTheme="minorHAnsi" w:cstheme="minorHAnsi"/>
              </w:rPr>
              <w:t xml:space="preserve">Incidents within a defined team and relatively short time span (e.g. </w:t>
            </w:r>
            <w:r w:rsidR="00264E84" w:rsidRPr="005D3C02">
              <w:rPr>
                <w:rFonts w:asciiTheme="minorHAnsi" w:hAnsiTheme="minorHAnsi" w:cstheme="minorHAnsi"/>
              </w:rPr>
              <w:t>inpatient medication safety incident</w:t>
            </w:r>
            <w:r w:rsidRPr="005D3C02">
              <w:rPr>
                <w:rFonts w:asciiTheme="minorHAnsi" w:hAnsiTheme="minorHAnsi" w:cstheme="minorHAnsi"/>
              </w:rPr>
              <w:t>, safer procedures)</w:t>
            </w:r>
          </w:p>
        </w:tc>
        <w:tc>
          <w:tcPr>
            <w:tcW w:w="2693" w:type="dxa"/>
          </w:tcPr>
          <w:p w14:paraId="3FB134D8" w14:textId="7A7253B9" w:rsidR="00BD4E9A" w:rsidRPr="005D3C02" w:rsidRDefault="00BD4E9A" w:rsidP="00211BCD">
            <w:pPr>
              <w:rPr>
                <w:rFonts w:asciiTheme="minorHAnsi" w:hAnsiTheme="minorHAnsi" w:cstheme="minorHAnsi"/>
              </w:rPr>
            </w:pPr>
            <w:r w:rsidRPr="005D3C02">
              <w:rPr>
                <w:rFonts w:asciiTheme="minorHAnsi" w:hAnsiTheme="minorHAnsi" w:cstheme="minorHAnsi"/>
              </w:rPr>
              <w:t>Learning from good care (appreciative enquiry)</w:t>
            </w:r>
          </w:p>
        </w:tc>
      </w:tr>
      <w:tr w:rsidR="00BD4E9A" w:rsidRPr="005D3C02" w14:paraId="78ADB3C3" w14:textId="0C45083B" w:rsidTr="002530A7">
        <w:trPr>
          <w:trHeight w:val="186"/>
        </w:trPr>
        <w:tc>
          <w:tcPr>
            <w:tcW w:w="2358" w:type="dxa"/>
          </w:tcPr>
          <w:p w14:paraId="6A7AB2A2" w14:textId="6093363A" w:rsidR="00BD4E9A" w:rsidRPr="005D3C02" w:rsidRDefault="00BD4E9A" w:rsidP="00211BCD">
            <w:pPr>
              <w:rPr>
                <w:rFonts w:asciiTheme="minorHAnsi" w:hAnsiTheme="minorHAnsi" w:cstheme="minorHAnsi"/>
              </w:rPr>
            </w:pPr>
            <w:r w:rsidRPr="005D3C02">
              <w:rPr>
                <w:rFonts w:asciiTheme="minorHAnsi" w:hAnsiTheme="minorHAnsi" w:cstheme="minorHAnsi"/>
              </w:rPr>
              <w:t>Observational study</w:t>
            </w:r>
          </w:p>
        </w:tc>
        <w:tc>
          <w:tcPr>
            <w:tcW w:w="5150" w:type="dxa"/>
          </w:tcPr>
          <w:p w14:paraId="0023CE4B" w14:textId="4B5419FE" w:rsidR="00BD4E9A" w:rsidRPr="005D3C02" w:rsidRDefault="00BD4E9A" w:rsidP="00211BCD">
            <w:pPr>
              <w:rPr>
                <w:rFonts w:asciiTheme="minorHAnsi" w:hAnsiTheme="minorHAnsi" w:cstheme="minorHAnsi"/>
              </w:rPr>
            </w:pPr>
            <w:r w:rsidRPr="005D3C02">
              <w:rPr>
                <w:rFonts w:asciiTheme="minorHAnsi" w:hAnsiTheme="minorHAnsi" w:cstheme="minorHAnsi"/>
              </w:rPr>
              <w:t>To understand work as done rather than work as imagined/prescribed</w:t>
            </w:r>
          </w:p>
        </w:tc>
        <w:tc>
          <w:tcPr>
            <w:tcW w:w="3827" w:type="dxa"/>
          </w:tcPr>
          <w:p w14:paraId="30D9EA15" w14:textId="693BE0E6" w:rsidR="00BD4E9A" w:rsidRPr="005D3C02" w:rsidRDefault="00BD4E9A" w:rsidP="00211BCD">
            <w:pPr>
              <w:rPr>
                <w:rFonts w:asciiTheme="minorHAnsi" w:hAnsiTheme="minorHAnsi" w:cstheme="minorHAnsi"/>
              </w:rPr>
            </w:pPr>
            <w:r w:rsidRPr="005D3C02">
              <w:rPr>
                <w:rFonts w:asciiTheme="minorHAnsi" w:hAnsiTheme="minorHAnsi" w:cstheme="minorHAnsi"/>
              </w:rPr>
              <w:t>Any individual or group of incidents.</w:t>
            </w:r>
          </w:p>
        </w:tc>
        <w:tc>
          <w:tcPr>
            <w:tcW w:w="2693" w:type="dxa"/>
          </w:tcPr>
          <w:p w14:paraId="4F597708" w14:textId="78ECD5FB" w:rsidR="00BD4E9A" w:rsidRPr="005D3C02" w:rsidRDefault="00BD4E9A" w:rsidP="00211BCD">
            <w:pPr>
              <w:rPr>
                <w:rFonts w:asciiTheme="minorHAnsi" w:hAnsiTheme="minorHAnsi" w:cstheme="minorHAnsi"/>
              </w:rPr>
            </w:pPr>
            <w:r w:rsidRPr="005D3C02">
              <w:rPr>
                <w:rFonts w:asciiTheme="minorHAnsi" w:hAnsiTheme="minorHAnsi" w:cstheme="minorHAnsi"/>
              </w:rPr>
              <w:t>Learning from everyday work (safety II)</w:t>
            </w:r>
          </w:p>
        </w:tc>
      </w:tr>
      <w:tr w:rsidR="00BD4E9A" w:rsidRPr="005D3C02" w14:paraId="2B0D28F5" w14:textId="36383F34" w:rsidTr="002530A7">
        <w:trPr>
          <w:trHeight w:val="505"/>
        </w:trPr>
        <w:tc>
          <w:tcPr>
            <w:tcW w:w="2358" w:type="dxa"/>
          </w:tcPr>
          <w:p w14:paraId="3AD6399A" w14:textId="28881E17" w:rsidR="00BD4E9A" w:rsidRPr="005D3C02" w:rsidRDefault="00BD4E9A" w:rsidP="00211BCD">
            <w:pPr>
              <w:rPr>
                <w:rFonts w:asciiTheme="minorHAnsi" w:hAnsiTheme="minorHAnsi" w:cstheme="minorHAnsi"/>
              </w:rPr>
            </w:pPr>
            <w:r w:rsidRPr="005D3C02">
              <w:rPr>
                <w:rFonts w:asciiTheme="minorHAnsi" w:hAnsiTheme="minorHAnsi" w:cstheme="minorHAnsi"/>
              </w:rPr>
              <w:t>Walkthrough analysis</w:t>
            </w:r>
          </w:p>
        </w:tc>
        <w:tc>
          <w:tcPr>
            <w:tcW w:w="5150" w:type="dxa"/>
          </w:tcPr>
          <w:p w14:paraId="476C9140" w14:textId="47F96415" w:rsidR="00BD4E9A" w:rsidRPr="005D3C02" w:rsidRDefault="00BD4E9A" w:rsidP="00211BCD">
            <w:pPr>
              <w:rPr>
                <w:rFonts w:asciiTheme="minorHAnsi" w:hAnsiTheme="minorHAnsi" w:cstheme="minorHAnsi"/>
              </w:rPr>
            </w:pPr>
            <w:r w:rsidRPr="005D3C02">
              <w:rPr>
                <w:rFonts w:asciiTheme="minorHAnsi" w:hAnsiTheme="minorHAnsi" w:cstheme="minorHAnsi"/>
              </w:rPr>
              <w:t>Process mapping work as done of a process or task.</w:t>
            </w:r>
          </w:p>
        </w:tc>
        <w:tc>
          <w:tcPr>
            <w:tcW w:w="3827" w:type="dxa"/>
          </w:tcPr>
          <w:p w14:paraId="201F473D" w14:textId="08A05743" w:rsidR="00BD4E9A" w:rsidRPr="005D3C02" w:rsidRDefault="00BD4E9A" w:rsidP="00211BCD">
            <w:pPr>
              <w:rPr>
                <w:rFonts w:asciiTheme="minorHAnsi" w:hAnsiTheme="minorHAnsi" w:cstheme="minorHAnsi"/>
              </w:rPr>
            </w:pPr>
            <w:r w:rsidRPr="005D3C02">
              <w:rPr>
                <w:rFonts w:asciiTheme="minorHAnsi" w:hAnsiTheme="minorHAnsi" w:cstheme="minorHAnsi"/>
              </w:rPr>
              <w:t xml:space="preserve">Task or process related </w:t>
            </w:r>
            <w:r w:rsidR="00ED2EEE" w:rsidRPr="005D3C02">
              <w:rPr>
                <w:rFonts w:asciiTheme="minorHAnsi" w:hAnsiTheme="minorHAnsi" w:cstheme="minorHAnsi"/>
              </w:rPr>
              <w:t xml:space="preserve">incidents </w:t>
            </w:r>
            <w:r w:rsidRPr="005D3C02">
              <w:rPr>
                <w:rFonts w:asciiTheme="minorHAnsi" w:hAnsiTheme="minorHAnsi" w:cstheme="minorHAnsi"/>
              </w:rPr>
              <w:t>or patient safety themes (e.g. referral management</w:t>
            </w:r>
            <w:r w:rsidR="007F57F3" w:rsidRPr="005D3C02">
              <w:rPr>
                <w:rFonts w:asciiTheme="minorHAnsi" w:hAnsiTheme="minorHAnsi" w:cstheme="minorHAnsi"/>
              </w:rPr>
              <w:t xml:space="preserve"> or medication administration)</w:t>
            </w:r>
          </w:p>
        </w:tc>
        <w:tc>
          <w:tcPr>
            <w:tcW w:w="2693" w:type="dxa"/>
          </w:tcPr>
          <w:p w14:paraId="26DD8ACE" w14:textId="32F5F0AF" w:rsidR="00BD4E9A" w:rsidRPr="005D3C02" w:rsidRDefault="00BD4E9A" w:rsidP="00211BCD">
            <w:pPr>
              <w:rPr>
                <w:rFonts w:asciiTheme="minorHAnsi" w:hAnsiTheme="minorHAnsi" w:cstheme="minorHAnsi"/>
              </w:rPr>
            </w:pPr>
            <w:r w:rsidRPr="005D3C02">
              <w:rPr>
                <w:rFonts w:asciiTheme="minorHAnsi" w:hAnsiTheme="minorHAnsi" w:cstheme="minorHAnsi"/>
              </w:rPr>
              <w:t>Proactive risk identification</w:t>
            </w:r>
          </w:p>
        </w:tc>
      </w:tr>
      <w:tr w:rsidR="00BD4E9A" w:rsidRPr="005D3C02" w14:paraId="7091562C" w14:textId="1C22BD4E" w:rsidTr="002530A7">
        <w:trPr>
          <w:trHeight w:val="380"/>
        </w:trPr>
        <w:tc>
          <w:tcPr>
            <w:tcW w:w="2358" w:type="dxa"/>
          </w:tcPr>
          <w:p w14:paraId="10D973F7" w14:textId="619D276C" w:rsidR="00BD4E9A" w:rsidRPr="005D3C02" w:rsidRDefault="00CF01DC" w:rsidP="00211BCD">
            <w:pPr>
              <w:rPr>
                <w:rFonts w:asciiTheme="minorHAnsi" w:hAnsiTheme="minorHAnsi" w:cstheme="minorHAnsi"/>
              </w:rPr>
            </w:pPr>
            <w:r w:rsidRPr="005D3C02">
              <w:rPr>
                <w:rFonts w:asciiTheme="minorHAnsi" w:hAnsiTheme="minorHAnsi" w:cstheme="minorHAnsi"/>
              </w:rPr>
              <w:t xml:space="preserve">Multidisciplinary team (MDT) </w:t>
            </w:r>
            <w:r w:rsidR="007F57F3" w:rsidRPr="005D3C02">
              <w:rPr>
                <w:rFonts w:asciiTheme="minorHAnsi" w:hAnsiTheme="minorHAnsi" w:cstheme="minorHAnsi"/>
              </w:rPr>
              <w:t>review</w:t>
            </w:r>
          </w:p>
        </w:tc>
        <w:tc>
          <w:tcPr>
            <w:tcW w:w="5150" w:type="dxa"/>
          </w:tcPr>
          <w:p w14:paraId="01428913" w14:textId="7E71DB71" w:rsidR="00BD4E9A" w:rsidRPr="005D3C02" w:rsidRDefault="00CF01DC" w:rsidP="00211BCD">
            <w:pPr>
              <w:rPr>
                <w:rFonts w:asciiTheme="minorHAnsi" w:hAnsiTheme="minorHAnsi" w:cstheme="minorHAnsi"/>
                <w:highlight w:val="yellow"/>
              </w:rPr>
            </w:pPr>
            <w:r w:rsidRPr="005D3C02">
              <w:rPr>
                <w:rFonts w:asciiTheme="minorHAnsi" w:hAnsiTheme="minorHAnsi" w:cstheme="minorHAnsi"/>
              </w:rPr>
              <w:t>Open MDT discussion regarding one or more patient safety incidents (or a theme). Involving multiple staff who have different perspectives on how the system functions in practice (work as done) to identify areas for improvement.</w:t>
            </w:r>
          </w:p>
        </w:tc>
        <w:tc>
          <w:tcPr>
            <w:tcW w:w="3827" w:type="dxa"/>
          </w:tcPr>
          <w:p w14:paraId="7942D585" w14:textId="75305BB3" w:rsidR="00BD4E9A" w:rsidRPr="005D3C02" w:rsidRDefault="00BD4E9A" w:rsidP="00211BCD">
            <w:pPr>
              <w:rPr>
                <w:rFonts w:asciiTheme="minorHAnsi" w:hAnsiTheme="minorHAnsi" w:cstheme="minorHAnsi"/>
              </w:rPr>
            </w:pPr>
            <w:r w:rsidRPr="005D3C02">
              <w:rPr>
                <w:rFonts w:asciiTheme="minorHAnsi" w:hAnsiTheme="minorHAnsi" w:cstheme="minorHAnsi"/>
              </w:rPr>
              <w:t>Any patient safety theme</w:t>
            </w:r>
            <w:r w:rsidR="00CF01DC" w:rsidRPr="005D3C02">
              <w:rPr>
                <w:rFonts w:asciiTheme="minorHAnsi" w:hAnsiTheme="minorHAnsi" w:cstheme="minorHAnsi"/>
              </w:rPr>
              <w:t xml:space="preserve">, </w:t>
            </w:r>
            <w:r w:rsidR="00251CBA" w:rsidRPr="005D3C02">
              <w:rPr>
                <w:rFonts w:asciiTheme="minorHAnsi" w:hAnsiTheme="minorHAnsi" w:cstheme="minorHAnsi"/>
              </w:rPr>
              <w:t xml:space="preserve">including clusters of incidents, </w:t>
            </w:r>
            <w:r w:rsidR="00CF01DC" w:rsidRPr="005D3C02">
              <w:rPr>
                <w:rFonts w:asciiTheme="minorHAnsi" w:hAnsiTheme="minorHAnsi" w:cstheme="minorHAnsi"/>
              </w:rPr>
              <w:t>particularly where it is not possible to involve directly staff affected in an after-action review.</w:t>
            </w:r>
          </w:p>
        </w:tc>
        <w:tc>
          <w:tcPr>
            <w:tcW w:w="2693" w:type="dxa"/>
          </w:tcPr>
          <w:p w14:paraId="190E8782" w14:textId="77777777" w:rsidR="00BD4E9A" w:rsidRPr="005D3C02" w:rsidRDefault="007F57F3" w:rsidP="00211BCD">
            <w:pPr>
              <w:rPr>
                <w:rFonts w:asciiTheme="minorHAnsi" w:hAnsiTheme="minorHAnsi" w:cstheme="minorHAnsi"/>
              </w:rPr>
            </w:pPr>
            <w:r w:rsidRPr="005D3C02">
              <w:rPr>
                <w:rFonts w:asciiTheme="minorHAnsi" w:hAnsiTheme="minorHAnsi" w:cstheme="minorHAnsi"/>
              </w:rPr>
              <w:t>Proactive risk identification</w:t>
            </w:r>
          </w:p>
          <w:p w14:paraId="1A90F6D0" w14:textId="77777777" w:rsidR="00CF01DC" w:rsidRPr="005D3C02" w:rsidRDefault="00CF01DC" w:rsidP="00211BCD">
            <w:pPr>
              <w:rPr>
                <w:rFonts w:asciiTheme="minorHAnsi" w:hAnsiTheme="minorHAnsi" w:cstheme="minorHAnsi"/>
              </w:rPr>
            </w:pPr>
            <w:r w:rsidRPr="005D3C02">
              <w:rPr>
                <w:rFonts w:asciiTheme="minorHAnsi" w:hAnsiTheme="minorHAnsi" w:cstheme="minorHAnsi"/>
              </w:rPr>
              <w:t>Learning from good care (appreciative enquiry)</w:t>
            </w:r>
          </w:p>
          <w:p w14:paraId="7BC52336" w14:textId="46594E1F" w:rsidR="00CF01DC" w:rsidRPr="005D3C02" w:rsidRDefault="00CF01DC" w:rsidP="00211BCD">
            <w:pPr>
              <w:rPr>
                <w:rFonts w:asciiTheme="minorHAnsi" w:hAnsiTheme="minorHAnsi" w:cstheme="minorHAnsi"/>
              </w:rPr>
            </w:pPr>
            <w:r w:rsidRPr="005D3C02">
              <w:rPr>
                <w:rFonts w:asciiTheme="minorHAnsi" w:hAnsiTheme="minorHAnsi" w:cstheme="minorHAnsi"/>
              </w:rPr>
              <w:t>Learning from everyday work (safety II)</w:t>
            </w:r>
          </w:p>
        </w:tc>
      </w:tr>
    </w:tbl>
    <w:p w14:paraId="0E04CBEB" w14:textId="77777777" w:rsidR="002530A7" w:rsidRPr="005D3C02" w:rsidRDefault="002530A7" w:rsidP="00211BCD">
      <w:pPr>
        <w:tabs>
          <w:tab w:val="left" w:pos="1202"/>
        </w:tabs>
        <w:spacing w:after="0"/>
        <w:rPr>
          <w:rFonts w:asciiTheme="minorHAnsi" w:hAnsiTheme="minorHAnsi" w:cstheme="minorHAnsi"/>
        </w:rPr>
        <w:sectPr w:rsidR="002530A7" w:rsidRPr="005D3C02" w:rsidSect="00C4595C">
          <w:pgSz w:w="16838" w:h="11906" w:orient="landscape"/>
          <w:pgMar w:top="1440" w:right="1440" w:bottom="992" w:left="1440" w:header="709" w:footer="709" w:gutter="0"/>
          <w:cols w:space="708"/>
          <w:docGrid w:linePitch="360"/>
        </w:sectPr>
      </w:pPr>
      <w:r w:rsidRPr="005D3C02">
        <w:rPr>
          <w:rFonts w:asciiTheme="minorHAnsi" w:hAnsiTheme="minorHAnsi" w:cstheme="minorHAnsi"/>
        </w:rPr>
        <w:tab/>
      </w:r>
    </w:p>
    <w:p w14:paraId="64C50EEB" w14:textId="71C9DA88" w:rsidR="00C42786" w:rsidRPr="005D3C02" w:rsidRDefault="00C42786" w:rsidP="00211BCD">
      <w:pPr>
        <w:pStyle w:val="Heading3"/>
        <w:numPr>
          <w:ilvl w:val="2"/>
          <w:numId w:val="16"/>
        </w:numPr>
        <w:spacing w:before="0"/>
        <w:rPr>
          <w:rFonts w:asciiTheme="minorHAnsi" w:hAnsiTheme="minorHAnsi" w:cstheme="minorHAnsi"/>
        </w:rPr>
      </w:pPr>
      <w:bookmarkStart w:id="31" w:name="_Toc199748392"/>
      <w:r w:rsidRPr="005D3C02">
        <w:rPr>
          <w:rFonts w:asciiTheme="minorHAnsi" w:hAnsiTheme="minorHAnsi" w:cstheme="minorHAnsi"/>
        </w:rPr>
        <w:lastRenderedPageBreak/>
        <w:t>Response selection</w:t>
      </w:r>
      <w:r w:rsidR="006C1531" w:rsidRPr="005D3C02">
        <w:rPr>
          <w:rFonts w:asciiTheme="minorHAnsi" w:hAnsiTheme="minorHAnsi" w:cstheme="minorHAnsi"/>
        </w:rPr>
        <w:t xml:space="preserve"> principles</w:t>
      </w:r>
      <w:bookmarkEnd w:id="31"/>
    </w:p>
    <w:p w14:paraId="76CE4555" w14:textId="1B3E74F4" w:rsidR="001B0DA8" w:rsidRPr="005D3C02" w:rsidRDefault="001B0DA8" w:rsidP="00211BCD">
      <w:pPr>
        <w:spacing w:after="0"/>
        <w:rPr>
          <w:rFonts w:asciiTheme="minorHAnsi" w:hAnsiTheme="minorHAnsi" w:cstheme="minorHAnsi"/>
        </w:rPr>
      </w:pPr>
      <w:r w:rsidRPr="005D3C02">
        <w:rPr>
          <w:rFonts w:asciiTheme="minorHAnsi" w:hAnsiTheme="minorHAnsi" w:cstheme="minorHAnsi"/>
        </w:rPr>
        <w:t>An appropriate, proportionate response should be selected based on factors including;</w:t>
      </w:r>
    </w:p>
    <w:p w14:paraId="466FED42" w14:textId="7DC40215" w:rsidR="002530A7" w:rsidRPr="005D3C02" w:rsidRDefault="002530A7" w:rsidP="00211BCD">
      <w:pPr>
        <w:numPr>
          <w:ilvl w:val="0"/>
          <w:numId w:val="7"/>
        </w:numPr>
        <w:spacing w:after="0" w:line="360" w:lineRule="atLeast"/>
        <w:ind w:left="851"/>
        <w:contextualSpacing/>
        <w:rPr>
          <w:rFonts w:asciiTheme="minorHAnsi" w:hAnsiTheme="minorHAnsi" w:cstheme="minorHAnsi"/>
        </w:rPr>
      </w:pPr>
      <w:r w:rsidRPr="005D3C02">
        <w:rPr>
          <w:rFonts w:asciiTheme="minorHAnsi" w:hAnsiTheme="minorHAnsi" w:cstheme="minorHAnsi"/>
        </w:rPr>
        <w:t>whether the contributary factors are already understood both in general for the type of incident and for the circumstances of the specific event.</w:t>
      </w:r>
    </w:p>
    <w:p w14:paraId="0EE7488D" w14:textId="551727B2" w:rsidR="00142C05" w:rsidRPr="005D3C02" w:rsidRDefault="00142C05" w:rsidP="00211BCD">
      <w:pPr>
        <w:numPr>
          <w:ilvl w:val="0"/>
          <w:numId w:val="7"/>
        </w:numPr>
        <w:spacing w:after="0" w:line="360" w:lineRule="atLeast"/>
        <w:ind w:left="851"/>
        <w:contextualSpacing/>
        <w:rPr>
          <w:rFonts w:asciiTheme="minorHAnsi" w:hAnsiTheme="minorHAnsi" w:cstheme="minorHAnsi"/>
        </w:rPr>
      </w:pPr>
      <w:r w:rsidRPr="005D3C02">
        <w:rPr>
          <w:rFonts w:asciiTheme="minorHAnsi" w:hAnsiTheme="minorHAnsi" w:cstheme="minorHAnsi"/>
        </w:rPr>
        <w:t>the expected potential for new insight (e.g. a new, emerging, or escalating safety challenge).</w:t>
      </w:r>
    </w:p>
    <w:p w14:paraId="2901D077" w14:textId="2C199425" w:rsidR="00142C05" w:rsidRPr="005D3C02" w:rsidRDefault="00142C05" w:rsidP="00211BCD">
      <w:pPr>
        <w:numPr>
          <w:ilvl w:val="0"/>
          <w:numId w:val="7"/>
        </w:numPr>
        <w:spacing w:after="0" w:line="360" w:lineRule="atLeast"/>
        <w:ind w:left="851"/>
        <w:contextualSpacing/>
        <w:rPr>
          <w:rFonts w:asciiTheme="minorHAnsi" w:hAnsiTheme="minorHAnsi" w:cstheme="minorHAnsi"/>
        </w:rPr>
      </w:pPr>
      <w:r w:rsidRPr="005D3C02">
        <w:rPr>
          <w:rFonts w:asciiTheme="minorHAnsi" w:hAnsiTheme="minorHAnsi" w:cstheme="minorHAnsi"/>
        </w:rPr>
        <w:t xml:space="preserve">alignment with the local patient safety priorities listed in section </w:t>
      </w:r>
      <w:r w:rsidR="006F7293" w:rsidRPr="005D3C02">
        <w:rPr>
          <w:rFonts w:asciiTheme="minorHAnsi" w:hAnsiTheme="minorHAnsi" w:cstheme="minorHAnsi"/>
        </w:rPr>
        <w:t>3.7</w:t>
      </w:r>
      <w:r w:rsidRPr="005D3C02">
        <w:rPr>
          <w:rFonts w:asciiTheme="minorHAnsi" w:hAnsiTheme="minorHAnsi" w:cstheme="minorHAnsi"/>
        </w:rPr>
        <w:t xml:space="preserve"> above.</w:t>
      </w:r>
    </w:p>
    <w:p w14:paraId="383F3DF6" w14:textId="1C4B0308" w:rsidR="002530A7" w:rsidRPr="005D3C02" w:rsidRDefault="002530A7" w:rsidP="00211BCD">
      <w:pPr>
        <w:numPr>
          <w:ilvl w:val="0"/>
          <w:numId w:val="7"/>
        </w:numPr>
        <w:spacing w:after="0" w:line="360" w:lineRule="atLeast"/>
        <w:ind w:left="851"/>
        <w:contextualSpacing/>
        <w:rPr>
          <w:rFonts w:asciiTheme="minorHAnsi" w:hAnsiTheme="minorHAnsi" w:cstheme="minorHAnsi"/>
        </w:rPr>
      </w:pPr>
      <w:r w:rsidRPr="005D3C02">
        <w:rPr>
          <w:rFonts w:asciiTheme="minorHAnsi" w:hAnsiTheme="minorHAnsi" w:cstheme="minorHAnsi"/>
        </w:rPr>
        <w:t>whether improvement work is already underway to address the identified contributory factors.</w:t>
      </w:r>
    </w:p>
    <w:p w14:paraId="6D38C754" w14:textId="77777777" w:rsidR="002530A7" w:rsidRPr="005D3C02" w:rsidRDefault="002530A7" w:rsidP="00211BCD">
      <w:pPr>
        <w:numPr>
          <w:ilvl w:val="0"/>
          <w:numId w:val="7"/>
        </w:numPr>
        <w:spacing w:after="0" w:line="360" w:lineRule="atLeast"/>
        <w:ind w:left="851"/>
        <w:contextualSpacing/>
        <w:rPr>
          <w:rFonts w:asciiTheme="minorHAnsi" w:hAnsiTheme="minorHAnsi" w:cstheme="minorHAnsi"/>
        </w:rPr>
      </w:pPr>
      <w:r w:rsidRPr="005D3C02">
        <w:rPr>
          <w:rFonts w:asciiTheme="minorHAnsi" w:hAnsiTheme="minorHAnsi" w:cstheme="minorHAnsi"/>
        </w:rPr>
        <w:t>whether there is evidence that improvement work is having the intended effect/benefit.</w:t>
      </w:r>
    </w:p>
    <w:p w14:paraId="6246C58A" w14:textId="1E8DFCCA" w:rsidR="001B0DA8" w:rsidRPr="005D3C02" w:rsidRDefault="001B0DA8" w:rsidP="00211BCD">
      <w:pPr>
        <w:numPr>
          <w:ilvl w:val="0"/>
          <w:numId w:val="7"/>
        </w:numPr>
        <w:spacing w:after="0" w:line="360" w:lineRule="atLeast"/>
        <w:ind w:left="851"/>
        <w:contextualSpacing/>
        <w:rPr>
          <w:rFonts w:asciiTheme="minorHAnsi" w:hAnsiTheme="minorHAnsi" w:cstheme="minorHAnsi"/>
        </w:rPr>
      </w:pPr>
      <w:r w:rsidRPr="005D3C02">
        <w:rPr>
          <w:rFonts w:asciiTheme="minorHAnsi" w:hAnsiTheme="minorHAnsi" w:cstheme="minorHAnsi"/>
        </w:rPr>
        <w:t>the views of those affected, including patients and their families.</w:t>
      </w:r>
    </w:p>
    <w:p w14:paraId="4B8A561B" w14:textId="6C11B810" w:rsidR="002530A7" w:rsidRPr="005D3C02" w:rsidRDefault="002530A7" w:rsidP="00955674">
      <w:pPr>
        <w:numPr>
          <w:ilvl w:val="0"/>
          <w:numId w:val="7"/>
        </w:numPr>
        <w:spacing w:after="0" w:line="360" w:lineRule="atLeast"/>
        <w:ind w:left="851"/>
        <w:contextualSpacing/>
        <w:rPr>
          <w:rFonts w:asciiTheme="minorHAnsi" w:hAnsiTheme="minorHAnsi" w:cstheme="minorHAnsi"/>
        </w:rPr>
      </w:pPr>
      <w:r w:rsidRPr="005D3C02">
        <w:rPr>
          <w:rFonts w:asciiTheme="minorHAnsi" w:hAnsiTheme="minorHAnsi" w:cstheme="minorHAnsi"/>
        </w:rPr>
        <w:t xml:space="preserve">which type of learning response (or combination of learning response methodologies) will provide the richest insight into the underlying system factors (see table in </w:t>
      </w:r>
      <w:r w:rsidR="005F4BE7" w:rsidRPr="005D3C02">
        <w:rPr>
          <w:rFonts w:asciiTheme="minorHAnsi" w:hAnsiTheme="minorHAnsi" w:cstheme="minorHAnsi"/>
        </w:rPr>
        <w:t>5</w:t>
      </w:r>
      <w:r w:rsidRPr="005D3C02">
        <w:rPr>
          <w:rFonts w:asciiTheme="minorHAnsi" w:hAnsiTheme="minorHAnsi" w:cstheme="minorHAnsi"/>
        </w:rPr>
        <w:t>.</w:t>
      </w:r>
      <w:r w:rsidR="00E44242" w:rsidRPr="005D3C02">
        <w:rPr>
          <w:rFonts w:asciiTheme="minorHAnsi" w:hAnsiTheme="minorHAnsi" w:cstheme="minorHAnsi"/>
        </w:rPr>
        <w:t>7</w:t>
      </w:r>
      <w:r w:rsidRPr="005D3C02">
        <w:rPr>
          <w:rFonts w:asciiTheme="minorHAnsi" w:hAnsiTheme="minorHAnsi" w:cstheme="minorHAnsi"/>
        </w:rPr>
        <w:t>.3 above).</w:t>
      </w:r>
    </w:p>
    <w:p w14:paraId="50796AA6" w14:textId="026AC415" w:rsidR="009D5B51" w:rsidRPr="005D3C02" w:rsidRDefault="002530A7" w:rsidP="00955674">
      <w:pPr>
        <w:numPr>
          <w:ilvl w:val="0"/>
          <w:numId w:val="7"/>
        </w:numPr>
        <w:spacing w:after="0" w:line="360" w:lineRule="atLeast"/>
        <w:ind w:left="851"/>
        <w:contextualSpacing/>
        <w:rPr>
          <w:rFonts w:asciiTheme="minorHAnsi" w:hAnsiTheme="minorHAnsi" w:cstheme="minorHAnsi"/>
        </w:rPr>
      </w:pPr>
      <w:r w:rsidRPr="005D3C02">
        <w:rPr>
          <w:rFonts w:asciiTheme="minorHAnsi" w:hAnsiTheme="minorHAnsi" w:cstheme="minorHAnsi"/>
        </w:rPr>
        <w:t>capacity available to undertake a learning response versus the capacity to implement improvement work.</w:t>
      </w:r>
    </w:p>
    <w:p w14:paraId="506F9EE8" w14:textId="0696D125" w:rsidR="007022C9" w:rsidRPr="005D3C02" w:rsidRDefault="00955674" w:rsidP="00955674">
      <w:pPr>
        <w:numPr>
          <w:ilvl w:val="0"/>
          <w:numId w:val="7"/>
        </w:numPr>
        <w:spacing w:after="0" w:line="360" w:lineRule="atLeast"/>
        <w:ind w:left="851"/>
        <w:contextualSpacing/>
        <w:rPr>
          <w:rFonts w:asciiTheme="minorHAnsi" w:hAnsiTheme="minorHAnsi" w:cstheme="minorHAnsi"/>
        </w:rPr>
      </w:pPr>
      <w:r w:rsidRPr="005D3C02">
        <w:rPr>
          <w:rFonts w:asciiTheme="minorHAnsi" w:hAnsiTheme="minorHAnsi" w:cstheme="minorHAnsi"/>
        </w:rPr>
        <w:t xml:space="preserve">any </w:t>
      </w:r>
      <w:r w:rsidR="0062404E" w:rsidRPr="005D3C02">
        <w:rPr>
          <w:rFonts w:asciiTheme="minorHAnsi" w:hAnsiTheme="minorHAnsi" w:cstheme="minorHAnsi"/>
        </w:rPr>
        <w:t xml:space="preserve">concern </w:t>
      </w:r>
      <w:r w:rsidRPr="005D3C02">
        <w:rPr>
          <w:rFonts w:asciiTheme="minorHAnsi" w:hAnsiTheme="minorHAnsi" w:cstheme="minorHAnsi"/>
        </w:rPr>
        <w:t xml:space="preserve">that </w:t>
      </w:r>
      <w:r w:rsidR="0062404E" w:rsidRPr="005D3C02">
        <w:rPr>
          <w:rFonts w:asciiTheme="minorHAnsi" w:hAnsiTheme="minorHAnsi" w:cstheme="minorHAnsi"/>
        </w:rPr>
        <w:t>health inequalities</w:t>
      </w:r>
      <w:r w:rsidRPr="005D3C02">
        <w:rPr>
          <w:rFonts w:asciiTheme="minorHAnsi" w:hAnsiTheme="minorHAnsi" w:cstheme="minorHAnsi"/>
        </w:rPr>
        <w:t xml:space="preserve"> may be a contributory factor.</w:t>
      </w:r>
    </w:p>
    <w:p w14:paraId="66F8F893" w14:textId="77777777" w:rsidR="00955674" w:rsidRPr="005D3C02" w:rsidRDefault="00955674" w:rsidP="00955674">
      <w:pPr>
        <w:spacing w:after="0" w:line="360" w:lineRule="atLeast"/>
        <w:ind w:left="851"/>
        <w:contextualSpacing/>
        <w:rPr>
          <w:rFonts w:asciiTheme="minorHAnsi" w:hAnsiTheme="minorHAnsi" w:cstheme="minorHAnsi"/>
        </w:rPr>
      </w:pPr>
    </w:p>
    <w:p w14:paraId="0CD1760E" w14:textId="1E1AFD34" w:rsidR="007022C9" w:rsidRPr="005D3C02" w:rsidRDefault="00451BF9" w:rsidP="00955674">
      <w:pPr>
        <w:pStyle w:val="Heading3"/>
        <w:numPr>
          <w:ilvl w:val="2"/>
          <w:numId w:val="16"/>
        </w:numPr>
        <w:spacing w:before="0"/>
        <w:rPr>
          <w:rFonts w:asciiTheme="minorHAnsi" w:hAnsiTheme="minorHAnsi" w:cstheme="minorHAnsi"/>
        </w:rPr>
      </w:pPr>
      <w:bookmarkStart w:id="32" w:name="_Toc199748393"/>
      <w:r w:rsidRPr="005D3C02">
        <w:rPr>
          <w:rFonts w:asciiTheme="minorHAnsi" w:hAnsiTheme="minorHAnsi" w:cstheme="minorHAnsi"/>
        </w:rPr>
        <w:t xml:space="preserve">Collaborative </w:t>
      </w:r>
      <w:r w:rsidR="00E83FE7" w:rsidRPr="005D3C02">
        <w:rPr>
          <w:rFonts w:asciiTheme="minorHAnsi" w:hAnsiTheme="minorHAnsi" w:cstheme="minorHAnsi"/>
        </w:rPr>
        <w:t>working</w:t>
      </w:r>
      <w:bookmarkEnd w:id="32"/>
    </w:p>
    <w:p w14:paraId="3E8171A0" w14:textId="0CA486FF" w:rsidR="00451BF9" w:rsidRPr="005D3C02" w:rsidRDefault="00955674" w:rsidP="00955674">
      <w:pPr>
        <w:pStyle w:val="ListParagraph"/>
        <w:numPr>
          <w:ilvl w:val="3"/>
          <w:numId w:val="16"/>
        </w:numPr>
        <w:spacing w:after="0" w:line="360" w:lineRule="atLeast"/>
        <w:rPr>
          <w:rFonts w:asciiTheme="minorHAnsi" w:hAnsiTheme="minorHAnsi" w:cstheme="minorHAnsi"/>
          <w:color w:val="4F81BD" w:themeColor="accent1"/>
        </w:rPr>
      </w:pPr>
      <w:r w:rsidRPr="005D3C02">
        <w:rPr>
          <w:rFonts w:asciiTheme="minorHAnsi" w:hAnsiTheme="minorHAnsi" w:cstheme="minorHAnsi"/>
          <w:color w:val="4F81BD" w:themeColor="accent1"/>
        </w:rPr>
        <w:t>Internal collaboration across m</w:t>
      </w:r>
      <w:r w:rsidR="00451BF9" w:rsidRPr="005D3C02">
        <w:rPr>
          <w:rFonts w:asciiTheme="minorHAnsi" w:hAnsiTheme="minorHAnsi" w:cstheme="minorHAnsi"/>
          <w:color w:val="4F81BD" w:themeColor="accent1"/>
        </w:rPr>
        <w:t>ultiple care groups</w:t>
      </w:r>
      <w:r w:rsidR="00E83FE7" w:rsidRPr="005D3C02">
        <w:rPr>
          <w:rFonts w:asciiTheme="minorHAnsi" w:hAnsiTheme="minorHAnsi" w:cstheme="minorHAnsi"/>
          <w:color w:val="4F81BD" w:themeColor="accent1"/>
        </w:rPr>
        <w:t>/departments</w:t>
      </w:r>
    </w:p>
    <w:p w14:paraId="49AA6331" w14:textId="77777777" w:rsidR="003839C9" w:rsidRPr="005D3C02" w:rsidRDefault="003839C9" w:rsidP="00955674">
      <w:pPr>
        <w:pStyle w:val="ListParagraph"/>
        <w:numPr>
          <w:ilvl w:val="0"/>
          <w:numId w:val="6"/>
        </w:numPr>
        <w:spacing w:after="0" w:line="360" w:lineRule="atLeast"/>
        <w:rPr>
          <w:rFonts w:asciiTheme="minorHAnsi" w:hAnsiTheme="minorHAnsi" w:cstheme="minorHAnsi"/>
        </w:rPr>
      </w:pPr>
      <w:r w:rsidRPr="005D3C02">
        <w:rPr>
          <w:rFonts w:asciiTheme="minorHAnsi" w:hAnsiTheme="minorHAnsi" w:cstheme="minorHAnsi"/>
        </w:rPr>
        <w:t xml:space="preserve">A systems approach to patient safety will lead to many patient safety incidents being identified which involve more than one Care Group (or other department). </w:t>
      </w:r>
    </w:p>
    <w:p w14:paraId="4F06A589" w14:textId="6A93F852" w:rsidR="003839C9" w:rsidRPr="005D3C02" w:rsidRDefault="003839C9" w:rsidP="003839C9">
      <w:pPr>
        <w:pStyle w:val="ListParagraph"/>
        <w:numPr>
          <w:ilvl w:val="1"/>
          <w:numId w:val="6"/>
        </w:numPr>
        <w:spacing w:after="0" w:line="360" w:lineRule="atLeast"/>
        <w:rPr>
          <w:rFonts w:asciiTheme="minorHAnsi" w:hAnsiTheme="minorHAnsi" w:cstheme="minorHAnsi"/>
        </w:rPr>
      </w:pPr>
      <w:r w:rsidRPr="005D3C02">
        <w:rPr>
          <w:rFonts w:asciiTheme="minorHAnsi" w:hAnsiTheme="minorHAnsi" w:cstheme="minorHAnsi"/>
        </w:rPr>
        <w:t>Many patient pathways involve the collaboration of multiple specialities to deliver high quality care.</w:t>
      </w:r>
    </w:p>
    <w:p w14:paraId="304F1199" w14:textId="2BA91F5D" w:rsidR="003839C9" w:rsidRPr="005D3C02" w:rsidRDefault="003839C9" w:rsidP="003839C9">
      <w:pPr>
        <w:pStyle w:val="ListParagraph"/>
        <w:numPr>
          <w:ilvl w:val="1"/>
          <w:numId w:val="6"/>
        </w:numPr>
        <w:spacing w:after="0" w:line="360" w:lineRule="atLeast"/>
        <w:rPr>
          <w:rFonts w:asciiTheme="minorHAnsi" w:hAnsiTheme="minorHAnsi" w:cstheme="minorHAnsi"/>
        </w:rPr>
      </w:pPr>
      <w:r w:rsidRPr="005D3C02">
        <w:rPr>
          <w:rFonts w:asciiTheme="minorHAnsi" w:hAnsiTheme="minorHAnsi" w:cstheme="minorHAnsi"/>
        </w:rPr>
        <w:t>Any patient safety incident involving a non-patient owning service (e.g. a diagnostic, theatre or corporate team) will, by definition, also involve the Care Group responsible for the patient’s care.</w:t>
      </w:r>
    </w:p>
    <w:p w14:paraId="5732131A" w14:textId="77777777" w:rsidR="003839C9" w:rsidRPr="005D3C02" w:rsidRDefault="003839C9" w:rsidP="00E83FE7">
      <w:pPr>
        <w:pStyle w:val="ListParagraph"/>
        <w:numPr>
          <w:ilvl w:val="0"/>
          <w:numId w:val="6"/>
        </w:numPr>
        <w:spacing w:after="0" w:line="360" w:lineRule="atLeast"/>
        <w:rPr>
          <w:rFonts w:asciiTheme="minorHAnsi" w:hAnsiTheme="minorHAnsi" w:cstheme="minorHAnsi"/>
        </w:rPr>
      </w:pPr>
      <w:r w:rsidRPr="005D3C02">
        <w:rPr>
          <w:rFonts w:asciiTheme="minorHAnsi" w:hAnsiTheme="minorHAnsi" w:cstheme="minorHAnsi"/>
        </w:rPr>
        <w:t>A collaborative approach between Care Groups or departments involved must take place to;</w:t>
      </w:r>
    </w:p>
    <w:p w14:paraId="7FDDC9F7" w14:textId="18854165" w:rsidR="003839C9" w:rsidRPr="005D3C02" w:rsidRDefault="003839C9" w:rsidP="003839C9">
      <w:pPr>
        <w:pStyle w:val="ListParagraph"/>
        <w:numPr>
          <w:ilvl w:val="1"/>
          <w:numId w:val="6"/>
        </w:numPr>
        <w:spacing w:after="0" w:line="360" w:lineRule="atLeast"/>
        <w:rPr>
          <w:rFonts w:asciiTheme="minorHAnsi" w:hAnsiTheme="minorHAnsi" w:cstheme="minorHAnsi"/>
        </w:rPr>
      </w:pPr>
      <w:r w:rsidRPr="005D3C02">
        <w:rPr>
          <w:rFonts w:asciiTheme="minorHAnsi" w:hAnsiTheme="minorHAnsi" w:cstheme="minorHAnsi"/>
        </w:rPr>
        <w:t>ensure a plan to deliver compassionate engagement of all people affected is developed.</w:t>
      </w:r>
    </w:p>
    <w:p w14:paraId="37B07D5C" w14:textId="4206D8DF" w:rsidR="003839C9" w:rsidRPr="005D3C02" w:rsidRDefault="003839C9" w:rsidP="003839C9">
      <w:pPr>
        <w:pStyle w:val="ListParagraph"/>
        <w:numPr>
          <w:ilvl w:val="1"/>
          <w:numId w:val="6"/>
        </w:numPr>
        <w:spacing w:after="0" w:line="360" w:lineRule="atLeast"/>
        <w:rPr>
          <w:rFonts w:asciiTheme="minorHAnsi" w:hAnsiTheme="minorHAnsi" w:cstheme="minorHAnsi"/>
        </w:rPr>
      </w:pPr>
      <w:r w:rsidRPr="005D3C02">
        <w:rPr>
          <w:rFonts w:asciiTheme="minorHAnsi" w:hAnsiTheme="minorHAnsi" w:cstheme="minorHAnsi"/>
        </w:rPr>
        <w:t>agree a proportionate response based on whether contributory factors are understood is agreed.</w:t>
      </w:r>
    </w:p>
    <w:p w14:paraId="660E4750" w14:textId="298EA5C6" w:rsidR="003839C9" w:rsidRPr="005D3C02" w:rsidRDefault="003839C9" w:rsidP="003839C9">
      <w:pPr>
        <w:pStyle w:val="ListParagraph"/>
        <w:numPr>
          <w:ilvl w:val="0"/>
          <w:numId w:val="6"/>
        </w:numPr>
        <w:spacing w:after="0" w:line="360" w:lineRule="atLeast"/>
        <w:rPr>
          <w:rFonts w:asciiTheme="minorHAnsi" w:hAnsiTheme="minorHAnsi" w:cstheme="minorHAnsi"/>
        </w:rPr>
      </w:pPr>
      <w:r w:rsidRPr="005D3C02">
        <w:rPr>
          <w:rFonts w:asciiTheme="minorHAnsi" w:hAnsiTheme="minorHAnsi" w:cstheme="minorHAnsi"/>
        </w:rPr>
        <w:t>Where a learning response is agreed, a single learning response lead must be appointed and a single collaborative learning response undertaken.</w:t>
      </w:r>
    </w:p>
    <w:p w14:paraId="541A61EF" w14:textId="77777777" w:rsidR="00E83FE7" w:rsidRPr="005D3C02" w:rsidRDefault="00E83FE7" w:rsidP="00E83FE7">
      <w:pPr>
        <w:spacing w:after="0" w:line="360" w:lineRule="atLeast"/>
        <w:rPr>
          <w:rFonts w:asciiTheme="minorHAnsi" w:hAnsiTheme="minorHAnsi" w:cstheme="minorHAnsi"/>
        </w:rPr>
      </w:pPr>
    </w:p>
    <w:p w14:paraId="4CA4E3BE" w14:textId="160D9147" w:rsidR="00E83FE7" w:rsidRPr="005D3C02" w:rsidRDefault="00955674" w:rsidP="00955674">
      <w:pPr>
        <w:pStyle w:val="ListParagraph"/>
        <w:numPr>
          <w:ilvl w:val="3"/>
          <w:numId w:val="16"/>
        </w:numPr>
        <w:spacing w:after="0" w:line="360" w:lineRule="atLeast"/>
        <w:rPr>
          <w:rFonts w:asciiTheme="minorHAnsi" w:hAnsiTheme="minorHAnsi" w:cstheme="minorHAnsi"/>
          <w:color w:val="4F81BD" w:themeColor="accent1"/>
        </w:rPr>
      </w:pPr>
      <w:r w:rsidRPr="005D3C02">
        <w:rPr>
          <w:rFonts w:asciiTheme="minorHAnsi" w:hAnsiTheme="minorHAnsi" w:cstheme="minorHAnsi"/>
          <w:color w:val="4F81BD" w:themeColor="accent1"/>
        </w:rPr>
        <w:t>External collaboration across multiple</w:t>
      </w:r>
      <w:r w:rsidR="00E83FE7" w:rsidRPr="005D3C02">
        <w:rPr>
          <w:rFonts w:asciiTheme="minorHAnsi" w:hAnsiTheme="minorHAnsi" w:cstheme="minorHAnsi"/>
          <w:color w:val="4F81BD" w:themeColor="accent1"/>
        </w:rPr>
        <w:t xml:space="preserve"> providers</w:t>
      </w:r>
    </w:p>
    <w:p w14:paraId="511CB63E" w14:textId="77777777" w:rsidR="00251CBA" w:rsidRPr="005D3C02" w:rsidRDefault="00E83FE7" w:rsidP="00E83FE7">
      <w:pPr>
        <w:pStyle w:val="ListParagraph"/>
        <w:numPr>
          <w:ilvl w:val="0"/>
          <w:numId w:val="6"/>
        </w:numPr>
        <w:spacing w:after="0" w:line="360" w:lineRule="atLeast"/>
        <w:rPr>
          <w:rFonts w:asciiTheme="minorHAnsi" w:hAnsiTheme="minorHAnsi" w:cstheme="minorHAnsi"/>
        </w:rPr>
      </w:pPr>
      <w:r w:rsidRPr="005D3C02">
        <w:rPr>
          <w:rFonts w:asciiTheme="minorHAnsi" w:hAnsiTheme="minorHAnsi" w:cstheme="minorHAnsi"/>
        </w:rPr>
        <w:t xml:space="preserve">PSIRF encourages learning responses covering the wider system or patient pathway in which care is delivered. Where these span organisational boundaries a collaborative approach, with a single learning response commissioned involving multiple providers </w:t>
      </w:r>
      <w:r w:rsidR="00251CBA" w:rsidRPr="005D3C02">
        <w:rPr>
          <w:rFonts w:asciiTheme="minorHAnsi" w:hAnsiTheme="minorHAnsi" w:cstheme="minorHAnsi"/>
        </w:rPr>
        <w:t xml:space="preserve">is indicated, </w:t>
      </w:r>
      <w:r w:rsidRPr="005D3C02">
        <w:rPr>
          <w:rFonts w:asciiTheme="minorHAnsi" w:hAnsiTheme="minorHAnsi" w:cstheme="minorHAnsi"/>
        </w:rPr>
        <w:t xml:space="preserve">rather than silo, disjointed work. </w:t>
      </w:r>
    </w:p>
    <w:p w14:paraId="6ED16E08" w14:textId="70358ADA" w:rsidR="00E83FE7" w:rsidRPr="005D3C02" w:rsidRDefault="00E83FE7" w:rsidP="00E83FE7">
      <w:pPr>
        <w:pStyle w:val="ListParagraph"/>
        <w:numPr>
          <w:ilvl w:val="0"/>
          <w:numId w:val="6"/>
        </w:numPr>
        <w:spacing w:after="0" w:line="360" w:lineRule="atLeast"/>
        <w:rPr>
          <w:rFonts w:asciiTheme="minorHAnsi" w:hAnsiTheme="minorHAnsi" w:cstheme="minorHAnsi"/>
        </w:rPr>
      </w:pPr>
      <w:r w:rsidRPr="005D3C02">
        <w:rPr>
          <w:rFonts w:asciiTheme="minorHAnsi" w:hAnsiTheme="minorHAnsi" w:cstheme="minorHAnsi"/>
        </w:rPr>
        <w:lastRenderedPageBreak/>
        <w:t xml:space="preserve">System vulnerabilities often appear at the interface of providers, and may not be visible to any individual organisation in a pathway. Disjointed working also acts as a barrier to compassionate engagement, particularly with patients and families affected. </w:t>
      </w:r>
    </w:p>
    <w:p w14:paraId="20311073" w14:textId="61AD0F12" w:rsidR="00E83FE7" w:rsidRPr="005D3C02" w:rsidRDefault="00E83FE7" w:rsidP="00E83FE7">
      <w:pPr>
        <w:pStyle w:val="ListParagraph"/>
        <w:numPr>
          <w:ilvl w:val="0"/>
          <w:numId w:val="6"/>
        </w:numPr>
        <w:spacing w:after="0" w:line="360" w:lineRule="atLeast"/>
        <w:rPr>
          <w:rFonts w:asciiTheme="minorHAnsi" w:hAnsiTheme="minorHAnsi" w:cstheme="minorHAnsi"/>
        </w:rPr>
      </w:pPr>
      <w:r w:rsidRPr="005D3C02">
        <w:rPr>
          <w:rFonts w:asciiTheme="minorHAnsi" w:hAnsiTheme="minorHAnsi" w:cstheme="minorHAnsi"/>
        </w:rPr>
        <w:t>Where any patient safety incident is identified involving another provider, consideration should be given to collaborative learning. If this is not relevant or possible then the patient safety must be shared with the other provider(s) with the offer of collaborative working and details of compassionate engagement undertaken to date</w:t>
      </w:r>
      <w:r w:rsidR="003839C9" w:rsidRPr="005D3C02">
        <w:rPr>
          <w:rFonts w:asciiTheme="minorHAnsi" w:hAnsiTheme="minorHAnsi" w:cstheme="minorHAnsi"/>
        </w:rPr>
        <w:t xml:space="preserve"> (including verbal duty of candour)</w:t>
      </w:r>
      <w:r w:rsidRPr="005D3C02">
        <w:rPr>
          <w:rFonts w:asciiTheme="minorHAnsi" w:hAnsiTheme="minorHAnsi" w:cstheme="minorHAnsi"/>
        </w:rPr>
        <w:t>.</w:t>
      </w:r>
    </w:p>
    <w:p w14:paraId="76E25A2F" w14:textId="50E9EE01" w:rsidR="00E83FE7" w:rsidRPr="005D3C02" w:rsidRDefault="00E83FE7" w:rsidP="00E83FE7">
      <w:pPr>
        <w:pStyle w:val="ListParagraph"/>
        <w:numPr>
          <w:ilvl w:val="0"/>
          <w:numId w:val="6"/>
        </w:numPr>
        <w:spacing w:after="0" w:line="360" w:lineRule="atLeast"/>
        <w:rPr>
          <w:rFonts w:asciiTheme="minorHAnsi" w:hAnsiTheme="minorHAnsi" w:cstheme="minorHAnsi"/>
        </w:rPr>
      </w:pPr>
      <w:r w:rsidRPr="005D3C02">
        <w:rPr>
          <w:rFonts w:asciiTheme="minorHAnsi" w:hAnsiTheme="minorHAnsi" w:cstheme="minorHAnsi"/>
        </w:rPr>
        <w:t>Where a learning response is commissioned (from within the Trust, or by another organisation) which spans organisational boundaries, these are called cross-system learning responses.</w:t>
      </w:r>
    </w:p>
    <w:p w14:paraId="6392DA14" w14:textId="77777777" w:rsidR="00E83FE7" w:rsidRPr="005D3C02" w:rsidRDefault="00E83FE7" w:rsidP="00E83FE7">
      <w:pPr>
        <w:pStyle w:val="ListParagraph"/>
        <w:numPr>
          <w:ilvl w:val="0"/>
          <w:numId w:val="6"/>
        </w:numPr>
        <w:spacing w:after="0" w:line="360" w:lineRule="atLeast"/>
        <w:rPr>
          <w:rFonts w:asciiTheme="minorHAnsi" w:hAnsiTheme="minorHAnsi" w:cstheme="minorHAnsi"/>
        </w:rPr>
      </w:pPr>
      <w:r w:rsidRPr="005D3C02">
        <w:rPr>
          <w:rFonts w:asciiTheme="minorHAnsi" w:hAnsiTheme="minorHAnsi" w:cstheme="minorHAnsi"/>
        </w:rPr>
        <w:t>Cross-system learning responses will generally be managed by local Trusts to facilitate the involvement of people affected and those responsible for delivery of the services. A discussion as to which provider is the lead provider responsible for ensuring the learning response is completed should be agreed.</w:t>
      </w:r>
    </w:p>
    <w:p w14:paraId="52BF2323" w14:textId="77777777" w:rsidR="00E83FE7" w:rsidRPr="005D3C02" w:rsidRDefault="00E83FE7" w:rsidP="00E83FE7">
      <w:pPr>
        <w:pStyle w:val="ListParagraph"/>
        <w:numPr>
          <w:ilvl w:val="0"/>
          <w:numId w:val="6"/>
        </w:numPr>
        <w:spacing w:after="0" w:line="360" w:lineRule="atLeast"/>
        <w:rPr>
          <w:rFonts w:asciiTheme="minorHAnsi" w:hAnsiTheme="minorHAnsi" w:cstheme="minorHAnsi"/>
        </w:rPr>
      </w:pPr>
      <w:r w:rsidRPr="005D3C02">
        <w:rPr>
          <w:rFonts w:asciiTheme="minorHAnsi" w:hAnsiTheme="minorHAnsi" w:cstheme="minorHAnsi"/>
        </w:rPr>
        <w:t>Where a cross-system learning response involves a large number of providers, or is of significant complexity, it can be escalated to the Trust PSIRF Panel for consideration of requesting the South East London Integrated Care Board (SEL ICB) lead the learning responses rather than any one provider involved.</w:t>
      </w:r>
    </w:p>
    <w:p w14:paraId="3F17C0E4" w14:textId="77777777" w:rsidR="007022C9" w:rsidRPr="005D3C02" w:rsidRDefault="007022C9" w:rsidP="00211BCD">
      <w:pPr>
        <w:spacing w:after="0" w:line="360" w:lineRule="atLeast"/>
        <w:contextualSpacing/>
        <w:rPr>
          <w:rFonts w:asciiTheme="minorHAnsi" w:hAnsiTheme="minorHAnsi" w:cstheme="minorHAnsi"/>
        </w:rPr>
      </w:pPr>
    </w:p>
    <w:p w14:paraId="1B499F84" w14:textId="5E9D1552" w:rsidR="006C1531" w:rsidRPr="005D3C02" w:rsidRDefault="00230A35" w:rsidP="00211BCD">
      <w:pPr>
        <w:pStyle w:val="Heading3"/>
        <w:numPr>
          <w:ilvl w:val="2"/>
          <w:numId w:val="16"/>
        </w:numPr>
        <w:spacing w:before="0"/>
        <w:rPr>
          <w:rFonts w:asciiTheme="minorHAnsi" w:hAnsiTheme="minorHAnsi" w:cstheme="minorHAnsi"/>
        </w:rPr>
      </w:pPr>
      <w:bookmarkStart w:id="33" w:name="_Toc199748394"/>
      <w:r w:rsidRPr="005D3C02">
        <w:rPr>
          <w:rFonts w:asciiTheme="minorHAnsi" w:hAnsiTheme="minorHAnsi" w:cstheme="minorHAnsi"/>
        </w:rPr>
        <w:t>Proportionate r</w:t>
      </w:r>
      <w:r w:rsidR="006C1531" w:rsidRPr="005D3C02">
        <w:rPr>
          <w:rFonts w:asciiTheme="minorHAnsi" w:hAnsiTheme="minorHAnsi" w:cstheme="minorHAnsi"/>
        </w:rPr>
        <w:t xml:space="preserve">esponse </w:t>
      </w:r>
      <w:r w:rsidRPr="005D3C02">
        <w:rPr>
          <w:rFonts w:asciiTheme="minorHAnsi" w:hAnsiTheme="minorHAnsi" w:cstheme="minorHAnsi"/>
        </w:rPr>
        <w:t xml:space="preserve">decision making </w:t>
      </w:r>
      <w:r w:rsidR="006C1531" w:rsidRPr="005D3C02">
        <w:rPr>
          <w:rFonts w:asciiTheme="minorHAnsi" w:hAnsiTheme="minorHAnsi" w:cstheme="minorHAnsi"/>
        </w:rPr>
        <w:t>process</w:t>
      </w:r>
      <w:bookmarkEnd w:id="33"/>
    </w:p>
    <w:p w14:paraId="5F2A630E" w14:textId="0552C555" w:rsidR="00E65819" w:rsidRPr="005D3C02" w:rsidRDefault="00E65819" w:rsidP="00211BCD">
      <w:pPr>
        <w:spacing w:after="0"/>
        <w:rPr>
          <w:rFonts w:asciiTheme="minorHAnsi" w:hAnsiTheme="minorHAnsi" w:cstheme="minorHAnsi"/>
        </w:rPr>
      </w:pPr>
      <w:r w:rsidRPr="005D3C02">
        <w:rPr>
          <w:rFonts w:asciiTheme="minorHAnsi" w:hAnsiTheme="minorHAnsi" w:cstheme="minorHAnsi"/>
        </w:rPr>
        <w:t>The following process will used to agree a proportionate response, allocate response resource and respond to significant emerging issues where this is the potential for significant new insight;</w:t>
      </w:r>
    </w:p>
    <w:p w14:paraId="6F0222B6" w14:textId="77777777" w:rsidR="004719C5" w:rsidRPr="005D3C02" w:rsidRDefault="004719C5" w:rsidP="00211BCD">
      <w:pPr>
        <w:pStyle w:val="ListParagraph"/>
        <w:numPr>
          <w:ilvl w:val="0"/>
          <w:numId w:val="6"/>
        </w:numPr>
        <w:spacing w:after="0" w:line="360" w:lineRule="atLeast"/>
        <w:rPr>
          <w:rFonts w:asciiTheme="minorHAnsi" w:hAnsiTheme="minorHAnsi" w:cstheme="minorHAnsi"/>
        </w:rPr>
      </w:pPr>
      <w:r w:rsidRPr="005D3C02">
        <w:rPr>
          <w:rFonts w:asciiTheme="minorHAnsi" w:hAnsiTheme="minorHAnsi" w:cstheme="minorHAnsi"/>
        </w:rPr>
        <w:t>First line - response selection made by Care Group</w:t>
      </w:r>
    </w:p>
    <w:p w14:paraId="4459744A" w14:textId="38C065FD" w:rsidR="00D32324" w:rsidRPr="005D3C02" w:rsidRDefault="00D32324" w:rsidP="00211BCD">
      <w:pPr>
        <w:pStyle w:val="ListParagraph"/>
        <w:numPr>
          <w:ilvl w:val="1"/>
          <w:numId w:val="6"/>
        </w:numPr>
        <w:spacing w:after="0" w:line="360" w:lineRule="atLeast"/>
        <w:rPr>
          <w:rFonts w:asciiTheme="minorHAnsi" w:hAnsiTheme="minorHAnsi" w:cstheme="minorHAnsi"/>
        </w:rPr>
      </w:pPr>
      <w:r w:rsidRPr="005D3C02">
        <w:rPr>
          <w:rFonts w:asciiTheme="minorHAnsi" w:hAnsiTheme="minorHAnsi" w:cstheme="minorHAnsi"/>
        </w:rPr>
        <w:t xml:space="preserve">Review of all </w:t>
      </w:r>
      <w:r w:rsidR="00E44242" w:rsidRPr="005D3C02">
        <w:rPr>
          <w:rFonts w:asciiTheme="minorHAnsi" w:hAnsiTheme="minorHAnsi" w:cstheme="minorHAnsi"/>
        </w:rPr>
        <w:t>p</w:t>
      </w:r>
      <w:r w:rsidRPr="005D3C02">
        <w:rPr>
          <w:rFonts w:asciiTheme="minorHAnsi" w:hAnsiTheme="minorHAnsi" w:cstheme="minorHAnsi"/>
        </w:rPr>
        <w:t xml:space="preserve">atient </w:t>
      </w:r>
      <w:r w:rsidR="00E44242" w:rsidRPr="005D3C02">
        <w:rPr>
          <w:rFonts w:asciiTheme="minorHAnsi" w:hAnsiTheme="minorHAnsi" w:cstheme="minorHAnsi"/>
        </w:rPr>
        <w:t>s</w:t>
      </w:r>
      <w:r w:rsidRPr="005D3C02">
        <w:rPr>
          <w:rFonts w:asciiTheme="minorHAnsi" w:hAnsiTheme="minorHAnsi" w:cstheme="minorHAnsi"/>
        </w:rPr>
        <w:t xml:space="preserve">afety </w:t>
      </w:r>
      <w:r w:rsidR="00E44242" w:rsidRPr="005D3C02">
        <w:rPr>
          <w:rFonts w:asciiTheme="minorHAnsi" w:hAnsiTheme="minorHAnsi" w:cstheme="minorHAnsi"/>
        </w:rPr>
        <w:t>i</w:t>
      </w:r>
      <w:r w:rsidRPr="005D3C02">
        <w:rPr>
          <w:rFonts w:asciiTheme="minorHAnsi" w:hAnsiTheme="minorHAnsi" w:cstheme="minorHAnsi"/>
        </w:rPr>
        <w:t>ncidents recorded through a regular Care Group/departmental PSIRF Panel (with regularity and attendance determined by the Care Group/department based on their safety profile, capacity and expected volume of incidents)</w:t>
      </w:r>
      <w:r w:rsidR="00A4391A" w:rsidRPr="005D3C02">
        <w:rPr>
          <w:rFonts w:asciiTheme="minorHAnsi" w:hAnsiTheme="minorHAnsi" w:cstheme="minorHAnsi"/>
        </w:rPr>
        <w:t>. Review based on fact finding carried out prior to the meeting to inform decision making based on engagement needs and suspected systematic contributory factors.</w:t>
      </w:r>
    </w:p>
    <w:p w14:paraId="26F655C3" w14:textId="36F7D9FB" w:rsidR="00E44242" w:rsidRPr="005D3C02" w:rsidRDefault="00E44242" w:rsidP="00211BCD">
      <w:pPr>
        <w:pStyle w:val="ListParagraph"/>
        <w:numPr>
          <w:ilvl w:val="1"/>
          <w:numId w:val="6"/>
        </w:numPr>
        <w:spacing w:after="0" w:line="360" w:lineRule="atLeast"/>
        <w:rPr>
          <w:rFonts w:asciiTheme="minorHAnsi" w:hAnsiTheme="minorHAnsi" w:cstheme="minorHAnsi"/>
        </w:rPr>
      </w:pPr>
      <w:r w:rsidRPr="005D3C02">
        <w:rPr>
          <w:rFonts w:asciiTheme="minorHAnsi" w:hAnsiTheme="minorHAnsi" w:cstheme="minorHAnsi"/>
        </w:rPr>
        <w:t xml:space="preserve">Agree a </w:t>
      </w:r>
      <w:r w:rsidR="004719C5" w:rsidRPr="005D3C02">
        <w:rPr>
          <w:rFonts w:asciiTheme="minorHAnsi" w:hAnsiTheme="minorHAnsi" w:cstheme="minorHAnsi"/>
        </w:rPr>
        <w:t>plan</w:t>
      </w:r>
      <w:r w:rsidRPr="005D3C02">
        <w:rPr>
          <w:rFonts w:asciiTheme="minorHAnsi" w:hAnsiTheme="minorHAnsi" w:cstheme="minorHAnsi"/>
        </w:rPr>
        <w:t xml:space="preserve"> for each event, including both a compassionate engagement plan for people affected and a proportionate response (including the commissioning of learning responses, excluding patient safety incident investigations).</w:t>
      </w:r>
    </w:p>
    <w:p w14:paraId="71A61C85" w14:textId="605FCB03" w:rsidR="00E44242" w:rsidRPr="005D3C02" w:rsidRDefault="00E44242" w:rsidP="00211BCD">
      <w:pPr>
        <w:pStyle w:val="ListParagraph"/>
        <w:numPr>
          <w:ilvl w:val="1"/>
          <w:numId w:val="6"/>
        </w:numPr>
        <w:spacing w:after="0" w:line="360" w:lineRule="atLeast"/>
        <w:rPr>
          <w:rFonts w:asciiTheme="minorHAnsi" w:hAnsiTheme="minorHAnsi" w:cstheme="minorHAnsi"/>
        </w:rPr>
      </w:pPr>
      <w:r w:rsidRPr="005D3C02">
        <w:rPr>
          <w:rFonts w:asciiTheme="minorHAnsi" w:hAnsiTheme="minorHAnsi" w:cstheme="minorHAnsi"/>
        </w:rPr>
        <w:t xml:space="preserve">Appointment of learning responses leads, engagement </w:t>
      </w:r>
      <w:proofErr w:type="gramStart"/>
      <w:r w:rsidRPr="005D3C02">
        <w:rPr>
          <w:rFonts w:asciiTheme="minorHAnsi" w:hAnsiTheme="minorHAnsi" w:cstheme="minorHAnsi"/>
        </w:rPr>
        <w:t>leads</w:t>
      </w:r>
      <w:proofErr w:type="gramEnd"/>
      <w:r w:rsidRPr="005D3C02">
        <w:rPr>
          <w:rFonts w:asciiTheme="minorHAnsi" w:hAnsiTheme="minorHAnsi" w:cstheme="minorHAnsi"/>
        </w:rPr>
        <w:t xml:space="preserve"> and oversight leads as required.</w:t>
      </w:r>
    </w:p>
    <w:p w14:paraId="59B2D337" w14:textId="7562D6BB" w:rsidR="00D55181" w:rsidRPr="005D3C02" w:rsidRDefault="00D32324" w:rsidP="00211BCD">
      <w:pPr>
        <w:pStyle w:val="ListParagraph"/>
        <w:numPr>
          <w:ilvl w:val="1"/>
          <w:numId w:val="6"/>
        </w:numPr>
        <w:spacing w:after="0" w:line="360" w:lineRule="atLeast"/>
        <w:rPr>
          <w:rFonts w:asciiTheme="minorHAnsi" w:hAnsiTheme="minorHAnsi" w:cstheme="minorHAnsi"/>
        </w:rPr>
      </w:pPr>
      <w:r w:rsidRPr="005D3C02">
        <w:rPr>
          <w:rFonts w:asciiTheme="minorHAnsi" w:hAnsiTheme="minorHAnsi" w:cstheme="minorHAnsi"/>
        </w:rPr>
        <w:t xml:space="preserve">Escalation of </w:t>
      </w:r>
      <w:r w:rsidR="00E44242" w:rsidRPr="005D3C02">
        <w:rPr>
          <w:rFonts w:asciiTheme="minorHAnsi" w:hAnsiTheme="minorHAnsi" w:cstheme="minorHAnsi"/>
        </w:rPr>
        <w:t>events</w:t>
      </w:r>
      <w:r w:rsidRPr="005D3C02">
        <w:rPr>
          <w:rFonts w:asciiTheme="minorHAnsi" w:hAnsiTheme="minorHAnsi" w:cstheme="minorHAnsi"/>
        </w:rPr>
        <w:t xml:space="preserve"> </w:t>
      </w:r>
      <w:r w:rsidR="00D55181" w:rsidRPr="005D3C02">
        <w:rPr>
          <w:rFonts w:asciiTheme="minorHAnsi" w:hAnsiTheme="minorHAnsi" w:cstheme="minorHAnsi"/>
        </w:rPr>
        <w:t>where;</w:t>
      </w:r>
    </w:p>
    <w:p w14:paraId="7E629AE9" w14:textId="3BB5F844" w:rsidR="00D55181" w:rsidRPr="005D3C02" w:rsidRDefault="00D55181" w:rsidP="00211BCD">
      <w:pPr>
        <w:pStyle w:val="ListParagraph"/>
        <w:numPr>
          <w:ilvl w:val="2"/>
          <w:numId w:val="6"/>
        </w:numPr>
        <w:spacing w:after="0" w:line="360" w:lineRule="atLeast"/>
        <w:rPr>
          <w:rFonts w:asciiTheme="minorHAnsi" w:hAnsiTheme="minorHAnsi" w:cstheme="minorHAnsi"/>
        </w:rPr>
      </w:pPr>
      <w:r w:rsidRPr="005D3C02">
        <w:rPr>
          <w:rFonts w:asciiTheme="minorHAnsi" w:hAnsiTheme="minorHAnsi" w:cstheme="minorHAnsi"/>
        </w:rPr>
        <w:t>Support with developing a compassionate engagement plan for people affected is required.</w:t>
      </w:r>
    </w:p>
    <w:p w14:paraId="27DDD62E" w14:textId="1C32DAFD" w:rsidR="00D55181" w:rsidRPr="005D3C02" w:rsidRDefault="00D55181" w:rsidP="00211BCD">
      <w:pPr>
        <w:pStyle w:val="ListParagraph"/>
        <w:numPr>
          <w:ilvl w:val="2"/>
          <w:numId w:val="6"/>
        </w:numPr>
        <w:spacing w:after="0" w:line="360" w:lineRule="atLeast"/>
        <w:rPr>
          <w:rFonts w:asciiTheme="minorHAnsi" w:hAnsiTheme="minorHAnsi" w:cstheme="minorHAnsi"/>
        </w:rPr>
      </w:pPr>
      <w:r w:rsidRPr="005D3C02">
        <w:rPr>
          <w:rFonts w:asciiTheme="minorHAnsi" w:hAnsiTheme="minorHAnsi" w:cstheme="minorHAnsi"/>
        </w:rPr>
        <w:t>Support for determining the most proportionate response is required, including where local review identifies a possible PSII.</w:t>
      </w:r>
    </w:p>
    <w:p w14:paraId="046E6E2B" w14:textId="2E9601CD" w:rsidR="00D55181" w:rsidRPr="005D3C02" w:rsidRDefault="00D55181" w:rsidP="00211BCD">
      <w:pPr>
        <w:pStyle w:val="ListParagraph"/>
        <w:numPr>
          <w:ilvl w:val="2"/>
          <w:numId w:val="6"/>
        </w:numPr>
        <w:spacing w:after="0" w:line="360" w:lineRule="atLeast"/>
        <w:rPr>
          <w:rFonts w:asciiTheme="minorHAnsi" w:hAnsiTheme="minorHAnsi" w:cstheme="minorHAnsi"/>
        </w:rPr>
      </w:pPr>
      <w:r w:rsidRPr="005D3C02">
        <w:rPr>
          <w:rFonts w:asciiTheme="minorHAnsi" w:hAnsiTheme="minorHAnsi" w:cstheme="minorHAnsi"/>
        </w:rPr>
        <w:lastRenderedPageBreak/>
        <w:t>Support with collaboration between different Care Groups, Divisions, Sites or Providers is required.</w:t>
      </w:r>
    </w:p>
    <w:p w14:paraId="75E305CB" w14:textId="4D30D959" w:rsidR="002530A7" w:rsidRPr="005D3C02" w:rsidRDefault="00D55181" w:rsidP="00211BCD">
      <w:pPr>
        <w:pStyle w:val="ListParagraph"/>
        <w:numPr>
          <w:ilvl w:val="2"/>
          <w:numId w:val="6"/>
        </w:numPr>
        <w:spacing w:after="0" w:line="360" w:lineRule="atLeast"/>
        <w:rPr>
          <w:rFonts w:asciiTheme="minorHAnsi" w:hAnsiTheme="minorHAnsi" w:cstheme="minorHAnsi"/>
        </w:rPr>
      </w:pPr>
      <w:r w:rsidRPr="005D3C02">
        <w:rPr>
          <w:rFonts w:asciiTheme="minorHAnsi" w:hAnsiTheme="minorHAnsi" w:cstheme="minorHAnsi"/>
        </w:rPr>
        <w:t>There is significant potential for new insight which should be escalated and/or shared more widely.</w:t>
      </w:r>
    </w:p>
    <w:p w14:paraId="6A9E1FC8" w14:textId="2108196E" w:rsidR="004719C5" w:rsidRPr="005D3C02" w:rsidRDefault="004719C5" w:rsidP="00211BCD">
      <w:pPr>
        <w:pStyle w:val="ListParagraph"/>
        <w:numPr>
          <w:ilvl w:val="0"/>
          <w:numId w:val="6"/>
        </w:numPr>
        <w:spacing w:after="0" w:line="360" w:lineRule="atLeast"/>
        <w:rPr>
          <w:rFonts w:asciiTheme="minorHAnsi" w:hAnsiTheme="minorHAnsi" w:cstheme="minorHAnsi"/>
        </w:rPr>
      </w:pPr>
      <w:r w:rsidRPr="005D3C02">
        <w:rPr>
          <w:rFonts w:asciiTheme="minorHAnsi" w:hAnsiTheme="minorHAnsi" w:cstheme="minorHAnsi"/>
        </w:rPr>
        <w:t xml:space="preserve">Second line </w:t>
      </w:r>
      <w:r w:rsidR="00D32324" w:rsidRPr="005D3C02">
        <w:rPr>
          <w:rFonts w:asciiTheme="minorHAnsi" w:hAnsiTheme="minorHAnsi" w:cstheme="minorHAnsi"/>
        </w:rPr>
        <w:t>–</w:t>
      </w:r>
      <w:r w:rsidRPr="005D3C02">
        <w:rPr>
          <w:rFonts w:asciiTheme="minorHAnsi" w:hAnsiTheme="minorHAnsi" w:cstheme="minorHAnsi"/>
        </w:rPr>
        <w:t xml:space="preserve"> </w:t>
      </w:r>
      <w:r w:rsidR="00D32324" w:rsidRPr="005D3C02">
        <w:rPr>
          <w:rFonts w:asciiTheme="minorHAnsi" w:hAnsiTheme="minorHAnsi" w:cstheme="minorHAnsi"/>
        </w:rPr>
        <w:t xml:space="preserve">Trust </w:t>
      </w:r>
      <w:r w:rsidRPr="005D3C02">
        <w:rPr>
          <w:rFonts w:asciiTheme="minorHAnsi" w:hAnsiTheme="minorHAnsi" w:cstheme="minorHAnsi"/>
        </w:rPr>
        <w:t>Executive oversight</w:t>
      </w:r>
    </w:p>
    <w:p w14:paraId="023BCD6B" w14:textId="68F73595" w:rsidR="00D55181" w:rsidRPr="005D3C02" w:rsidRDefault="00D32324" w:rsidP="00211BCD">
      <w:pPr>
        <w:pStyle w:val="ListParagraph"/>
        <w:numPr>
          <w:ilvl w:val="1"/>
          <w:numId w:val="6"/>
        </w:numPr>
        <w:spacing w:after="0" w:line="360" w:lineRule="atLeast"/>
        <w:rPr>
          <w:rFonts w:asciiTheme="minorHAnsi" w:hAnsiTheme="minorHAnsi" w:cstheme="minorHAnsi"/>
        </w:rPr>
      </w:pPr>
      <w:r w:rsidRPr="005D3C02">
        <w:rPr>
          <w:rFonts w:asciiTheme="minorHAnsi" w:hAnsiTheme="minorHAnsi" w:cstheme="minorHAnsi"/>
        </w:rPr>
        <w:t>Weekly Trust PSIRF Panel incorporating both Trust Executive input and Trustwide representation</w:t>
      </w:r>
      <w:r w:rsidR="00D55181" w:rsidRPr="005D3C02">
        <w:rPr>
          <w:rFonts w:asciiTheme="minorHAnsi" w:hAnsiTheme="minorHAnsi" w:cstheme="minorHAnsi"/>
        </w:rPr>
        <w:t xml:space="preserve"> to;</w:t>
      </w:r>
    </w:p>
    <w:p w14:paraId="6B7E57B2" w14:textId="7FC6BC60" w:rsidR="00D55181" w:rsidRPr="005D3C02" w:rsidRDefault="00D55181" w:rsidP="00211BCD">
      <w:pPr>
        <w:pStyle w:val="ListParagraph"/>
        <w:numPr>
          <w:ilvl w:val="2"/>
          <w:numId w:val="6"/>
        </w:numPr>
        <w:spacing w:after="0" w:line="360" w:lineRule="atLeast"/>
        <w:rPr>
          <w:rFonts w:asciiTheme="minorHAnsi" w:hAnsiTheme="minorHAnsi" w:cstheme="minorHAnsi"/>
        </w:rPr>
      </w:pPr>
      <w:r w:rsidRPr="005D3C02">
        <w:rPr>
          <w:rFonts w:asciiTheme="minorHAnsi" w:hAnsiTheme="minorHAnsi" w:cstheme="minorHAnsi"/>
        </w:rPr>
        <w:t>Provide senior input in decision making and to response to escalation of emerging or escalating patient safety issues</w:t>
      </w:r>
    </w:p>
    <w:p w14:paraId="75536C7B" w14:textId="567B2339" w:rsidR="00D32324" w:rsidRPr="005D3C02" w:rsidRDefault="00D55181" w:rsidP="00211BCD">
      <w:pPr>
        <w:pStyle w:val="ListParagraph"/>
        <w:numPr>
          <w:ilvl w:val="2"/>
          <w:numId w:val="6"/>
        </w:numPr>
        <w:spacing w:after="0" w:line="360" w:lineRule="atLeast"/>
        <w:rPr>
          <w:rFonts w:asciiTheme="minorHAnsi" w:hAnsiTheme="minorHAnsi" w:cstheme="minorHAnsi"/>
        </w:rPr>
      </w:pPr>
      <w:r w:rsidRPr="005D3C02">
        <w:rPr>
          <w:rFonts w:asciiTheme="minorHAnsi" w:hAnsiTheme="minorHAnsi" w:cstheme="minorHAnsi"/>
        </w:rPr>
        <w:t>Facilitate sharing of awareness and learning across Divisions.</w:t>
      </w:r>
    </w:p>
    <w:p w14:paraId="2D9645B4" w14:textId="18B8109F" w:rsidR="00D55181" w:rsidRPr="005D3C02" w:rsidRDefault="00D55181" w:rsidP="00211BCD">
      <w:pPr>
        <w:pStyle w:val="ListParagraph"/>
        <w:numPr>
          <w:ilvl w:val="2"/>
          <w:numId w:val="6"/>
        </w:numPr>
        <w:spacing w:after="0" w:line="360" w:lineRule="atLeast"/>
        <w:rPr>
          <w:rFonts w:asciiTheme="minorHAnsi" w:hAnsiTheme="minorHAnsi" w:cstheme="minorHAnsi"/>
        </w:rPr>
      </w:pPr>
      <w:r w:rsidRPr="005D3C02">
        <w:rPr>
          <w:rFonts w:asciiTheme="minorHAnsi" w:hAnsiTheme="minorHAnsi" w:cstheme="minorHAnsi"/>
        </w:rPr>
        <w:t>Support collaboration on responses across Care Groups and Divisions.</w:t>
      </w:r>
    </w:p>
    <w:p w14:paraId="508C8E04" w14:textId="7EF47E3E" w:rsidR="00D55181" w:rsidRPr="005D3C02" w:rsidRDefault="00D55181" w:rsidP="00211BCD">
      <w:pPr>
        <w:pStyle w:val="ListParagraph"/>
        <w:numPr>
          <w:ilvl w:val="1"/>
          <w:numId w:val="6"/>
        </w:numPr>
        <w:spacing w:after="0" w:line="360" w:lineRule="atLeast"/>
        <w:rPr>
          <w:rFonts w:asciiTheme="minorHAnsi" w:hAnsiTheme="minorHAnsi" w:cstheme="minorHAnsi"/>
        </w:rPr>
      </w:pPr>
      <w:r w:rsidRPr="005D3C02">
        <w:rPr>
          <w:rFonts w:asciiTheme="minorHAnsi" w:hAnsiTheme="minorHAnsi" w:cstheme="minorHAnsi"/>
        </w:rPr>
        <w:t xml:space="preserve">Review of all </w:t>
      </w:r>
      <w:r w:rsidR="00E44242" w:rsidRPr="005D3C02">
        <w:rPr>
          <w:rFonts w:asciiTheme="minorHAnsi" w:hAnsiTheme="minorHAnsi" w:cstheme="minorHAnsi"/>
        </w:rPr>
        <w:t>events</w:t>
      </w:r>
      <w:r w:rsidRPr="005D3C02">
        <w:rPr>
          <w:rFonts w:asciiTheme="minorHAnsi" w:hAnsiTheme="minorHAnsi" w:cstheme="minorHAnsi"/>
        </w:rPr>
        <w:t xml:space="preserve"> escalated by Care Groups </w:t>
      </w:r>
      <w:r w:rsidR="00E44242" w:rsidRPr="005D3C02">
        <w:rPr>
          <w:rFonts w:asciiTheme="minorHAnsi" w:hAnsiTheme="minorHAnsi" w:cstheme="minorHAnsi"/>
        </w:rPr>
        <w:t>as per the above</w:t>
      </w:r>
      <w:r w:rsidRPr="005D3C02">
        <w:rPr>
          <w:rFonts w:asciiTheme="minorHAnsi" w:hAnsiTheme="minorHAnsi" w:cstheme="minorHAnsi"/>
        </w:rPr>
        <w:t>.</w:t>
      </w:r>
    </w:p>
    <w:p w14:paraId="22E602EF" w14:textId="04ABEC61" w:rsidR="00D55181" w:rsidRPr="005D3C02" w:rsidRDefault="00E44242" w:rsidP="00211BCD">
      <w:pPr>
        <w:pStyle w:val="ListParagraph"/>
        <w:numPr>
          <w:ilvl w:val="1"/>
          <w:numId w:val="6"/>
        </w:numPr>
        <w:spacing w:after="0" w:line="360" w:lineRule="atLeast"/>
        <w:rPr>
          <w:rFonts w:asciiTheme="minorHAnsi" w:hAnsiTheme="minorHAnsi" w:cstheme="minorHAnsi"/>
        </w:rPr>
      </w:pPr>
      <w:r w:rsidRPr="005D3C02">
        <w:rPr>
          <w:rFonts w:asciiTheme="minorHAnsi" w:hAnsiTheme="minorHAnsi" w:cstheme="minorHAnsi"/>
        </w:rPr>
        <w:t>Review of all events where</w:t>
      </w:r>
      <w:r w:rsidR="00D55181" w:rsidRPr="005D3C02">
        <w:rPr>
          <w:rFonts w:asciiTheme="minorHAnsi" w:hAnsiTheme="minorHAnsi" w:cstheme="minorHAnsi"/>
        </w:rPr>
        <w:t>;</w:t>
      </w:r>
    </w:p>
    <w:p w14:paraId="6E29DDDA" w14:textId="2A0E9735" w:rsidR="00D55181" w:rsidRPr="005D3C02" w:rsidRDefault="00E44242" w:rsidP="00211BCD">
      <w:pPr>
        <w:pStyle w:val="ListParagraph"/>
        <w:numPr>
          <w:ilvl w:val="2"/>
          <w:numId w:val="6"/>
        </w:numPr>
        <w:spacing w:after="0" w:line="360" w:lineRule="atLeast"/>
        <w:rPr>
          <w:rFonts w:asciiTheme="minorHAnsi" w:hAnsiTheme="minorHAnsi" w:cstheme="minorHAnsi"/>
        </w:rPr>
      </w:pPr>
      <w:r w:rsidRPr="005D3C02">
        <w:rPr>
          <w:rFonts w:asciiTheme="minorHAnsi" w:hAnsiTheme="minorHAnsi" w:cstheme="minorHAnsi"/>
        </w:rPr>
        <w:t xml:space="preserve">A </w:t>
      </w:r>
      <w:r w:rsidR="00D55181" w:rsidRPr="005D3C02">
        <w:rPr>
          <w:rFonts w:asciiTheme="minorHAnsi" w:hAnsiTheme="minorHAnsi" w:cstheme="minorHAnsi"/>
        </w:rPr>
        <w:t xml:space="preserve">PSII based on </w:t>
      </w:r>
      <w:r w:rsidRPr="005D3C02">
        <w:rPr>
          <w:rFonts w:asciiTheme="minorHAnsi" w:hAnsiTheme="minorHAnsi" w:cstheme="minorHAnsi"/>
        </w:rPr>
        <w:t xml:space="preserve">a </w:t>
      </w:r>
      <w:r w:rsidR="00D55181" w:rsidRPr="005D3C02">
        <w:rPr>
          <w:rFonts w:asciiTheme="minorHAnsi" w:hAnsiTheme="minorHAnsi" w:cstheme="minorHAnsi"/>
        </w:rPr>
        <w:t>national requirement</w:t>
      </w:r>
      <w:r w:rsidRPr="005D3C02">
        <w:rPr>
          <w:rFonts w:asciiTheme="minorHAnsi" w:hAnsiTheme="minorHAnsi" w:cstheme="minorHAnsi"/>
        </w:rPr>
        <w:t xml:space="preserve"> may be indicated.</w:t>
      </w:r>
    </w:p>
    <w:p w14:paraId="236ADF67" w14:textId="0D2766A5" w:rsidR="00D55181" w:rsidRPr="005D3C02" w:rsidRDefault="00E44242" w:rsidP="00211BCD">
      <w:pPr>
        <w:pStyle w:val="ListParagraph"/>
        <w:numPr>
          <w:ilvl w:val="2"/>
          <w:numId w:val="6"/>
        </w:numPr>
        <w:spacing w:after="0" w:line="360" w:lineRule="atLeast"/>
        <w:rPr>
          <w:rFonts w:asciiTheme="minorHAnsi" w:hAnsiTheme="minorHAnsi" w:cstheme="minorHAnsi"/>
        </w:rPr>
      </w:pPr>
      <w:r w:rsidRPr="005D3C02">
        <w:rPr>
          <w:rFonts w:asciiTheme="minorHAnsi" w:hAnsiTheme="minorHAnsi" w:cstheme="minorHAnsi"/>
        </w:rPr>
        <w:t xml:space="preserve">A PSII </w:t>
      </w:r>
      <w:r w:rsidR="00D55181" w:rsidRPr="005D3C02">
        <w:rPr>
          <w:rFonts w:asciiTheme="minorHAnsi" w:hAnsiTheme="minorHAnsi" w:cstheme="minorHAnsi"/>
        </w:rPr>
        <w:t xml:space="preserve">based on </w:t>
      </w:r>
      <w:r w:rsidRPr="005D3C02">
        <w:rPr>
          <w:rFonts w:asciiTheme="minorHAnsi" w:hAnsiTheme="minorHAnsi" w:cstheme="minorHAnsi"/>
        </w:rPr>
        <w:t xml:space="preserve">our </w:t>
      </w:r>
      <w:r w:rsidR="00D55181" w:rsidRPr="005D3C02">
        <w:rPr>
          <w:rFonts w:asciiTheme="minorHAnsi" w:hAnsiTheme="minorHAnsi" w:cstheme="minorHAnsi"/>
        </w:rPr>
        <w:t>local PSII priorities</w:t>
      </w:r>
      <w:r w:rsidRPr="005D3C02">
        <w:rPr>
          <w:rFonts w:asciiTheme="minorHAnsi" w:hAnsiTheme="minorHAnsi" w:cstheme="minorHAnsi"/>
        </w:rPr>
        <w:t xml:space="preserve"> may be considered.</w:t>
      </w:r>
    </w:p>
    <w:p w14:paraId="15DA5E69" w14:textId="4C657D7C" w:rsidR="00D55181" w:rsidRPr="005D3C02" w:rsidRDefault="00E44242" w:rsidP="00211BCD">
      <w:pPr>
        <w:pStyle w:val="ListParagraph"/>
        <w:numPr>
          <w:ilvl w:val="2"/>
          <w:numId w:val="6"/>
        </w:numPr>
        <w:spacing w:after="0" w:line="360" w:lineRule="atLeast"/>
        <w:rPr>
          <w:rFonts w:asciiTheme="minorHAnsi" w:hAnsiTheme="minorHAnsi" w:cstheme="minorHAnsi"/>
        </w:rPr>
      </w:pPr>
      <w:r w:rsidRPr="005D3C02">
        <w:rPr>
          <w:rFonts w:asciiTheme="minorHAnsi" w:hAnsiTheme="minorHAnsi" w:cstheme="minorHAnsi"/>
        </w:rPr>
        <w:t xml:space="preserve">It has been identified there is significant </w:t>
      </w:r>
      <w:r w:rsidR="00D55181" w:rsidRPr="005D3C02">
        <w:rPr>
          <w:rFonts w:asciiTheme="minorHAnsi" w:hAnsiTheme="minorHAnsi" w:cstheme="minorHAnsi"/>
        </w:rPr>
        <w:t>potential for new insight</w:t>
      </w:r>
      <w:r w:rsidRPr="005D3C02">
        <w:rPr>
          <w:rFonts w:asciiTheme="minorHAnsi" w:hAnsiTheme="minorHAnsi" w:cstheme="minorHAnsi"/>
        </w:rPr>
        <w:t>, an emerging or escalating patient safety risk</w:t>
      </w:r>
      <w:r w:rsidR="00D55181" w:rsidRPr="005D3C02">
        <w:rPr>
          <w:rFonts w:asciiTheme="minorHAnsi" w:hAnsiTheme="minorHAnsi" w:cstheme="minorHAnsi"/>
        </w:rPr>
        <w:t xml:space="preserve"> or </w:t>
      </w:r>
      <w:r w:rsidRPr="005D3C02">
        <w:rPr>
          <w:rFonts w:asciiTheme="minorHAnsi" w:hAnsiTheme="minorHAnsi" w:cstheme="minorHAnsi"/>
        </w:rPr>
        <w:t>other events warranting senior oversight.</w:t>
      </w:r>
    </w:p>
    <w:p w14:paraId="3F25153D" w14:textId="418FD4B1" w:rsidR="00E44242" w:rsidRPr="005D3C02" w:rsidRDefault="00E44242" w:rsidP="00211BCD">
      <w:pPr>
        <w:pStyle w:val="ListParagraph"/>
        <w:numPr>
          <w:ilvl w:val="1"/>
          <w:numId w:val="6"/>
        </w:numPr>
        <w:spacing w:after="0" w:line="360" w:lineRule="atLeast"/>
        <w:rPr>
          <w:rFonts w:asciiTheme="minorHAnsi" w:hAnsiTheme="minorHAnsi" w:cstheme="minorHAnsi"/>
        </w:rPr>
      </w:pPr>
      <w:r w:rsidRPr="005D3C02">
        <w:rPr>
          <w:rFonts w:asciiTheme="minorHAnsi" w:hAnsiTheme="minorHAnsi" w:cstheme="minorHAnsi"/>
        </w:rPr>
        <w:t>Decision making to include;</w:t>
      </w:r>
    </w:p>
    <w:p w14:paraId="27EEB549" w14:textId="4BDC8614" w:rsidR="00E44242" w:rsidRPr="005D3C02" w:rsidRDefault="00E44242" w:rsidP="00211BCD">
      <w:pPr>
        <w:pStyle w:val="ListParagraph"/>
        <w:numPr>
          <w:ilvl w:val="2"/>
          <w:numId w:val="6"/>
        </w:numPr>
        <w:spacing w:after="0" w:line="360" w:lineRule="atLeast"/>
        <w:rPr>
          <w:rFonts w:asciiTheme="minorHAnsi" w:hAnsiTheme="minorHAnsi" w:cstheme="minorHAnsi"/>
        </w:rPr>
      </w:pPr>
      <w:r w:rsidRPr="005D3C02">
        <w:rPr>
          <w:rFonts w:asciiTheme="minorHAnsi" w:hAnsiTheme="minorHAnsi" w:cstheme="minorHAnsi"/>
        </w:rPr>
        <w:t>Agreement of compassionate engagement plans for people affected</w:t>
      </w:r>
      <w:r w:rsidR="00C4595C" w:rsidRPr="005D3C02">
        <w:rPr>
          <w:rFonts w:asciiTheme="minorHAnsi" w:hAnsiTheme="minorHAnsi" w:cstheme="minorHAnsi"/>
        </w:rPr>
        <w:t>.</w:t>
      </w:r>
    </w:p>
    <w:p w14:paraId="41D24567" w14:textId="064E232C" w:rsidR="00E44242" w:rsidRPr="005D3C02" w:rsidRDefault="00E44242" w:rsidP="00211BCD">
      <w:pPr>
        <w:pStyle w:val="ListParagraph"/>
        <w:numPr>
          <w:ilvl w:val="2"/>
          <w:numId w:val="6"/>
        </w:numPr>
        <w:spacing w:after="0" w:line="360" w:lineRule="atLeast"/>
        <w:rPr>
          <w:rFonts w:asciiTheme="minorHAnsi" w:hAnsiTheme="minorHAnsi" w:cstheme="minorHAnsi"/>
        </w:rPr>
      </w:pPr>
      <w:r w:rsidRPr="005D3C02">
        <w:rPr>
          <w:rFonts w:asciiTheme="minorHAnsi" w:hAnsiTheme="minorHAnsi" w:cstheme="minorHAnsi"/>
        </w:rPr>
        <w:t>Agreement of a proportionate response for each case, including the commissioning of learning responses including patient safety incident investigations.</w:t>
      </w:r>
    </w:p>
    <w:p w14:paraId="0F33D1E1" w14:textId="22DE538D" w:rsidR="00E44242" w:rsidRPr="005D3C02" w:rsidRDefault="00E44242" w:rsidP="00211BCD">
      <w:pPr>
        <w:pStyle w:val="ListParagraph"/>
        <w:numPr>
          <w:ilvl w:val="2"/>
          <w:numId w:val="6"/>
        </w:numPr>
        <w:spacing w:after="0" w:line="360" w:lineRule="atLeast"/>
        <w:rPr>
          <w:rFonts w:asciiTheme="minorHAnsi" w:hAnsiTheme="minorHAnsi" w:cstheme="minorHAnsi"/>
        </w:rPr>
      </w:pPr>
      <w:r w:rsidRPr="005D3C02">
        <w:rPr>
          <w:rFonts w:asciiTheme="minorHAnsi" w:hAnsiTheme="minorHAnsi" w:cstheme="minorHAnsi"/>
        </w:rPr>
        <w:t>Agreement to request an Integrated Care Board led cross-system learning response.</w:t>
      </w:r>
    </w:p>
    <w:p w14:paraId="1A6A9C1E" w14:textId="77777777" w:rsidR="00264E84" w:rsidRPr="005D3C02" w:rsidRDefault="00264E84" w:rsidP="00211BCD">
      <w:pPr>
        <w:pStyle w:val="ListParagraph"/>
        <w:spacing w:after="0" w:line="360" w:lineRule="atLeast"/>
        <w:ind w:left="1440"/>
        <w:rPr>
          <w:rFonts w:asciiTheme="minorHAnsi" w:hAnsiTheme="minorHAnsi" w:cstheme="minorHAnsi"/>
        </w:rPr>
      </w:pPr>
    </w:p>
    <w:p w14:paraId="2D3DD931" w14:textId="77777777" w:rsidR="00264E84" w:rsidRPr="005D3C02" w:rsidRDefault="00264E84" w:rsidP="00211BCD">
      <w:pPr>
        <w:pStyle w:val="ListParagraph"/>
        <w:spacing w:after="0" w:line="360" w:lineRule="atLeast"/>
        <w:ind w:left="1440"/>
        <w:rPr>
          <w:rFonts w:asciiTheme="minorHAnsi" w:hAnsiTheme="minorHAnsi" w:cstheme="minorHAnsi"/>
        </w:rPr>
      </w:pPr>
    </w:p>
    <w:p w14:paraId="103B1E92" w14:textId="77777777" w:rsidR="00451BF9" w:rsidRPr="005D3C02" w:rsidRDefault="00451BF9" w:rsidP="00211BCD">
      <w:pPr>
        <w:pStyle w:val="ListParagraph"/>
        <w:spacing w:after="0" w:line="360" w:lineRule="atLeast"/>
        <w:ind w:left="1440"/>
        <w:rPr>
          <w:rFonts w:asciiTheme="minorHAnsi" w:hAnsiTheme="minorHAnsi" w:cstheme="minorHAnsi"/>
        </w:rPr>
      </w:pPr>
    </w:p>
    <w:p w14:paraId="60D98D5C" w14:textId="0EE133C5" w:rsidR="00451BF9" w:rsidRPr="005D3C02" w:rsidRDefault="00451BF9" w:rsidP="00211BCD">
      <w:pPr>
        <w:pStyle w:val="ListParagraph"/>
        <w:spacing w:after="0" w:line="360" w:lineRule="atLeast"/>
        <w:ind w:left="1440"/>
        <w:rPr>
          <w:rFonts w:asciiTheme="minorHAnsi" w:hAnsiTheme="minorHAnsi" w:cstheme="minorHAnsi"/>
        </w:rPr>
      </w:pPr>
    </w:p>
    <w:p w14:paraId="46F4AEFA" w14:textId="77777777" w:rsidR="00264E84" w:rsidRPr="005D3C02" w:rsidRDefault="00264E84" w:rsidP="00211BCD">
      <w:pPr>
        <w:pStyle w:val="ListParagraph"/>
        <w:spacing w:after="0" w:line="360" w:lineRule="atLeast"/>
        <w:ind w:left="1440"/>
        <w:rPr>
          <w:rFonts w:asciiTheme="minorHAnsi" w:hAnsiTheme="minorHAnsi" w:cstheme="minorHAnsi"/>
        </w:rPr>
      </w:pPr>
    </w:p>
    <w:p w14:paraId="3AA94CA5" w14:textId="77777777" w:rsidR="00264E84" w:rsidRPr="005D3C02" w:rsidRDefault="00264E84" w:rsidP="00211BCD">
      <w:pPr>
        <w:pStyle w:val="ListParagraph"/>
        <w:spacing w:after="0" w:line="360" w:lineRule="atLeast"/>
        <w:ind w:left="1440"/>
        <w:rPr>
          <w:rFonts w:asciiTheme="minorHAnsi" w:hAnsiTheme="minorHAnsi" w:cstheme="minorHAnsi"/>
        </w:rPr>
      </w:pPr>
    </w:p>
    <w:p w14:paraId="76588785" w14:textId="77777777" w:rsidR="00955674" w:rsidRPr="005D3C02" w:rsidRDefault="00955674" w:rsidP="00211BCD">
      <w:pPr>
        <w:pStyle w:val="ListParagraph"/>
        <w:spacing w:after="0" w:line="360" w:lineRule="atLeast"/>
        <w:ind w:left="1440"/>
        <w:rPr>
          <w:rFonts w:asciiTheme="minorHAnsi" w:hAnsiTheme="minorHAnsi" w:cstheme="minorHAnsi"/>
        </w:rPr>
      </w:pPr>
    </w:p>
    <w:p w14:paraId="5767AE35" w14:textId="77777777" w:rsidR="00955674" w:rsidRPr="005D3C02" w:rsidRDefault="00955674" w:rsidP="00211BCD">
      <w:pPr>
        <w:pStyle w:val="ListParagraph"/>
        <w:spacing w:after="0" w:line="360" w:lineRule="atLeast"/>
        <w:ind w:left="1440"/>
        <w:rPr>
          <w:rFonts w:asciiTheme="minorHAnsi" w:hAnsiTheme="minorHAnsi" w:cstheme="minorHAnsi"/>
        </w:rPr>
      </w:pPr>
    </w:p>
    <w:p w14:paraId="15B2E6F8" w14:textId="77777777" w:rsidR="00955674" w:rsidRPr="005D3C02" w:rsidRDefault="00955674" w:rsidP="00211BCD">
      <w:pPr>
        <w:pStyle w:val="ListParagraph"/>
        <w:spacing w:after="0" w:line="360" w:lineRule="atLeast"/>
        <w:ind w:left="1440"/>
        <w:rPr>
          <w:rFonts w:asciiTheme="minorHAnsi" w:hAnsiTheme="minorHAnsi" w:cstheme="minorHAnsi"/>
        </w:rPr>
      </w:pPr>
    </w:p>
    <w:p w14:paraId="07268C82" w14:textId="77777777" w:rsidR="00955674" w:rsidRPr="005D3C02" w:rsidRDefault="00955674" w:rsidP="00211BCD">
      <w:pPr>
        <w:pStyle w:val="ListParagraph"/>
        <w:spacing w:after="0" w:line="360" w:lineRule="atLeast"/>
        <w:ind w:left="1440"/>
        <w:rPr>
          <w:rFonts w:asciiTheme="minorHAnsi" w:hAnsiTheme="minorHAnsi" w:cstheme="minorHAnsi"/>
        </w:rPr>
      </w:pPr>
    </w:p>
    <w:p w14:paraId="44B69CC4" w14:textId="77777777" w:rsidR="00955674" w:rsidRPr="005D3C02" w:rsidRDefault="00955674" w:rsidP="00211BCD">
      <w:pPr>
        <w:pStyle w:val="ListParagraph"/>
        <w:spacing w:after="0" w:line="360" w:lineRule="atLeast"/>
        <w:ind w:left="1440"/>
        <w:rPr>
          <w:rFonts w:asciiTheme="minorHAnsi" w:hAnsiTheme="minorHAnsi" w:cstheme="minorHAnsi"/>
        </w:rPr>
      </w:pPr>
    </w:p>
    <w:p w14:paraId="69028AAA" w14:textId="77777777" w:rsidR="00955674" w:rsidRPr="005D3C02" w:rsidRDefault="00955674" w:rsidP="00211BCD">
      <w:pPr>
        <w:pStyle w:val="ListParagraph"/>
        <w:spacing w:after="0" w:line="360" w:lineRule="atLeast"/>
        <w:ind w:left="1440"/>
        <w:rPr>
          <w:rFonts w:asciiTheme="minorHAnsi" w:hAnsiTheme="minorHAnsi" w:cstheme="minorHAnsi"/>
        </w:rPr>
      </w:pPr>
    </w:p>
    <w:p w14:paraId="0A26C533" w14:textId="77777777" w:rsidR="00264E84" w:rsidRPr="005D3C02" w:rsidRDefault="00264E84" w:rsidP="00211BCD">
      <w:pPr>
        <w:pStyle w:val="ListParagraph"/>
        <w:spacing w:after="0" w:line="360" w:lineRule="atLeast"/>
        <w:ind w:left="1440"/>
        <w:rPr>
          <w:rFonts w:asciiTheme="minorHAnsi" w:hAnsiTheme="minorHAnsi" w:cstheme="minorHAnsi"/>
        </w:rPr>
      </w:pPr>
    </w:p>
    <w:p w14:paraId="218E7826" w14:textId="77777777" w:rsidR="00955674" w:rsidRPr="005D3C02" w:rsidRDefault="00955674" w:rsidP="00451BF9">
      <w:pPr>
        <w:spacing w:after="0" w:line="259" w:lineRule="auto"/>
        <w:contextualSpacing/>
        <w:rPr>
          <w:rFonts w:asciiTheme="minorHAnsi" w:eastAsia="Aptos" w:hAnsiTheme="minorHAnsi" w:cstheme="minorHAnsi"/>
          <w:b/>
          <w:bCs/>
          <w:kern w:val="2"/>
          <w14:ligatures w14:val="standardContextual"/>
        </w:rPr>
        <w:sectPr w:rsidR="00955674" w:rsidRPr="005D3C02" w:rsidSect="00C4595C">
          <w:pgSz w:w="11906" w:h="16838"/>
          <w:pgMar w:top="1440" w:right="992" w:bottom="1440" w:left="1440" w:header="567" w:footer="709" w:gutter="0"/>
          <w:cols w:space="708"/>
          <w:docGrid w:linePitch="360"/>
        </w:sectPr>
      </w:pPr>
    </w:p>
    <w:p w14:paraId="24C81D27" w14:textId="77777777" w:rsidR="00451BF9" w:rsidRPr="005D3C02" w:rsidRDefault="00451BF9" w:rsidP="00451BF9">
      <w:pPr>
        <w:spacing w:after="0" w:line="259" w:lineRule="auto"/>
        <w:contextualSpacing/>
        <w:rPr>
          <w:rFonts w:asciiTheme="minorHAnsi" w:eastAsia="Aptos" w:hAnsiTheme="minorHAnsi" w:cstheme="minorHAnsi"/>
          <w:b/>
          <w:bCs/>
          <w:kern w:val="2"/>
          <w14:ligatures w14:val="standardContextual"/>
        </w:rPr>
      </w:pPr>
      <w:r w:rsidRPr="005D3C02">
        <w:rPr>
          <w:rFonts w:asciiTheme="minorHAnsi" w:eastAsia="Aptos" w:hAnsiTheme="minorHAnsi" w:cstheme="minorHAnsi"/>
          <w:b/>
          <w:bCs/>
          <w:kern w:val="2"/>
          <w14:ligatures w14:val="standardContextual"/>
        </w:rPr>
        <w:lastRenderedPageBreak/>
        <w:t>Response flow chart by role</w:t>
      </w:r>
    </w:p>
    <w:tbl>
      <w:tblPr>
        <w:tblStyle w:val="TableGrid1"/>
        <w:tblW w:w="14629" w:type="dxa"/>
        <w:tblLook w:val="04A0" w:firstRow="1" w:lastRow="0" w:firstColumn="1" w:lastColumn="0" w:noHBand="0" w:noVBand="1"/>
      </w:tblPr>
      <w:tblGrid>
        <w:gridCol w:w="1483"/>
        <w:gridCol w:w="1517"/>
        <w:gridCol w:w="1196"/>
        <w:gridCol w:w="1374"/>
        <w:gridCol w:w="1205"/>
        <w:gridCol w:w="1611"/>
        <w:gridCol w:w="1247"/>
        <w:gridCol w:w="1493"/>
        <w:gridCol w:w="2024"/>
        <w:gridCol w:w="1479"/>
      </w:tblGrid>
      <w:tr w:rsidR="00451BF9" w:rsidRPr="005D3C02" w14:paraId="0FD37837" w14:textId="77777777" w:rsidTr="00955674">
        <w:trPr>
          <w:trHeight w:val="132"/>
        </w:trPr>
        <w:tc>
          <w:tcPr>
            <w:tcW w:w="1483" w:type="dxa"/>
          </w:tcPr>
          <w:p w14:paraId="2C132DD2" w14:textId="77777777" w:rsidR="00451BF9" w:rsidRPr="005D3C02" w:rsidRDefault="00451BF9" w:rsidP="009E1DD2">
            <w:pPr>
              <w:rPr>
                <w:rFonts w:asciiTheme="minorHAnsi" w:eastAsia="Aptos" w:hAnsiTheme="minorHAnsi" w:cstheme="minorHAnsi"/>
                <w:b/>
                <w:bCs/>
              </w:rPr>
            </w:pPr>
            <w:r w:rsidRPr="005D3C02">
              <w:rPr>
                <w:rFonts w:asciiTheme="minorHAnsi" w:eastAsia="Aptos" w:hAnsiTheme="minorHAnsi" w:cstheme="minorHAnsi"/>
                <w:b/>
                <w:bCs/>
              </w:rPr>
              <w:t>Response</w:t>
            </w:r>
          </w:p>
        </w:tc>
        <w:tc>
          <w:tcPr>
            <w:tcW w:w="1517" w:type="dxa"/>
            <w:shd w:val="clear" w:color="auto" w:fill="F2CEED"/>
          </w:tcPr>
          <w:p w14:paraId="76D1A428" w14:textId="77777777" w:rsidR="00451BF9" w:rsidRPr="005D3C02" w:rsidRDefault="00451BF9" w:rsidP="009E1DD2">
            <w:pPr>
              <w:rPr>
                <w:rFonts w:asciiTheme="minorHAnsi" w:eastAsia="Aptos" w:hAnsiTheme="minorHAnsi" w:cstheme="minorHAnsi"/>
                <w:b/>
                <w:bCs/>
              </w:rPr>
            </w:pPr>
            <w:r w:rsidRPr="005D3C02">
              <w:rPr>
                <w:rFonts w:asciiTheme="minorHAnsi" w:eastAsia="Aptos" w:hAnsiTheme="minorHAnsi" w:cstheme="minorHAnsi"/>
                <w:b/>
                <w:bCs/>
              </w:rPr>
              <w:t>Oversight Lead</w:t>
            </w:r>
          </w:p>
        </w:tc>
        <w:tc>
          <w:tcPr>
            <w:tcW w:w="2570" w:type="dxa"/>
            <w:gridSpan w:val="2"/>
            <w:shd w:val="clear" w:color="auto" w:fill="C1F0C7"/>
          </w:tcPr>
          <w:p w14:paraId="63938EB0" w14:textId="77777777" w:rsidR="00451BF9" w:rsidRPr="005D3C02" w:rsidRDefault="00451BF9" w:rsidP="009E1DD2">
            <w:pPr>
              <w:rPr>
                <w:rFonts w:asciiTheme="minorHAnsi" w:eastAsia="Aptos" w:hAnsiTheme="minorHAnsi" w:cstheme="minorHAnsi"/>
                <w:b/>
                <w:bCs/>
              </w:rPr>
            </w:pPr>
            <w:r w:rsidRPr="005D3C02">
              <w:rPr>
                <w:rFonts w:asciiTheme="minorHAnsi" w:eastAsia="Aptos" w:hAnsiTheme="minorHAnsi" w:cstheme="minorHAnsi"/>
                <w:b/>
                <w:bCs/>
              </w:rPr>
              <w:t>Engagement Lead</w:t>
            </w:r>
          </w:p>
        </w:tc>
        <w:tc>
          <w:tcPr>
            <w:tcW w:w="4063" w:type="dxa"/>
            <w:gridSpan w:val="3"/>
            <w:shd w:val="clear" w:color="auto" w:fill="C1E4F5"/>
          </w:tcPr>
          <w:p w14:paraId="2ED5CF07" w14:textId="77777777" w:rsidR="00451BF9" w:rsidRPr="005D3C02" w:rsidRDefault="00451BF9" w:rsidP="009E1DD2">
            <w:pPr>
              <w:rPr>
                <w:rFonts w:asciiTheme="minorHAnsi" w:eastAsia="Aptos" w:hAnsiTheme="minorHAnsi" w:cstheme="minorHAnsi"/>
                <w:b/>
                <w:bCs/>
              </w:rPr>
            </w:pPr>
            <w:r w:rsidRPr="005D3C02">
              <w:rPr>
                <w:rFonts w:asciiTheme="minorHAnsi" w:eastAsia="Aptos" w:hAnsiTheme="minorHAnsi" w:cstheme="minorHAnsi"/>
                <w:b/>
                <w:bCs/>
              </w:rPr>
              <w:t>Learning Response Lead</w:t>
            </w:r>
          </w:p>
        </w:tc>
        <w:tc>
          <w:tcPr>
            <w:tcW w:w="4996" w:type="dxa"/>
            <w:gridSpan w:val="3"/>
            <w:shd w:val="clear" w:color="auto" w:fill="F2CEED"/>
          </w:tcPr>
          <w:p w14:paraId="5B741842" w14:textId="77777777" w:rsidR="00451BF9" w:rsidRPr="005D3C02" w:rsidRDefault="00451BF9" w:rsidP="009E1DD2">
            <w:pPr>
              <w:rPr>
                <w:rFonts w:asciiTheme="minorHAnsi" w:eastAsia="Aptos" w:hAnsiTheme="minorHAnsi" w:cstheme="minorHAnsi"/>
                <w:b/>
                <w:bCs/>
              </w:rPr>
            </w:pPr>
            <w:r w:rsidRPr="005D3C02">
              <w:rPr>
                <w:rFonts w:asciiTheme="minorHAnsi" w:eastAsia="Aptos" w:hAnsiTheme="minorHAnsi" w:cstheme="minorHAnsi"/>
                <w:b/>
                <w:bCs/>
              </w:rPr>
              <w:t>Oversight Lead</w:t>
            </w:r>
          </w:p>
        </w:tc>
      </w:tr>
      <w:tr w:rsidR="00451BF9" w:rsidRPr="005D3C02" w14:paraId="6940BF16" w14:textId="77777777" w:rsidTr="00955674">
        <w:tc>
          <w:tcPr>
            <w:tcW w:w="1483" w:type="dxa"/>
            <w:vMerge w:val="restart"/>
          </w:tcPr>
          <w:p w14:paraId="3EB7A076" w14:textId="77777777" w:rsidR="00451BF9" w:rsidRPr="005D3C02" w:rsidRDefault="00451BF9" w:rsidP="009E1DD2">
            <w:pPr>
              <w:rPr>
                <w:rFonts w:asciiTheme="minorHAnsi" w:eastAsia="Aptos" w:hAnsiTheme="minorHAnsi" w:cstheme="minorHAnsi"/>
              </w:rPr>
            </w:pPr>
            <w:r w:rsidRPr="005D3C02">
              <w:rPr>
                <w:rFonts w:asciiTheme="minorHAnsi" w:eastAsia="Aptos" w:hAnsiTheme="minorHAnsi" w:cstheme="minorHAnsi"/>
              </w:rPr>
              <w:t>Learning Response</w:t>
            </w:r>
          </w:p>
        </w:tc>
        <w:tc>
          <w:tcPr>
            <w:tcW w:w="1517" w:type="dxa"/>
            <w:shd w:val="clear" w:color="auto" w:fill="F2CEED"/>
          </w:tcPr>
          <w:p w14:paraId="2593977A" w14:textId="77777777" w:rsidR="00451BF9" w:rsidRPr="005D3C02" w:rsidRDefault="00451BF9" w:rsidP="009E1DD2">
            <w:pPr>
              <w:rPr>
                <w:rFonts w:asciiTheme="minorHAnsi" w:eastAsia="Aptos" w:hAnsiTheme="minorHAnsi" w:cstheme="minorHAnsi"/>
              </w:rPr>
            </w:pPr>
            <w:r w:rsidRPr="005D3C02">
              <w:rPr>
                <w:rFonts w:asciiTheme="minorHAnsi" w:eastAsia="Aptos" w:hAnsiTheme="minorHAnsi" w:cstheme="minorHAnsi"/>
              </w:rPr>
              <w:t>Agree an engagement plan, including appointing engagement lead if indicated.</w:t>
            </w:r>
          </w:p>
        </w:tc>
        <w:tc>
          <w:tcPr>
            <w:tcW w:w="1196" w:type="dxa"/>
            <w:shd w:val="clear" w:color="auto" w:fill="C1F0C7"/>
          </w:tcPr>
          <w:p w14:paraId="2A26D72C" w14:textId="77777777" w:rsidR="00451BF9" w:rsidRPr="005D3C02" w:rsidRDefault="00451BF9" w:rsidP="009E1DD2">
            <w:pPr>
              <w:rPr>
                <w:rFonts w:asciiTheme="minorHAnsi" w:eastAsia="Aptos" w:hAnsiTheme="minorHAnsi" w:cstheme="minorHAnsi"/>
              </w:rPr>
            </w:pPr>
            <w:r w:rsidRPr="005D3C02">
              <w:rPr>
                <w:rFonts w:asciiTheme="minorHAnsi" w:eastAsia="Aptos" w:hAnsiTheme="minorHAnsi" w:cstheme="minorHAnsi"/>
              </w:rPr>
              <w:t>Ensure people affected are supported</w:t>
            </w:r>
          </w:p>
        </w:tc>
        <w:tc>
          <w:tcPr>
            <w:tcW w:w="1374" w:type="dxa"/>
            <w:shd w:val="clear" w:color="auto" w:fill="C1F0C7"/>
          </w:tcPr>
          <w:p w14:paraId="2F198123" w14:textId="77777777" w:rsidR="00451BF9" w:rsidRPr="005D3C02" w:rsidRDefault="00451BF9" w:rsidP="009E1DD2">
            <w:pPr>
              <w:rPr>
                <w:rFonts w:asciiTheme="minorHAnsi" w:eastAsia="Aptos" w:hAnsiTheme="minorHAnsi" w:cstheme="minorHAnsi"/>
              </w:rPr>
            </w:pPr>
            <w:r w:rsidRPr="005D3C02">
              <w:rPr>
                <w:rFonts w:asciiTheme="minorHAnsi" w:eastAsia="Aptos" w:hAnsiTheme="minorHAnsi" w:cstheme="minorHAnsi"/>
              </w:rPr>
              <w:t>Facilitate meaningful involvement</w:t>
            </w:r>
          </w:p>
        </w:tc>
        <w:tc>
          <w:tcPr>
            <w:tcW w:w="4063" w:type="dxa"/>
            <w:gridSpan w:val="3"/>
            <w:shd w:val="clear" w:color="auto" w:fill="C1E4F5"/>
          </w:tcPr>
          <w:p w14:paraId="007BE081" w14:textId="77777777" w:rsidR="00451BF9" w:rsidRPr="005D3C02" w:rsidRDefault="00451BF9" w:rsidP="009E1DD2">
            <w:pPr>
              <w:rPr>
                <w:rFonts w:asciiTheme="minorHAnsi" w:eastAsia="Aptos" w:hAnsiTheme="minorHAnsi" w:cstheme="minorHAnsi"/>
              </w:rPr>
            </w:pPr>
            <w:r w:rsidRPr="005D3C02">
              <w:rPr>
                <w:rFonts w:asciiTheme="minorHAnsi" w:eastAsia="Aptos" w:hAnsiTheme="minorHAnsi" w:cstheme="minorHAnsi"/>
              </w:rPr>
              <w:t>Incorporate perspectives and ideas of people affected</w:t>
            </w:r>
          </w:p>
        </w:tc>
        <w:tc>
          <w:tcPr>
            <w:tcW w:w="1493" w:type="dxa"/>
            <w:shd w:val="clear" w:color="auto" w:fill="F2CEED"/>
          </w:tcPr>
          <w:p w14:paraId="2B605E9A" w14:textId="77777777" w:rsidR="00451BF9" w:rsidRPr="005D3C02" w:rsidRDefault="00451BF9" w:rsidP="009E1DD2">
            <w:pPr>
              <w:rPr>
                <w:rFonts w:asciiTheme="minorHAnsi" w:eastAsia="Aptos" w:hAnsiTheme="minorHAnsi" w:cstheme="minorHAnsi"/>
              </w:rPr>
            </w:pPr>
            <w:r w:rsidRPr="005D3C02">
              <w:rPr>
                <w:rFonts w:asciiTheme="minorHAnsi" w:eastAsia="Aptos" w:hAnsiTheme="minorHAnsi" w:cstheme="minorHAnsi"/>
              </w:rPr>
              <w:t>Ensure learning response reflects involvement of people affected</w:t>
            </w:r>
          </w:p>
        </w:tc>
        <w:tc>
          <w:tcPr>
            <w:tcW w:w="2024" w:type="dxa"/>
            <w:shd w:val="clear" w:color="auto" w:fill="F2CEED"/>
          </w:tcPr>
          <w:p w14:paraId="2B19F418" w14:textId="77777777" w:rsidR="00451BF9" w:rsidRPr="005D3C02" w:rsidRDefault="00451BF9" w:rsidP="009E1DD2">
            <w:pPr>
              <w:rPr>
                <w:rFonts w:asciiTheme="minorHAnsi" w:eastAsia="Aptos" w:hAnsiTheme="minorHAnsi" w:cstheme="minorHAnsi"/>
              </w:rPr>
            </w:pPr>
            <w:r w:rsidRPr="005D3C02">
              <w:rPr>
                <w:rFonts w:asciiTheme="minorHAnsi" w:eastAsia="Aptos" w:hAnsiTheme="minorHAnsi" w:cstheme="minorHAnsi"/>
              </w:rPr>
              <w:t>Ensure compassionate engagement has been carried out (inc. statutory duty of candour steps where applicable)</w:t>
            </w:r>
          </w:p>
        </w:tc>
        <w:tc>
          <w:tcPr>
            <w:tcW w:w="1479" w:type="dxa"/>
            <w:shd w:val="clear" w:color="auto" w:fill="F2CEED"/>
          </w:tcPr>
          <w:p w14:paraId="1DB5F9E6" w14:textId="77777777" w:rsidR="00451BF9" w:rsidRPr="005D3C02" w:rsidRDefault="00451BF9" w:rsidP="009E1DD2">
            <w:pPr>
              <w:rPr>
                <w:rFonts w:asciiTheme="minorHAnsi" w:eastAsia="Aptos" w:hAnsiTheme="minorHAnsi" w:cstheme="minorHAnsi"/>
              </w:rPr>
            </w:pPr>
            <w:r w:rsidRPr="005D3C02">
              <w:rPr>
                <w:rFonts w:asciiTheme="minorHAnsi" w:eastAsia="Aptos" w:hAnsiTheme="minorHAnsi" w:cstheme="minorHAnsi"/>
              </w:rPr>
              <w:t>Ensure statutory duty of candour steps (where applicable have been carried out)</w:t>
            </w:r>
          </w:p>
        </w:tc>
      </w:tr>
      <w:tr w:rsidR="00451BF9" w:rsidRPr="005D3C02" w14:paraId="219E9624" w14:textId="77777777" w:rsidTr="00955674">
        <w:trPr>
          <w:trHeight w:val="1918"/>
        </w:trPr>
        <w:tc>
          <w:tcPr>
            <w:tcW w:w="1483" w:type="dxa"/>
            <w:vMerge/>
          </w:tcPr>
          <w:p w14:paraId="73EF9EF8" w14:textId="77777777" w:rsidR="00451BF9" w:rsidRPr="005D3C02" w:rsidRDefault="00451BF9" w:rsidP="009E1DD2">
            <w:pPr>
              <w:rPr>
                <w:rFonts w:asciiTheme="minorHAnsi" w:eastAsia="Aptos" w:hAnsiTheme="minorHAnsi" w:cstheme="minorHAnsi"/>
              </w:rPr>
            </w:pPr>
          </w:p>
        </w:tc>
        <w:tc>
          <w:tcPr>
            <w:tcW w:w="1517" w:type="dxa"/>
            <w:shd w:val="clear" w:color="auto" w:fill="F2CEED"/>
          </w:tcPr>
          <w:p w14:paraId="4AB28EDF" w14:textId="77777777" w:rsidR="00451BF9" w:rsidRPr="005D3C02" w:rsidRDefault="00451BF9" w:rsidP="009E1DD2">
            <w:pPr>
              <w:rPr>
                <w:rFonts w:asciiTheme="minorHAnsi" w:eastAsia="Aptos" w:hAnsiTheme="minorHAnsi" w:cstheme="minorHAnsi"/>
              </w:rPr>
            </w:pPr>
            <w:r w:rsidRPr="005D3C02">
              <w:rPr>
                <w:rFonts w:asciiTheme="minorHAnsi" w:eastAsia="Aptos" w:hAnsiTheme="minorHAnsi" w:cstheme="minorHAnsi"/>
              </w:rPr>
              <w:t>Determine proportionate response, including appointing learning response lead.</w:t>
            </w:r>
          </w:p>
        </w:tc>
        <w:tc>
          <w:tcPr>
            <w:tcW w:w="2570" w:type="dxa"/>
            <w:gridSpan w:val="2"/>
            <w:shd w:val="clear" w:color="auto" w:fill="C1F0C7"/>
          </w:tcPr>
          <w:p w14:paraId="3F1FE7BD" w14:textId="77777777" w:rsidR="00451BF9" w:rsidRPr="005D3C02" w:rsidRDefault="00451BF9" w:rsidP="009E1DD2">
            <w:pPr>
              <w:rPr>
                <w:rFonts w:asciiTheme="minorHAnsi" w:eastAsia="Aptos" w:hAnsiTheme="minorHAnsi" w:cstheme="minorHAnsi"/>
              </w:rPr>
            </w:pPr>
          </w:p>
        </w:tc>
        <w:tc>
          <w:tcPr>
            <w:tcW w:w="1205" w:type="dxa"/>
            <w:shd w:val="clear" w:color="auto" w:fill="C1E4F5"/>
          </w:tcPr>
          <w:p w14:paraId="460A18A0" w14:textId="77777777" w:rsidR="00451BF9" w:rsidRPr="005D3C02" w:rsidRDefault="00451BF9" w:rsidP="009E1DD2">
            <w:pPr>
              <w:rPr>
                <w:rFonts w:asciiTheme="minorHAnsi" w:eastAsia="Aptos" w:hAnsiTheme="minorHAnsi" w:cstheme="minorHAnsi"/>
              </w:rPr>
            </w:pPr>
            <w:r w:rsidRPr="005D3C02">
              <w:rPr>
                <w:rFonts w:asciiTheme="minorHAnsi" w:eastAsia="Aptos" w:hAnsiTheme="minorHAnsi" w:cstheme="minorHAnsi"/>
              </w:rPr>
              <w:t>Undertake system-based learning response</w:t>
            </w:r>
          </w:p>
        </w:tc>
        <w:tc>
          <w:tcPr>
            <w:tcW w:w="1611" w:type="dxa"/>
            <w:shd w:val="clear" w:color="auto" w:fill="C1E4F5"/>
          </w:tcPr>
          <w:p w14:paraId="0C5F793C" w14:textId="77777777" w:rsidR="00451BF9" w:rsidRPr="005D3C02" w:rsidRDefault="00451BF9" w:rsidP="009E1DD2">
            <w:pPr>
              <w:rPr>
                <w:rFonts w:asciiTheme="minorHAnsi" w:eastAsia="Aptos" w:hAnsiTheme="minorHAnsi" w:cstheme="minorHAnsi"/>
              </w:rPr>
            </w:pPr>
            <w:r w:rsidRPr="005D3C02">
              <w:rPr>
                <w:rFonts w:asciiTheme="minorHAnsi" w:eastAsia="Aptos" w:hAnsiTheme="minorHAnsi" w:cstheme="minorHAnsi"/>
              </w:rPr>
              <w:t>Analyse and identify system factors</w:t>
            </w:r>
          </w:p>
        </w:tc>
        <w:tc>
          <w:tcPr>
            <w:tcW w:w="1247" w:type="dxa"/>
            <w:shd w:val="clear" w:color="auto" w:fill="C1E4F5"/>
          </w:tcPr>
          <w:p w14:paraId="45BAB4BC" w14:textId="77777777" w:rsidR="00451BF9" w:rsidRPr="005D3C02" w:rsidRDefault="00451BF9" w:rsidP="009E1DD2">
            <w:pPr>
              <w:rPr>
                <w:rFonts w:asciiTheme="minorHAnsi" w:eastAsia="Aptos" w:hAnsiTheme="minorHAnsi" w:cstheme="minorHAnsi"/>
              </w:rPr>
            </w:pPr>
            <w:r w:rsidRPr="005D3C02">
              <w:rPr>
                <w:rFonts w:asciiTheme="minorHAnsi" w:eastAsia="Aptos" w:hAnsiTheme="minorHAnsi" w:cstheme="minorHAnsi"/>
              </w:rPr>
              <w:t>Develop Recomme-ndations</w:t>
            </w:r>
          </w:p>
        </w:tc>
        <w:tc>
          <w:tcPr>
            <w:tcW w:w="1493" w:type="dxa"/>
            <w:shd w:val="clear" w:color="auto" w:fill="F2CEED"/>
          </w:tcPr>
          <w:p w14:paraId="26B46425" w14:textId="77777777" w:rsidR="00451BF9" w:rsidRPr="005D3C02" w:rsidRDefault="00451BF9" w:rsidP="009E1DD2">
            <w:pPr>
              <w:rPr>
                <w:rFonts w:asciiTheme="minorHAnsi" w:eastAsia="Aptos" w:hAnsiTheme="minorHAnsi" w:cstheme="minorHAnsi"/>
              </w:rPr>
            </w:pPr>
            <w:r w:rsidRPr="005D3C02">
              <w:rPr>
                <w:rFonts w:asciiTheme="minorHAnsi" w:eastAsia="Aptos" w:hAnsiTheme="minorHAnsi" w:cstheme="minorHAnsi"/>
              </w:rPr>
              <w:t>Assess learning response to ensure meets requirements</w:t>
            </w:r>
          </w:p>
        </w:tc>
        <w:tc>
          <w:tcPr>
            <w:tcW w:w="2024" w:type="dxa"/>
            <w:shd w:val="clear" w:color="auto" w:fill="F2CEED"/>
          </w:tcPr>
          <w:p w14:paraId="71729CBB" w14:textId="77777777" w:rsidR="00451BF9" w:rsidRPr="005D3C02" w:rsidRDefault="00451BF9" w:rsidP="009E1DD2">
            <w:pPr>
              <w:rPr>
                <w:rFonts w:asciiTheme="minorHAnsi" w:eastAsia="Aptos" w:hAnsiTheme="minorHAnsi" w:cstheme="minorHAnsi"/>
              </w:rPr>
            </w:pPr>
            <w:r w:rsidRPr="005D3C02">
              <w:rPr>
                <w:rFonts w:asciiTheme="minorHAnsi" w:eastAsia="Aptos" w:hAnsiTheme="minorHAnsi" w:cstheme="minorHAnsi"/>
              </w:rPr>
              <w:t>Develop and resource improvement interventions to address recommend-dations.</w:t>
            </w:r>
          </w:p>
        </w:tc>
        <w:tc>
          <w:tcPr>
            <w:tcW w:w="1479" w:type="dxa"/>
            <w:shd w:val="clear" w:color="auto" w:fill="F2CEED"/>
          </w:tcPr>
          <w:p w14:paraId="54F3A21A" w14:textId="77777777" w:rsidR="00451BF9" w:rsidRPr="005D3C02" w:rsidRDefault="00451BF9" w:rsidP="009E1DD2">
            <w:pPr>
              <w:rPr>
                <w:rFonts w:asciiTheme="minorHAnsi" w:eastAsia="Aptos" w:hAnsiTheme="minorHAnsi" w:cstheme="minorHAnsi"/>
              </w:rPr>
            </w:pPr>
            <w:r w:rsidRPr="005D3C02">
              <w:rPr>
                <w:rFonts w:asciiTheme="minorHAnsi" w:eastAsia="Aptos" w:hAnsiTheme="minorHAnsi" w:cstheme="minorHAnsi"/>
              </w:rPr>
              <w:t>Monitor delivery and efficacy of improvement interventions</w:t>
            </w:r>
          </w:p>
        </w:tc>
      </w:tr>
      <w:tr w:rsidR="00955674" w:rsidRPr="005D3C02" w14:paraId="2F6BB919" w14:textId="77777777" w:rsidTr="00955674">
        <w:tc>
          <w:tcPr>
            <w:tcW w:w="1483" w:type="dxa"/>
          </w:tcPr>
          <w:p w14:paraId="5BF29C9F" w14:textId="77777777" w:rsidR="00955674" w:rsidRPr="005D3C02" w:rsidRDefault="00955674" w:rsidP="009E1DD2">
            <w:pPr>
              <w:rPr>
                <w:rFonts w:asciiTheme="minorHAnsi" w:eastAsia="Aptos" w:hAnsiTheme="minorHAnsi" w:cstheme="minorHAnsi"/>
              </w:rPr>
            </w:pPr>
            <w:r w:rsidRPr="005D3C02">
              <w:rPr>
                <w:rFonts w:asciiTheme="minorHAnsi" w:eastAsia="Aptos" w:hAnsiTheme="minorHAnsi" w:cstheme="minorHAnsi"/>
              </w:rPr>
              <w:t>Improvement Response</w:t>
            </w:r>
          </w:p>
        </w:tc>
        <w:tc>
          <w:tcPr>
            <w:tcW w:w="1517" w:type="dxa"/>
            <w:shd w:val="clear" w:color="auto" w:fill="F2CEED"/>
          </w:tcPr>
          <w:p w14:paraId="056F6CC9" w14:textId="77777777" w:rsidR="00955674" w:rsidRPr="005D3C02" w:rsidRDefault="00955674" w:rsidP="009E1DD2">
            <w:pPr>
              <w:rPr>
                <w:rFonts w:asciiTheme="minorHAnsi" w:eastAsia="Aptos" w:hAnsiTheme="minorHAnsi" w:cstheme="minorHAnsi"/>
              </w:rPr>
            </w:pPr>
            <w:r w:rsidRPr="005D3C02">
              <w:rPr>
                <w:rFonts w:asciiTheme="minorHAnsi" w:eastAsia="Aptos" w:hAnsiTheme="minorHAnsi" w:cstheme="minorHAnsi"/>
              </w:rPr>
              <w:t>Agree an engagement plan, including appointing engagement lead if indicated.</w:t>
            </w:r>
          </w:p>
        </w:tc>
        <w:tc>
          <w:tcPr>
            <w:tcW w:w="1196" w:type="dxa"/>
            <w:shd w:val="clear" w:color="auto" w:fill="C1F0C7"/>
          </w:tcPr>
          <w:p w14:paraId="1EAD1983" w14:textId="77777777" w:rsidR="00955674" w:rsidRPr="005D3C02" w:rsidRDefault="00955674" w:rsidP="009E1DD2">
            <w:pPr>
              <w:rPr>
                <w:rFonts w:asciiTheme="minorHAnsi" w:eastAsia="Aptos" w:hAnsiTheme="minorHAnsi" w:cstheme="minorHAnsi"/>
              </w:rPr>
            </w:pPr>
            <w:r w:rsidRPr="005D3C02">
              <w:rPr>
                <w:rFonts w:asciiTheme="minorHAnsi" w:eastAsia="Aptos" w:hAnsiTheme="minorHAnsi" w:cstheme="minorHAnsi"/>
              </w:rPr>
              <w:t>Ensure people affected are supported</w:t>
            </w:r>
          </w:p>
        </w:tc>
        <w:tc>
          <w:tcPr>
            <w:tcW w:w="1374" w:type="dxa"/>
            <w:shd w:val="clear" w:color="auto" w:fill="C1F0C7"/>
          </w:tcPr>
          <w:p w14:paraId="71B87CCC" w14:textId="77777777" w:rsidR="00955674" w:rsidRPr="005D3C02" w:rsidRDefault="00955674" w:rsidP="009E1DD2">
            <w:pPr>
              <w:rPr>
                <w:rFonts w:asciiTheme="minorHAnsi" w:eastAsia="Aptos" w:hAnsiTheme="minorHAnsi" w:cstheme="minorHAnsi"/>
              </w:rPr>
            </w:pPr>
            <w:r w:rsidRPr="005D3C02">
              <w:rPr>
                <w:rFonts w:asciiTheme="minorHAnsi" w:eastAsia="Aptos" w:hAnsiTheme="minorHAnsi" w:cstheme="minorHAnsi"/>
              </w:rPr>
              <w:t>Ensure people affected understand rationale for response</w:t>
            </w:r>
          </w:p>
        </w:tc>
        <w:tc>
          <w:tcPr>
            <w:tcW w:w="4063" w:type="dxa"/>
            <w:gridSpan w:val="3"/>
            <w:shd w:val="clear" w:color="auto" w:fill="C1E4F5"/>
          </w:tcPr>
          <w:p w14:paraId="4D987F84" w14:textId="77777777" w:rsidR="00955674" w:rsidRPr="005D3C02" w:rsidRDefault="00955674" w:rsidP="009E1DD2">
            <w:pPr>
              <w:rPr>
                <w:rFonts w:asciiTheme="minorHAnsi" w:eastAsia="Aptos" w:hAnsiTheme="minorHAnsi" w:cstheme="minorHAnsi"/>
              </w:rPr>
            </w:pPr>
          </w:p>
        </w:tc>
        <w:tc>
          <w:tcPr>
            <w:tcW w:w="3517" w:type="dxa"/>
            <w:gridSpan w:val="2"/>
            <w:shd w:val="clear" w:color="auto" w:fill="F2CEED"/>
          </w:tcPr>
          <w:p w14:paraId="122DE8A0" w14:textId="77777777" w:rsidR="00955674" w:rsidRPr="005D3C02" w:rsidRDefault="00955674" w:rsidP="009E1DD2">
            <w:pPr>
              <w:rPr>
                <w:rFonts w:asciiTheme="minorHAnsi" w:eastAsia="Aptos" w:hAnsiTheme="minorHAnsi" w:cstheme="minorHAnsi"/>
              </w:rPr>
            </w:pPr>
            <w:r w:rsidRPr="005D3C02">
              <w:rPr>
                <w:rFonts w:asciiTheme="minorHAnsi" w:eastAsia="Aptos" w:hAnsiTheme="minorHAnsi" w:cstheme="minorHAnsi"/>
              </w:rPr>
              <w:t>Ensure compassionate engagement has been carried out (inc. statutory duty of candour steps where applicable)</w:t>
            </w:r>
          </w:p>
        </w:tc>
        <w:tc>
          <w:tcPr>
            <w:tcW w:w="1479" w:type="dxa"/>
            <w:shd w:val="clear" w:color="auto" w:fill="F2CEED"/>
          </w:tcPr>
          <w:p w14:paraId="06420FFB" w14:textId="77777777" w:rsidR="00955674" w:rsidRPr="005D3C02" w:rsidRDefault="00955674" w:rsidP="009E1DD2">
            <w:pPr>
              <w:rPr>
                <w:rFonts w:asciiTheme="minorHAnsi" w:eastAsia="Aptos" w:hAnsiTheme="minorHAnsi" w:cstheme="minorHAnsi"/>
              </w:rPr>
            </w:pPr>
            <w:r w:rsidRPr="005D3C02">
              <w:rPr>
                <w:rFonts w:asciiTheme="minorHAnsi" w:eastAsia="Aptos" w:hAnsiTheme="minorHAnsi" w:cstheme="minorHAnsi"/>
              </w:rPr>
              <w:t>Monitor delivery and efficacy of ongoing improvement interventions</w:t>
            </w:r>
          </w:p>
        </w:tc>
      </w:tr>
    </w:tbl>
    <w:p w14:paraId="52A8AE4D" w14:textId="77777777" w:rsidR="00451BF9" w:rsidRPr="005D3C02" w:rsidRDefault="00451BF9" w:rsidP="00451BF9">
      <w:pPr>
        <w:spacing w:after="0"/>
        <w:rPr>
          <w:rFonts w:asciiTheme="minorHAnsi" w:hAnsiTheme="minorHAnsi" w:cstheme="minorHAnsi"/>
        </w:rPr>
      </w:pPr>
    </w:p>
    <w:p w14:paraId="4DF486F6" w14:textId="77777777" w:rsidR="00264E84" w:rsidRPr="005D3C02" w:rsidRDefault="00264E84" w:rsidP="00211BCD">
      <w:pPr>
        <w:pStyle w:val="ListParagraph"/>
        <w:spacing w:after="0" w:line="360" w:lineRule="atLeast"/>
        <w:ind w:left="1440"/>
        <w:rPr>
          <w:rFonts w:asciiTheme="minorHAnsi" w:hAnsiTheme="minorHAnsi" w:cstheme="minorHAnsi"/>
        </w:rPr>
      </w:pPr>
    </w:p>
    <w:p w14:paraId="2D46A0E2" w14:textId="77777777" w:rsidR="00264E84" w:rsidRPr="005D3C02" w:rsidRDefault="00264E84" w:rsidP="00211BCD">
      <w:pPr>
        <w:pStyle w:val="ListParagraph"/>
        <w:spacing w:after="0" w:line="360" w:lineRule="atLeast"/>
        <w:ind w:left="1440"/>
        <w:rPr>
          <w:rFonts w:asciiTheme="minorHAnsi" w:hAnsiTheme="minorHAnsi" w:cstheme="minorHAnsi"/>
        </w:rPr>
      </w:pPr>
    </w:p>
    <w:p w14:paraId="6151A0F4" w14:textId="77777777" w:rsidR="00264E84" w:rsidRPr="005D3C02" w:rsidRDefault="00264E84" w:rsidP="00211BCD">
      <w:pPr>
        <w:pStyle w:val="ListParagraph"/>
        <w:spacing w:after="0" w:line="360" w:lineRule="atLeast"/>
        <w:ind w:left="1440"/>
        <w:rPr>
          <w:rFonts w:asciiTheme="minorHAnsi" w:hAnsiTheme="minorHAnsi" w:cstheme="minorHAnsi"/>
        </w:rPr>
      </w:pPr>
    </w:p>
    <w:p w14:paraId="5D209781" w14:textId="77777777" w:rsidR="00264E84" w:rsidRPr="005D3C02" w:rsidRDefault="00264E84" w:rsidP="00211BCD">
      <w:pPr>
        <w:pStyle w:val="ListParagraph"/>
        <w:spacing w:after="0" w:line="360" w:lineRule="atLeast"/>
        <w:ind w:left="1440"/>
        <w:rPr>
          <w:rFonts w:asciiTheme="minorHAnsi" w:hAnsiTheme="minorHAnsi" w:cstheme="minorHAnsi"/>
        </w:rPr>
      </w:pPr>
    </w:p>
    <w:p w14:paraId="6A0F2093" w14:textId="77777777" w:rsidR="00C802C1" w:rsidRPr="005D3C02" w:rsidRDefault="008B2C92" w:rsidP="00211BCD">
      <w:pPr>
        <w:pStyle w:val="Heading1"/>
        <w:numPr>
          <w:ilvl w:val="0"/>
          <w:numId w:val="16"/>
        </w:numPr>
        <w:spacing w:before="0"/>
        <w:rPr>
          <w:rFonts w:asciiTheme="minorHAnsi" w:hAnsiTheme="minorHAnsi" w:cstheme="minorHAnsi"/>
          <w:sz w:val="22"/>
          <w:szCs w:val="22"/>
        </w:rPr>
      </w:pPr>
      <w:bookmarkStart w:id="34" w:name="_Toc199748395"/>
      <w:r w:rsidRPr="005D3C02">
        <w:rPr>
          <w:rFonts w:asciiTheme="minorHAnsi" w:hAnsiTheme="minorHAnsi" w:cstheme="minorHAnsi"/>
          <w:sz w:val="22"/>
          <w:szCs w:val="22"/>
        </w:rPr>
        <w:lastRenderedPageBreak/>
        <w:t>Improvement</w:t>
      </w:r>
      <w:bookmarkEnd w:id="34"/>
    </w:p>
    <w:p w14:paraId="75B06932" w14:textId="77777777" w:rsidR="008B2C92" w:rsidRPr="005D3C02" w:rsidRDefault="008B2C92" w:rsidP="00211BCD">
      <w:pPr>
        <w:pStyle w:val="Heading2"/>
        <w:numPr>
          <w:ilvl w:val="1"/>
          <w:numId w:val="16"/>
        </w:numPr>
        <w:spacing w:before="0"/>
        <w:rPr>
          <w:rFonts w:asciiTheme="minorHAnsi" w:hAnsiTheme="minorHAnsi" w:cstheme="minorHAnsi"/>
          <w:sz w:val="22"/>
          <w:szCs w:val="22"/>
        </w:rPr>
      </w:pPr>
      <w:bookmarkStart w:id="35" w:name="_Toc199748396"/>
      <w:r w:rsidRPr="005D3C02">
        <w:rPr>
          <w:rFonts w:asciiTheme="minorHAnsi" w:hAnsiTheme="minorHAnsi" w:cstheme="minorHAnsi"/>
          <w:sz w:val="22"/>
          <w:szCs w:val="22"/>
        </w:rPr>
        <w:t>Improvement oversight structure</w:t>
      </w:r>
      <w:bookmarkEnd w:id="35"/>
    </w:p>
    <w:p w14:paraId="0BC08BB1" w14:textId="77777777" w:rsidR="008B2C92" w:rsidRPr="005D3C02" w:rsidRDefault="008B2C92" w:rsidP="00211BCD">
      <w:pPr>
        <w:spacing w:after="0"/>
        <w:rPr>
          <w:rFonts w:asciiTheme="minorHAnsi" w:hAnsiTheme="minorHAnsi" w:cstheme="minorHAnsi"/>
        </w:rPr>
      </w:pPr>
      <w:r w:rsidRPr="005D3C02">
        <w:rPr>
          <w:rFonts w:asciiTheme="minorHAnsi" w:hAnsiTheme="minorHAnsi" w:cstheme="minorHAnsi"/>
          <w:noProof/>
          <w:lang w:eastAsia="en-GB"/>
        </w:rPr>
        <w:drawing>
          <wp:inline distT="0" distB="0" distL="0" distR="0" wp14:anchorId="2C1C59A5" wp14:editId="06FD0AF9">
            <wp:extent cx="8984974" cy="4891709"/>
            <wp:effectExtent l="0" t="0" r="0" b="234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A49D935" w14:textId="77777777" w:rsidR="00C802C1" w:rsidRPr="005D3C02" w:rsidRDefault="00C802C1" w:rsidP="00211BCD">
      <w:pPr>
        <w:spacing w:after="0"/>
        <w:rPr>
          <w:rFonts w:asciiTheme="minorHAnsi" w:hAnsiTheme="minorHAnsi" w:cstheme="minorHAnsi"/>
        </w:rPr>
        <w:sectPr w:rsidR="00C802C1" w:rsidRPr="005D3C02" w:rsidSect="00955674">
          <w:pgSz w:w="16838" w:h="11906" w:orient="landscape"/>
          <w:pgMar w:top="1440" w:right="1440" w:bottom="992" w:left="1440" w:header="567" w:footer="709" w:gutter="0"/>
          <w:cols w:space="708"/>
          <w:docGrid w:linePitch="360"/>
        </w:sectPr>
      </w:pPr>
    </w:p>
    <w:p w14:paraId="182E1373" w14:textId="0542F8A8" w:rsidR="003B778B" w:rsidRPr="005D3C02" w:rsidRDefault="003B778B" w:rsidP="00211BCD">
      <w:pPr>
        <w:pStyle w:val="Heading2"/>
        <w:numPr>
          <w:ilvl w:val="1"/>
          <w:numId w:val="16"/>
        </w:numPr>
        <w:spacing w:before="0"/>
        <w:rPr>
          <w:rFonts w:asciiTheme="minorHAnsi" w:hAnsiTheme="minorHAnsi" w:cstheme="minorHAnsi"/>
          <w:sz w:val="22"/>
          <w:szCs w:val="22"/>
        </w:rPr>
      </w:pPr>
      <w:bookmarkStart w:id="36" w:name="_Toc199748397"/>
      <w:r w:rsidRPr="005D3C02">
        <w:rPr>
          <w:rFonts w:asciiTheme="minorHAnsi" w:hAnsiTheme="minorHAnsi" w:cstheme="minorHAnsi"/>
          <w:sz w:val="22"/>
          <w:szCs w:val="22"/>
        </w:rPr>
        <w:lastRenderedPageBreak/>
        <w:t>Other patient safety improvement groups and workstreams, including Transformation Programmes</w:t>
      </w:r>
      <w:bookmarkEnd w:id="36"/>
    </w:p>
    <w:p w14:paraId="03815AE9" w14:textId="675DB45A" w:rsidR="008E1E0A" w:rsidRPr="005D3C02" w:rsidRDefault="008E1E0A" w:rsidP="00211BCD">
      <w:pPr>
        <w:spacing w:after="0"/>
        <w:rPr>
          <w:rFonts w:asciiTheme="minorHAnsi" w:hAnsiTheme="minorHAnsi" w:cstheme="minorHAnsi"/>
        </w:rPr>
      </w:pPr>
      <w:r w:rsidRPr="005D3C02">
        <w:rPr>
          <w:rFonts w:asciiTheme="minorHAnsi" w:hAnsiTheme="minorHAnsi" w:cstheme="minorHAnsi"/>
        </w:rPr>
        <w:t>Although the themes above have been assessed for prioritisation, the Trust recognises that there are other i</w:t>
      </w:r>
      <w:r w:rsidR="00E16085" w:rsidRPr="005D3C02">
        <w:rPr>
          <w:rFonts w:asciiTheme="minorHAnsi" w:hAnsiTheme="minorHAnsi" w:cstheme="minorHAnsi"/>
        </w:rPr>
        <w:t>mportant patient safety themes</w:t>
      </w:r>
      <w:r w:rsidRPr="005D3C02">
        <w:rPr>
          <w:rFonts w:asciiTheme="minorHAnsi" w:hAnsiTheme="minorHAnsi" w:cstheme="minorHAnsi"/>
        </w:rPr>
        <w:t xml:space="preserve"> which affect our patients and staff. These themes align with established groups, departments and other programmes as below. Periodic monitoring and oversight of patient safety improvement activities will continue to carried out by the Patient Safety Committee.</w:t>
      </w:r>
    </w:p>
    <w:p w14:paraId="6DF7220E" w14:textId="77777777" w:rsidR="003E3E53" w:rsidRPr="005D3C02" w:rsidRDefault="003E3E53" w:rsidP="00211BCD">
      <w:pPr>
        <w:spacing w:after="0"/>
        <w:rPr>
          <w:rFonts w:asciiTheme="minorHAnsi" w:hAnsiTheme="minorHAnsi" w:cstheme="minorHAnsi"/>
        </w:rPr>
      </w:pPr>
    </w:p>
    <w:tbl>
      <w:tblPr>
        <w:tblStyle w:val="GridTable4-Accent11"/>
        <w:tblW w:w="8736" w:type="dxa"/>
        <w:tblLook w:val="04A0" w:firstRow="1" w:lastRow="0" w:firstColumn="1" w:lastColumn="0" w:noHBand="0" w:noVBand="1"/>
      </w:tblPr>
      <w:tblGrid>
        <w:gridCol w:w="5759"/>
        <w:gridCol w:w="2977"/>
      </w:tblGrid>
      <w:tr w:rsidR="00E96077" w:rsidRPr="005D3C02" w14:paraId="759D6224" w14:textId="77777777" w:rsidTr="007B6BDA">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759" w:type="dxa"/>
          </w:tcPr>
          <w:p w14:paraId="737C4DD2" w14:textId="77777777" w:rsidR="00E96077" w:rsidRPr="005D3C02" w:rsidRDefault="00E96077" w:rsidP="00E96077">
            <w:pPr>
              <w:rPr>
                <w:rFonts w:asciiTheme="minorHAnsi" w:eastAsia="Aptos" w:hAnsiTheme="minorHAnsi" w:cstheme="minorHAnsi"/>
              </w:rPr>
            </w:pPr>
            <w:r w:rsidRPr="005D3C02">
              <w:rPr>
                <w:rFonts w:asciiTheme="minorHAnsi" w:eastAsia="Aptos" w:hAnsiTheme="minorHAnsi" w:cstheme="minorHAnsi"/>
                <w:color w:val="FFFFFF" w:themeColor="background1"/>
              </w:rPr>
              <w:t xml:space="preserve">Group/committee(s) </w:t>
            </w:r>
            <w:r w:rsidRPr="005D3C02">
              <w:rPr>
                <w:rFonts w:asciiTheme="minorHAnsi" w:hAnsiTheme="minorHAnsi" w:cstheme="minorHAnsi"/>
                <w:color w:val="FFFFFF" w:themeColor="background1"/>
              </w:rPr>
              <w:t xml:space="preserve">with responsibility for </w:t>
            </w:r>
            <w:r w:rsidRPr="005D3C02">
              <w:rPr>
                <w:rFonts w:asciiTheme="minorHAnsi" w:eastAsia="Times New Roman" w:hAnsiTheme="minorHAnsi" w:cstheme="minorHAnsi"/>
                <w:color w:val="FFFFFF" w:themeColor="background1"/>
              </w:rPr>
              <w:t>improvement delivery</w:t>
            </w:r>
          </w:p>
        </w:tc>
        <w:tc>
          <w:tcPr>
            <w:tcW w:w="2977" w:type="dxa"/>
          </w:tcPr>
          <w:p w14:paraId="02C25E04" w14:textId="77777777" w:rsidR="00E96077" w:rsidRPr="005D3C02" w:rsidRDefault="00E96077" w:rsidP="00E96077">
            <w:pP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Patient safety theme(s)</w:t>
            </w:r>
          </w:p>
        </w:tc>
      </w:tr>
      <w:tr w:rsidR="00E96077" w:rsidRPr="005D3C02" w14:paraId="26E39500" w14:textId="77777777" w:rsidTr="007B6BD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759" w:type="dxa"/>
          </w:tcPr>
          <w:p w14:paraId="31CB031B" w14:textId="77777777" w:rsidR="00E96077" w:rsidRPr="005D3C02" w:rsidRDefault="00E96077" w:rsidP="00E96077">
            <w:pPr>
              <w:rPr>
                <w:rFonts w:asciiTheme="minorHAnsi" w:eastAsia="Aptos" w:hAnsiTheme="minorHAnsi" w:cstheme="minorHAnsi"/>
              </w:rPr>
            </w:pPr>
            <w:r w:rsidRPr="005D3C02">
              <w:rPr>
                <w:rFonts w:asciiTheme="minorHAnsi" w:eastAsia="Aptos" w:hAnsiTheme="minorHAnsi" w:cstheme="minorHAnsi"/>
              </w:rPr>
              <w:t>Mental Health Improvement Group</w:t>
            </w:r>
          </w:p>
        </w:tc>
        <w:tc>
          <w:tcPr>
            <w:tcW w:w="2977" w:type="dxa"/>
          </w:tcPr>
          <w:p w14:paraId="5442EF4F" w14:textId="77777777" w:rsidR="00E96077" w:rsidRPr="005D3C02" w:rsidRDefault="00E96077" w:rsidP="00E96077">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color w:val="000000"/>
              </w:rPr>
              <w:t>Mental health safety</w:t>
            </w:r>
          </w:p>
        </w:tc>
      </w:tr>
      <w:tr w:rsidR="00E96077" w:rsidRPr="005D3C02" w14:paraId="3A959C8A" w14:textId="77777777" w:rsidTr="007B6BDA">
        <w:trPr>
          <w:trHeight w:val="262"/>
        </w:trPr>
        <w:tc>
          <w:tcPr>
            <w:cnfStyle w:val="001000000000" w:firstRow="0" w:lastRow="0" w:firstColumn="1" w:lastColumn="0" w:oddVBand="0" w:evenVBand="0" w:oddHBand="0" w:evenHBand="0" w:firstRowFirstColumn="0" w:firstRowLastColumn="0" w:lastRowFirstColumn="0" w:lastRowLastColumn="0"/>
            <w:tcW w:w="5759" w:type="dxa"/>
          </w:tcPr>
          <w:p w14:paraId="03D7D8AD" w14:textId="77777777" w:rsidR="00E96077" w:rsidRPr="005D3C02" w:rsidRDefault="00E96077" w:rsidP="00E96077">
            <w:pPr>
              <w:rPr>
                <w:rFonts w:asciiTheme="minorHAnsi" w:eastAsia="Aptos" w:hAnsiTheme="minorHAnsi" w:cstheme="minorHAnsi"/>
              </w:rPr>
            </w:pPr>
            <w:r w:rsidRPr="005D3C02">
              <w:rPr>
                <w:rFonts w:asciiTheme="minorHAnsi" w:eastAsia="Aptos" w:hAnsiTheme="minorHAnsi" w:cstheme="minorHAnsi"/>
              </w:rPr>
              <w:t>Maternal and Neonatal Improvement Group</w:t>
            </w:r>
          </w:p>
        </w:tc>
        <w:tc>
          <w:tcPr>
            <w:tcW w:w="2977" w:type="dxa"/>
          </w:tcPr>
          <w:p w14:paraId="0AA016C1" w14:textId="77777777" w:rsidR="00E96077" w:rsidRPr="005D3C02" w:rsidRDefault="00E96077" w:rsidP="00E96077">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color w:val="000000"/>
              </w:rPr>
              <w:t>Maternal and Neonatal Safety</w:t>
            </w:r>
          </w:p>
        </w:tc>
      </w:tr>
      <w:tr w:rsidR="00E96077" w:rsidRPr="005D3C02" w14:paraId="38031EC7" w14:textId="77777777" w:rsidTr="007B6BD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759" w:type="dxa"/>
          </w:tcPr>
          <w:p w14:paraId="18A33D57" w14:textId="77777777" w:rsidR="00E96077" w:rsidRPr="005D3C02" w:rsidRDefault="00E96077" w:rsidP="00E96077">
            <w:pPr>
              <w:rPr>
                <w:rFonts w:asciiTheme="minorHAnsi" w:eastAsia="Aptos" w:hAnsiTheme="minorHAnsi" w:cstheme="minorHAnsi"/>
              </w:rPr>
            </w:pPr>
            <w:r w:rsidRPr="005D3C02">
              <w:rPr>
                <w:rFonts w:asciiTheme="minorHAnsi" w:eastAsia="Aptos" w:hAnsiTheme="minorHAnsi" w:cstheme="minorHAnsi"/>
              </w:rPr>
              <w:t>Transformation Programmes;</w:t>
            </w:r>
          </w:p>
          <w:p w14:paraId="4974F8F6" w14:textId="77777777" w:rsidR="00E96077" w:rsidRPr="005D3C02" w:rsidRDefault="00E96077" w:rsidP="00E96077">
            <w:pPr>
              <w:numPr>
                <w:ilvl w:val="0"/>
                <w:numId w:val="43"/>
              </w:numPr>
              <w:ind w:left="455"/>
              <w:rPr>
                <w:rFonts w:asciiTheme="minorHAnsi" w:eastAsia="Aptos" w:hAnsiTheme="minorHAnsi" w:cstheme="minorHAnsi"/>
              </w:rPr>
            </w:pPr>
            <w:r w:rsidRPr="005D3C02">
              <w:rPr>
                <w:rFonts w:asciiTheme="minorHAnsi" w:eastAsia="Aptos" w:hAnsiTheme="minorHAnsi" w:cstheme="minorHAnsi"/>
              </w:rPr>
              <w:t>Integrated Patient Flow Improvement Programme</w:t>
            </w:r>
          </w:p>
          <w:p w14:paraId="277FE4B6" w14:textId="77777777" w:rsidR="00E96077" w:rsidRPr="005D3C02" w:rsidRDefault="00E96077" w:rsidP="00E96077">
            <w:pPr>
              <w:numPr>
                <w:ilvl w:val="0"/>
                <w:numId w:val="43"/>
              </w:numPr>
              <w:ind w:left="455"/>
              <w:rPr>
                <w:rFonts w:asciiTheme="minorHAnsi" w:eastAsia="Aptos" w:hAnsiTheme="minorHAnsi" w:cstheme="minorHAnsi"/>
              </w:rPr>
            </w:pPr>
            <w:r w:rsidRPr="005D3C02">
              <w:rPr>
                <w:rFonts w:asciiTheme="minorHAnsi" w:eastAsia="Aptos" w:hAnsiTheme="minorHAnsi" w:cstheme="minorHAnsi"/>
              </w:rPr>
              <w:t>Surgical Flow and Oversight Programme</w:t>
            </w:r>
          </w:p>
          <w:p w14:paraId="7075F0CE" w14:textId="77777777" w:rsidR="00E96077" w:rsidRPr="005D3C02" w:rsidRDefault="00E96077" w:rsidP="00E96077">
            <w:pPr>
              <w:numPr>
                <w:ilvl w:val="0"/>
                <w:numId w:val="43"/>
              </w:numPr>
              <w:ind w:left="455"/>
              <w:rPr>
                <w:rFonts w:asciiTheme="minorHAnsi" w:eastAsia="Aptos" w:hAnsiTheme="minorHAnsi" w:cstheme="minorHAnsi"/>
              </w:rPr>
            </w:pPr>
            <w:r w:rsidRPr="005D3C02">
              <w:rPr>
                <w:rFonts w:asciiTheme="minorHAnsi" w:eastAsia="Aptos" w:hAnsiTheme="minorHAnsi" w:cstheme="minorHAnsi"/>
              </w:rPr>
              <w:t>Emergency Department Improvement Programme</w:t>
            </w:r>
          </w:p>
          <w:p w14:paraId="77A4151B" w14:textId="77777777" w:rsidR="00E96077" w:rsidRPr="005D3C02" w:rsidRDefault="00E96077" w:rsidP="00E96077">
            <w:pPr>
              <w:numPr>
                <w:ilvl w:val="0"/>
                <w:numId w:val="43"/>
              </w:numPr>
              <w:ind w:left="455"/>
              <w:rPr>
                <w:rFonts w:asciiTheme="minorHAnsi" w:eastAsia="Aptos" w:hAnsiTheme="minorHAnsi" w:cstheme="minorHAnsi"/>
              </w:rPr>
            </w:pPr>
            <w:r w:rsidRPr="005D3C02">
              <w:rPr>
                <w:rFonts w:asciiTheme="minorHAnsi" w:eastAsia="Aptos" w:hAnsiTheme="minorHAnsi" w:cstheme="minorHAnsi"/>
              </w:rPr>
              <w:t>Same Day Emergency Care Transformation</w:t>
            </w:r>
          </w:p>
          <w:p w14:paraId="6CCA99D4" w14:textId="77777777" w:rsidR="00E96077" w:rsidRPr="005D3C02" w:rsidRDefault="00E96077" w:rsidP="00E96077">
            <w:pPr>
              <w:numPr>
                <w:ilvl w:val="0"/>
                <w:numId w:val="43"/>
              </w:numPr>
              <w:ind w:left="455"/>
              <w:rPr>
                <w:rFonts w:asciiTheme="minorHAnsi" w:eastAsia="Aptos" w:hAnsiTheme="minorHAnsi" w:cstheme="minorHAnsi"/>
              </w:rPr>
            </w:pPr>
            <w:r w:rsidRPr="005D3C02">
              <w:rPr>
                <w:rFonts w:asciiTheme="minorHAnsi" w:eastAsia="Aptos" w:hAnsiTheme="minorHAnsi" w:cstheme="minorHAnsi"/>
              </w:rPr>
              <w:t>Modernising Medicine</w:t>
            </w:r>
          </w:p>
        </w:tc>
        <w:tc>
          <w:tcPr>
            <w:tcW w:w="2977" w:type="dxa"/>
          </w:tcPr>
          <w:p w14:paraId="337C3EF2" w14:textId="77777777" w:rsidR="00E96077" w:rsidRPr="005D3C02" w:rsidRDefault="00E96077" w:rsidP="00E96077">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color w:val="000000"/>
              </w:rPr>
            </w:pPr>
            <w:r w:rsidRPr="005D3C02">
              <w:rPr>
                <w:rFonts w:asciiTheme="minorHAnsi" w:eastAsia="Aptos" w:hAnsiTheme="minorHAnsi" w:cstheme="minorHAnsi"/>
                <w:color w:val="000000"/>
              </w:rPr>
              <w:t>Operational safety – patient flow, capacity and pathways</w:t>
            </w:r>
          </w:p>
          <w:p w14:paraId="4087972A" w14:textId="77777777" w:rsidR="00E96077" w:rsidRPr="005D3C02" w:rsidRDefault="00E96077" w:rsidP="00E96077">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color w:val="000000"/>
              </w:rPr>
            </w:pPr>
          </w:p>
          <w:p w14:paraId="2CBF0A83" w14:textId="77777777" w:rsidR="00E96077" w:rsidRPr="005D3C02" w:rsidRDefault="00E96077" w:rsidP="00E96077">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Discharge safety</w:t>
            </w:r>
          </w:p>
        </w:tc>
      </w:tr>
      <w:tr w:rsidR="00E96077" w:rsidRPr="005D3C02" w14:paraId="47C5BC4B" w14:textId="77777777" w:rsidTr="007B6BDA">
        <w:trPr>
          <w:trHeight w:val="262"/>
        </w:trPr>
        <w:tc>
          <w:tcPr>
            <w:cnfStyle w:val="001000000000" w:firstRow="0" w:lastRow="0" w:firstColumn="1" w:lastColumn="0" w:oddVBand="0" w:evenVBand="0" w:oddHBand="0" w:evenHBand="0" w:firstRowFirstColumn="0" w:firstRowLastColumn="0" w:lastRowFirstColumn="0" w:lastRowLastColumn="0"/>
            <w:tcW w:w="5759" w:type="dxa"/>
          </w:tcPr>
          <w:p w14:paraId="6AC0944D" w14:textId="77777777" w:rsidR="00E96077" w:rsidRPr="005D3C02" w:rsidRDefault="00E96077" w:rsidP="00E96077">
            <w:pPr>
              <w:rPr>
                <w:rFonts w:asciiTheme="minorHAnsi" w:eastAsia="Aptos" w:hAnsiTheme="minorHAnsi" w:cstheme="minorHAnsi"/>
              </w:rPr>
            </w:pPr>
            <w:r w:rsidRPr="005D3C02">
              <w:rPr>
                <w:rFonts w:asciiTheme="minorHAnsi" w:eastAsia="Aptos" w:hAnsiTheme="minorHAnsi" w:cstheme="minorHAnsi"/>
              </w:rPr>
              <w:t>Transformation Programmes;</w:t>
            </w:r>
          </w:p>
          <w:p w14:paraId="79065045" w14:textId="77777777" w:rsidR="00E96077" w:rsidRPr="005D3C02" w:rsidRDefault="00E96077" w:rsidP="00E96077">
            <w:pPr>
              <w:numPr>
                <w:ilvl w:val="0"/>
                <w:numId w:val="43"/>
              </w:numPr>
              <w:rPr>
                <w:rFonts w:asciiTheme="minorHAnsi" w:eastAsia="Aptos" w:hAnsiTheme="minorHAnsi" w:cstheme="minorHAnsi"/>
              </w:rPr>
            </w:pPr>
            <w:r w:rsidRPr="005D3C02">
              <w:rPr>
                <w:rFonts w:asciiTheme="minorHAnsi" w:eastAsia="Aptos" w:hAnsiTheme="minorHAnsi" w:cstheme="minorHAnsi"/>
              </w:rPr>
              <w:t>Outpatient Transformation Programme</w:t>
            </w:r>
          </w:p>
        </w:tc>
        <w:tc>
          <w:tcPr>
            <w:tcW w:w="2977" w:type="dxa"/>
          </w:tcPr>
          <w:p w14:paraId="02426267" w14:textId="77777777" w:rsidR="00E96077" w:rsidRPr="005D3C02" w:rsidRDefault="00E96077" w:rsidP="00E96077">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color w:val="000000"/>
              </w:rPr>
            </w:pPr>
            <w:r w:rsidRPr="005D3C02">
              <w:rPr>
                <w:rFonts w:asciiTheme="minorHAnsi" w:eastAsia="Aptos" w:hAnsiTheme="minorHAnsi" w:cstheme="minorHAnsi"/>
                <w:color w:val="000000"/>
              </w:rPr>
              <w:t>Operational safety – referral mgmt., tracking and lost to follow up</w:t>
            </w:r>
          </w:p>
        </w:tc>
      </w:tr>
      <w:tr w:rsidR="00E96077" w:rsidRPr="005D3C02" w14:paraId="0E6BCAC0" w14:textId="77777777" w:rsidTr="007B6BD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759" w:type="dxa"/>
          </w:tcPr>
          <w:p w14:paraId="07D56FE7" w14:textId="77777777" w:rsidR="00E96077" w:rsidRPr="005D3C02" w:rsidRDefault="00E96077" w:rsidP="00E96077">
            <w:pPr>
              <w:rPr>
                <w:rFonts w:asciiTheme="minorHAnsi" w:eastAsia="Aptos" w:hAnsiTheme="minorHAnsi" w:cstheme="minorHAnsi"/>
              </w:rPr>
            </w:pPr>
            <w:r w:rsidRPr="005D3C02">
              <w:rPr>
                <w:rFonts w:asciiTheme="minorHAnsi" w:eastAsia="Aptos" w:hAnsiTheme="minorHAnsi" w:cstheme="minorHAnsi"/>
              </w:rPr>
              <w:t>Falls improvement group</w:t>
            </w:r>
          </w:p>
        </w:tc>
        <w:tc>
          <w:tcPr>
            <w:tcW w:w="2977" w:type="dxa"/>
          </w:tcPr>
          <w:p w14:paraId="2232B58E" w14:textId="77777777" w:rsidR="00E96077" w:rsidRPr="005D3C02" w:rsidRDefault="00E96077" w:rsidP="00E96077">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Falls</w:t>
            </w:r>
          </w:p>
        </w:tc>
      </w:tr>
      <w:tr w:rsidR="00E96077" w:rsidRPr="005D3C02" w14:paraId="10D1CFA8" w14:textId="77777777" w:rsidTr="007B6BDA">
        <w:trPr>
          <w:trHeight w:val="262"/>
        </w:trPr>
        <w:tc>
          <w:tcPr>
            <w:cnfStyle w:val="001000000000" w:firstRow="0" w:lastRow="0" w:firstColumn="1" w:lastColumn="0" w:oddVBand="0" w:evenVBand="0" w:oddHBand="0" w:evenHBand="0" w:firstRowFirstColumn="0" w:firstRowLastColumn="0" w:lastRowFirstColumn="0" w:lastRowLastColumn="0"/>
            <w:tcW w:w="5759" w:type="dxa"/>
          </w:tcPr>
          <w:p w14:paraId="584DEA23" w14:textId="77777777" w:rsidR="00E96077" w:rsidRPr="005D3C02" w:rsidRDefault="00E96077" w:rsidP="00E96077">
            <w:pPr>
              <w:rPr>
                <w:rFonts w:asciiTheme="minorHAnsi" w:eastAsia="Aptos" w:hAnsiTheme="minorHAnsi" w:cstheme="minorHAnsi"/>
              </w:rPr>
            </w:pPr>
            <w:r w:rsidRPr="005D3C02">
              <w:rPr>
                <w:rFonts w:asciiTheme="minorHAnsi" w:eastAsia="Aptos" w:hAnsiTheme="minorHAnsi" w:cstheme="minorHAnsi"/>
              </w:rPr>
              <w:t>Pressure ulcer improvement group</w:t>
            </w:r>
          </w:p>
        </w:tc>
        <w:tc>
          <w:tcPr>
            <w:tcW w:w="2977" w:type="dxa"/>
          </w:tcPr>
          <w:p w14:paraId="401C1802" w14:textId="77777777" w:rsidR="00E96077" w:rsidRPr="005D3C02" w:rsidRDefault="00E96077" w:rsidP="00E96077">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Pressure ulcers</w:t>
            </w:r>
          </w:p>
        </w:tc>
      </w:tr>
      <w:tr w:rsidR="00E96077" w:rsidRPr="005D3C02" w14:paraId="555B35AB" w14:textId="77777777" w:rsidTr="007B6BD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759" w:type="dxa"/>
          </w:tcPr>
          <w:p w14:paraId="57CFEFA5" w14:textId="77777777" w:rsidR="00E96077" w:rsidRPr="005D3C02" w:rsidRDefault="00E96077" w:rsidP="00E96077">
            <w:pPr>
              <w:rPr>
                <w:rFonts w:asciiTheme="minorHAnsi" w:eastAsia="Aptos" w:hAnsiTheme="minorHAnsi" w:cstheme="minorHAnsi"/>
              </w:rPr>
            </w:pPr>
            <w:r w:rsidRPr="005D3C02">
              <w:rPr>
                <w:rFonts w:asciiTheme="minorHAnsi" w:eastAsia="Aptos" w:hAnsiTheme="minorHAnsi" w:cstheme="minorHAnsi"/>
              </w:rPr>
              <w:t>Hospital Transfusion Committee</w:t>
            </w:r>
          </w:p>
        </w:tc>
        <w:tc>
          <w:tcPr>
            <w:tcW w:w="2977" w:type="dxa"/>
          </w:tcPr>
          <w:p w14:paraId="5F297ADC" w14:textId="77777777" w:rsidR="00E96077" w:rsidRPr="005D3C02" w:rsidRDefault="00E96077" w:rsidP="00E96077">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color w:val="000000"/>
              </w:rPr>
              <w:t>Blood transfusion safety</w:t>
            </w:r>
          </w:p>
        </w:tc>
      </w:tr>
      <w:tr w:rsidR="00E96077" w:rsidRPr="005D3C02" w14:paraId="66DD26DE" w14:textId="77777777" w:rsidTr="007B6BDA">
        <w:trPr>
          <w:trHeight w:val="262"/>
        </w:trPr>
        <w:tc>
          <w:tcPr>
            <w:cnfStyle w:val="001000000000" w:firstRow="0" w:lastRow="0" w:firstColumn="1" w:lastColumn="0" w:oddVBand="0" w:evenVBand="0" w:oddHBand="0" w:evenHBand="0" w:firstRowFirstColumn="0" w:firstRowLastColumn="0" w:lastRowFirstColumn="0" w:lastRowLastColumn="0"/>
            <w:tcW w:w="5759" w:type="dxa"/>
          </w:tcPr>
          <w:p w14:paraId="2726C29B" w14:textId="77777777" w:rsidR="00E96077" w:rsidRPr="005D3C02" w:rsidRDefault="00E96077" w:rsidP="00E96077">
            <w:pPr>
              <w:rPr>
                <w:rFonts w:asciiTheme="minorHAnsi" w:eastAsia="Aptos" w:hAnsiTheme="minorHAnsi" w:cstheme="minorHAnsi"/>
              </w:rPr>
            </w:pPr>
            <w:r w:rsidRPr="005D3C02">
              <w:rPr>
                <w:rFonts w:asciiTheme="minorHAnsi" w:eastAsia="Aptos" w:hAnsiTheme="minorHAnsi" w:cstheme="minorHAnsi"/>
              </w:rPr>
              <w:t>Infection Prevention and Control Committee</w:t>
            </w:r>
          </w:p>
        </w:tc>
        <w:tc>
          <w:tcPr>
            <w:tcW w:w="2977" w:type="dxa"/>
          </w:tcPr>
          <w:p w14:paraId="150473DA" w14:textId="77777777" w:rsidR="00E96077" w:rsidRPr="005D3C02" w:rsidRDefault="00E96077" w:rsidP="00E96077">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Infection prevention and control</w:t>
            </w:r>
          </w:p>
        </w:tc>
      </w:tr>
      <w:tr w:rsidR="00E96077" w:rsidRPr="005D3C02" w14:paraId="6F765B34" w14:textId="77777777" w:rsidTr="007B6BD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759" w:type="dxa"/>
          </w:tcPr>
          <w:p w14:paraId="4D290716" w14:textId="77777777" w:rsidR="00E96077" w:rsidRPr="005D3C02" w:rsidRDefault="00E96077" w:rsidP="00E96077">
            <w:pPr>
              <w:rPr>
                <w:rFonts w:asciiTheme="minorHAnsi" w:eastAsia="Aptos" w:hAnsiTheme="minorHAnsi" w:cstheme="minorHAnsi"/>
              </w:rPr>
            </w:pPr>
            <w:r w:rsidRPr="005D3C02">
              <w:rPr>
                <w:rFonts w:asciiTheme="minorHAnsi" w:eastAsia="Aptos" w:hAnsiTheme="minorHAnsi" w:cstheme="minorHAnsi"/>
              </w:rPr>
              <w:t>VTE Improvement Group</w:t>
            </w:r>
          </w:p>
        </w:tc>
        <w:tc>
          <w:tcPr>
            <w:tcW w:w="2977" w:type="dxa"/>
          </w:tcPr>
          <w:p w14:paraId="3A01BB2C" w14:textId="77777777" w:rsidR="00E96077" w:rsidRPr="005D3C02" w:rsidRDefault="00E96077" w:rsidP="00E96077">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VTE prevention</w:t>
            </w:r>
          </w:p>
        </w:tc>
      </w:tr>
      <w:tr w:rsidR="00E96077" w:rsidRPr="005D3C02" w14:paraId="39B25863" w14:textId="77777777" w:rsidTr="007B6BDA">
        <w:trPr>
          <w:trHeight w:val="285"/>
        </w:trPr>
        <w:tc>
          <w:tcPr>
            <w:cnfStyle w:val="001000000000" w:firstRow="0" w:lastRow="0" w:firstColumn="1" w:lastColumn="0" w:oddVBand="0" w:evenVBand="0" w:oddHBand="0" w:evenHBand="0" w:firstRowFirstColumn="0" w:firstRowLastColumn="0" w:lastRowFirstColumn="0" w:lastRowLastColumn="0"/>
            <w:tcW w:w="5759" w:type="dxa"/>
          </w:tcPr>
          <w:p w14:paraId="2A95BA06" w14:textId="391FC87B" w:rsidR="00E96077" w:rsidRPr="005D3C02" w:rsidRDefault="00362605" w:rsidP="00E96077">
            <w:pPr>
              <w:rPr>
                <w:rFonts w:asciiTheme="minorHAnsi" w:eastAsia="Aptos" w:hAnsiTheme="minorHAnsi" w:cstheme="minorHAnsi"/>
              </w:rPr>
            </w:pPr>
            <w:r w:rsidRPr="005D3C02">
              <w:rPr>
                <w:rFonts w:asciiTheme="minorHAnsi" w:eastAsia="Aptos" w:hAnsiTheme="minorHAnsi" w:cstheme="minorHAnsi"/>
              </w:rPr>
              <w:t>Periodic monitoring via Patient Safety Committee</w:t>
            </w:r>
          </w:p>
        </w:tc>
        <w:tc>
          <w:tcPr>
            <w:tcW w:w="2977" w:type="dxa"/>
          </w:tcPr>
          <w:p w14:paraId="4D0E53D1" w14:textId="77777777" w:rsidR="00E96077" w:rsidRPr="005D3C02" w:rsidRDefault="00E96077" w:rsidP="00E96077">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highlight w:val="yellow"/>
              </w:rPr>
            </w:pPr>
            <w:r w:rsidRPr="005D3C02">
              <w:rPr>
                <w:rFonts w:asciiTheme="minorHAnsi" w:eastAsia="Aptos" w:hAnsiTheme="minorHAnsi" w:cstheme="minorHAnsi"/>
              </w:rPr>
              <w:t>Screening service safety</w:t>
            </w:r>
          </w:p>
        </w:tc>
      </w:tr>
      <w:tr w:rsidR="00E96077" w:rsidRPr="005D3C02" w14:paraId="263978A3" w14:textId="77777777" w:rsidTr="007B6BD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759" w:type="dxa"/>
          </w:tcPr>
          <w:p w14:paraId="09F5912E" w14:textId="77777777" w:rsidR="00E96077" w:rsidRPr="005D3C02" w:rsidRDefault="00E96077" w:rsidP="00E96077">
            <w:pPr>
              <w:rPr>
                <w:rFonts w:asciiTheme="minorHAnsi" w:eastAsia="Aptos" w:hAnsiTheme="minorHAnsi" w:cstheme="minorHAnsi"/>
              </w:rPr>
            </w:pPr>
            <w:r w:rsidRPr="005D3C02">
              <w:rPr>
                <w:rFonts w:asciiTheme="minorHAnsi" w:eastAsia="Aptos" w:hAnsiTheme="minorHAnsi" w:cstheme="minorHAnsi"/>
              </w:rPr>
              <w:t>End of Life Committee</w:t>
            </w:r>
          </w:p>
        </w:tc>
        <w:tc>
          <w:tcPr>
            <w:tcW w:w="2977" w:type="dxa"/>
          </w:tcPr>
          <w:p w14:paraId="2CCF4291" w14:textId="77777777" w:rsidR="00E96077" w:rsidRPr="005D3C02" w:rsidRDefault="00E96077" w:rsidP="00E96077">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Palliative and end of life care safety</w:t>
            </w:r>
          </w:p>
        </w:tc>
      </w:tr>
      <w:tr w:rsidR="00E96077" w:rsidRPr="005D3C02" w14:paraId="60B31CB7" w14:textId="77777777" w:rsidTr="007B6BDA">
        <w:trPr>
          <w:trHeight w:val="262"/>
        </w:trPr>
        <w:tc>
          <w:tcPr>
            <w:cnfStyle w:val="001000000000" w:firstRow="0" w:lastRow="0" w:firstColumn="1" w:lastColumn="0" w:oddVBand="0" w:evenVBand="0" w:oddHBand="0" w:evenHBand="0" w:firstRowFirstColumn="0" w:firstRowLastColumn="0" w:lastRowFirstColumn="0" w:lastRowLastColumn="0"/>
            <w:tcW w:w="5759" w:type="dxa"/>
          </w:tcPr>
          <w:p w14:paraId="05D5D564" w14:textId="77777777" w:rsidR="00E96077" w:rsidRPr="005D3C02" w:rsidRDefault="00E96077" w:rsidP="00E96077">
            <w:pPr>
              <w:rPr>
                <w:rFonts w:asciiTheme="minorHAnsi" w:eastAsia="Aptos" w:hAnsiTheme="minorHAnsi" w:cstheme="minorHAnsi"/>
              </w:rPr>
            </w:pPr>
            <w:r w:rsidRPr="005D3C02">
              <w:rPr>
                <w:rFonts w:asciiTheme="minorHAnsi" w:hAnsiTheme="minorHAnsi" w:cstheme="minorHAnsi"/>
              </w:rPr>
              <w:t>Medical Exposure and Radiation Protection Committee</w:t>
            </w:r>
          </w:p>
        </w:tc>
        <w:tc>
          <w:tcPr>
            <w:tcW w:w="2977" w:type="dxa"/>
          </w:tcPr>
          <w:p w14:paraId="7064A8F8" w14:textId="135AD88C" w:rsidR="00E96077" w:rsidRPr="005D3C02" w:rsidRDefault="00E96077" w:rsidP="00362605">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Radiation safety</w:t>
            </w:r>
          </w:p>
        </w:tc>
      </w:tr>
      <w:tr w:rsidR="00E96077" w:rsidRPr="005D3C02" w14:paraId="7608C693" w14:textId="77777777" w:rsidTr="007B6BD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759" w:type="dxa"/>
          </w:tcPr>
          <w:p w14:paraId="5261849A" w14:textId="77777777" w:rsidR="00E96077" w:rsidRPr="005D3C02" w:rsidRDefault="00E96077" w:rsidP="00E96077">
            <w:pPr>
              <w:rPr>
                <w:rFonts w:asciiTheme="minorHAnsi" w:eastAsia="Aptos" w:hAnsiTheme="minorHAnsi" w:cstheme="minorHAnsi"/>
              </w:rPr>
            </w:pPr>
            <w:r w:rsidRPr="005D3C02">
              <w:rPr>
                <w:rFonts w:asciiTheme="minorHAnsi" w:eastAsia="Aptos" w:hAnsiTheme="minorHAnsi" w:cstheme="minorHAnsi"/>
              </w:rPr>
              <w:t>Nutrition Steering Group</w:t>
            </w:r>
          </w:p>
        </w:tc>
        <w:tc>
          <w:tcPr>
            <w:tcW w:w="2977" w:type="dxa"/>
          </w:tcPr>
          <w:p w14:paraId="0228E5E9" w14:textId="77777777" w:rsidR="00E96077" w:rsidRPr="005D3C02" w:rsidRDefault="00E96077" w:rsidP="00E960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eastAsia="Aptos" w:hAnsiTheme="minorHAnsi" w:cstheme="minorHAnsi"/>
              </w:rPr>
              <w:t>Nutrition and hydration safety</w:t>
            </w:r>
          </w:p>
        </w:tc>
      </w:tr>
      <w:tr w:rsidR="00E96077" w:rsidRPr="005D3C02" w14:paraId="3C302042" w14:textId="77777777" w:rsidTr="007B6BDA">
        <w:trPr>
          <w:trHeight w:val="262"/>
        </w:trPr>
        <w:tc>
          <w:tcPr>
            <w:cnfStyle w:val="001000000000" w:firstRow="0" w:lastRow="0" w:firstColumn="1" w:lastColumn="0" w:oddVBand="0" w:evenVBand="0" w:oddHBand="0" w:evenHBand="0" w:firstRowFirstColumn="0" w:firstRowLastColumn="0" w:lastRowFirstColumn="0" w:lastRowLastColumn="0"/>
            <w:tcW w:w="5759" w:type="dxa"/>
          </w:tcPr>
          <w:p w14:paraId="49B6F8AE" w14:textId="77777777" w:rsidR="00E96077" w:rsidRPr="005D3C02" w:rsidRDefault="00E96077" w:rsidP="00E96077">
            <w:pPr>
              <w:rPr>
                <w:rFonts w:asciiTheme="minorHAnsi" w:eastAsia="Aptos" w:hAnsiTheme="minorHAnsi" w:cstheme="minorHAnsi"/>
              </w:rPr>
            </w:pPr>
            <w:r w:rsidRPr="005D3C02">
              <w:rPr>
                <w:rFonts w:asciiTheme="minorHAnsi" w:eastAsia="Aptos" w:hAnsiTheme="minorHAnsi" w:cstheme="minorHAnsi"/>
              </w:rPr>
              <w:t>Medical Device Committee</w:t>
            </w:r>
          </w:p>
        </w:tc>
        <w:tc>
          <w:tcPr>
            <w:tcW w:w="2977" w:type="dxa"/>
          </w:tcPr>
          <w:p w14:paraId="0B6EFEC2" w14:textId="77777777" w:rsidR="00E96077" w:rsidRPr="005D3C02" w:rsidRDefault="00E96077" w:rsidP="00E96077">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Medical device safety</w:t>
            </w:r>
          </w:p>
        </w:tc>
      </w:tr>
      <w:tr w:rsidR="00E96077" w:rsidRPr="005D3C02" w14:paraId="5458FE51" w14:textId="77777777" w:rsidTr="007B6BD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759" w:type="dxa"/>
          </w:tcPr>
          <w:p w14:paraId="1D525E45" w14:textId="77777777" w:rsidR="00E96077" w:rsidRPr="005D3C02" w:rsidRDefault="00E96077" w:rsidP="00E96077">
            <w:pPr>
              <w:rPr>
                <w:rFonts w:asciiTheme="minorHAnsi" w:eastAsia="Aptos" w:hAnsiTheme="minorHAnsi" w:cstheme="minorHAnsi"/>
              </w:rPr>
            </w:pPr>
            <w:r w:rsidRPr="005D3C02">
              <w:rPr>
                <w:rFonts w:asciiTheme="minorHAnsi" w:eastAsia="Aptos" w:hAnsiTheme="minorHAnsi" w:cstheme="minorHAnsi"/>
              </w:rPr>
              <w:t xml:space="preserve">Digital Board Safety Subgroup </w:t>
            </w:r>
          </w:p>
        </w:tc>
        <w:tc>
          <w:tcPr>
            <w:tcW w:w="2977" w:type="dxa"/>
          </w:tcPr>
          <w:p w14:paraId="7BF72BD1" w14:textId="77777777" w:rsidR="00E96077" w:rsidRPr="005D3C02" w:rsidRDefault="00E96077" w:rsidP="00E96077">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theme="minorHAnsi"/>
              </w:rPr>
            </w:pPr>
            <w:r w:rsidRPr="005D3C02">
              <w:rPr>
                <w:rFonts w:asciiTheme="minorHAnsi" w:eastAsia="Aptos" w:hAnsiTheme="minorHAnsi" w:cstheme="minorHAnsi"/>
              </w:rPr>
              <w:t>Digital safety</w:t>
            </w:r>
          </w:p>
        </w:tc>
      </w:tr>
      <w:tr w:rsidR="00E96077" w:rsidRPr="005D3C02" w14:paraId="753C46F8" w14:textId="77777777" w:rsidTr="007B6BDA">
        <w:trPr>
          <w:trHeight w:val="262"/>
        </w:trPr>
        <w:tc>
          <w:tcPr>
            <w:cnfStyle w:val="001000000000" w:firstRow="0" w:lastRow="0" w:firstColumn="1" w:lastColumn="0" w:oddVBand="0" w:evenVBand="0" w:oddHBand="0" w:evenHBand="0" w:firstRowFirstColumn="0" w:firstRowLastColumn="0" w:lastRowFirstColumn="0" w:lastRowLastColumn="0"/>
            <w:tcW w:w="5759" w:type="dxa"/>
          </w:tcPr>
          <w:p w14:paraId="752139F9" w14:textId="77777777" w:rsidR="00E96077" w:rsidRPr="005D3C02" w:rsidRDefault="00E96077" w:rsidP="00E96077">
            <w:pPr>
              <w:rPr>
                <w:rFonts w:asciiTheme="minorHAnsi" w:eastAsia="Aptos" w:hAnsiTheme="minorHAnsi" w:cstheme="minorHAnsi"/>
              </w:rPr>
            </w:pPr>
            <w:r w:rsidRPr="004B50B4">
              <w:rPr>
                <w:rFonts w:asciiTheme="minorHAnsi" w:eastAsia="Aptos" w:hAnsiTheme="minorHAnsi" w:cstheme="minorHAnsi"/>
              </w:rPr>
              <w:t>Estates development</w:t>
            </w:r>
          </w:p>
        </w:tc>
        <w:tc>
          <w:tcPr>
            <w:tcW w:w="2977" w:type="dxa"/>
          </w:tcPr>
          <w:p w14:paraId="16B9E96A" w14:textId="77777777" w:rsidR="00E96077" w:rsidRPr="005D3C02" w:rsidRDefault="00E96077" w:rsidP="00E96077">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theme="minorHAnsi"/>
                <w:highlight w:val="yellow"/>
              </w:rPr>
            </w:pPr>
            <w:r w:rsidRPr="005D3C02">
              <w:rPr>
                <w:rFonts w:asciiTheme="minorHAnsi" w:eastAsia="Aptos" w:hAnsiTheme="minorHAnsi" w:cstheme="minorHAnsi"/>
              </w:rPr>
              <w:t>Improving the safety of the physical estate</w:t>
            </w:r>
          </w:p>
        </w:tc>
      </w:tr>
    </w:tbl>
    <w:p w14:paraId="5536A826" w14:textId="77777777" w:rsidR="00E96077" w:rsidRPr="005D3C02" w:rsidRDefault="00E96077" w:rsidP="00211BCD">
      <w:pPr>
        <w:spacing w:after="0"/>
        <w:rPr>
          <w:rFonts w:asciiTheme="minorHAnsi" w:hAnsiTheme="minorHAnsi" w:cstheme="minorHAnsi"/>
        </w:rPr>
      </w:pPr>
    </w:p>
    <w:p w14:paraId="28913EEB" w14:textId="109401F1" w:rsidR="008B2C92" w:rsidRPr="005D3C02" w:rsidRDefault="008B2C92" w:rsidP="00211BCD">
      <w:pPr>
        <w:pStyle w:val="Heading2"/>
        <w:numPr>
          <w:ilvl w:val="1"/>
          <w:numId w:val="16"/>
        </w:numPr>
        <w:spacing w:before="0"/>
        <w:rPr>
          <w:rFonts w:asciiTheme="minorHAnsi" w:hAnsiTheme="minorHAnsi" w:cstheme="minorHAnsi"/>
          <w:sz w:val="22"/>
          <w:szCs w:val="22"/>
        </w:rPr>
      </w:pPr>
      <w:bookmarkStart w:id="37" w:name="_Toc199748398"/>
      <w:r w:rsidRPr="005D3C02">
        <w:rPr>
          <w:rFonts w:asciiTheme="minorHAnsi" w:hAnsiTheme="minorHAnsi" w:cstheme="minorHAnsi"/>
          <w:sz w:val="22"/>
          <w:szCs w:val="22"/>
        </w:rPr>
        <w:t xml:space="preserve">Use of patient safety incident </w:t>
      </w:r>
      <w:r w:rsidR="00835A1F" w:rsidRPr="005D3C02">
        <w:rPr>
          <w:rFonts w:asciiTheme="minorHAnsi" w:hAnsiTheme="minorHAnsi" w:cstheme="minorHAnsi"/>
          <w:sz w:val="22"/>
          <w:szCs w:val="22"/>
        </w:rPr>
        <w:t xml:space="preserve">learning </w:t>
      </w:r>
      <w:r w:rsidRPr="005D3C02">
        <w:rPr>
          <w:rFonts w:asciiTheme="minorHAnsi" w:hAnsiTheme="minorHAnsi" w:cstheme="minorHAnsi"/>
          <w:sz w:val="22"/>
          <w:szCs w:val="22"/>
        </w:rPr>
        <w:t>responses to inform improvement</w:t>
      </w:r>
      <w:bookmarkEnd w:id="37"/>
    </w:p>
    <w:p w14:paraId="738FB091" w14:textId="0BBAA235" w:rsidR="00835A1F" w:rsidRPr="005D3C02" w:rsidRDefault="00835A1F" w:rsidP="00211BCD">
      <w:pPr>
        <w:spacing w:after="0"/>
        <w:rPr>
          <w:rFonts w:asciiTheme="minorHAnsi" w:hAnsiTheme="minorHAnsi" w:cstheme="minorHAnsi"/>
        </w:rPr>
      </w:pPr>
      <w:r w:rsidRPr="005D3C02">
        <w:rPr>
          <w:rFonts w:asciiTheme="minorHAnsi" w:hAnsiTheme="minorHAnsi" w:cstheme="minorHAnsi"/>
        </w:rPr>
        <w:t>Learning responses completed by trained Learning Response Leads will include a</w:t>
      </w:r>
      <w:r w:rsidR="00362605" w:rsidRPr="005D3C02">
        <w:rPr>
          <w:rFonts w:asciiTheme="minorHAnsi" w:hAnsiTheme="minorHAnsi" w:cstheme="minorHAnsi"/>
        </w:rPr>
        <w:t xml:space="preserve">n analysis </w:t>
      </w:r>
      <w:r w:rsidRPr="005D3C02">
        <w:rPr>
          <w:rFonts w:asciiTheme="minorHAnsi" w:hAnsiTheme="minorHAnsi" w:cstheme="minorHAnsi"/>
        </w:rPr>
        <w:t>of the work system, highlighting vulnerabilities created by interactions of different factors and make recommendations for how they could be improved.</w:t>
      </w:r>
    </w:p>
    <w:p w14:paraId="62E2275D" w14:textId="77777777" w:rsidR="00835A1F" w:rsidRPr="005D3C02" w:rsidRDefault="00835A1F" w:rsidP="00211BCD">
      <w:pPr>
        <w:spacing w:after="0"/>
        <w:rPr>
          <w:rFonts w:asciiTheme="minorHAnsi" w:hAnsiTheme="minorHAnsi" w:cstheme="minorHAnsi"/>
        </w:rPr>
      </w:pPr>
    </w:p>
    <w:p w14:paraId="0297C490" w14:textId="61B29DB9" w:rsidR="00835A1F" w:rsidRPr="005D3C02" w:rsidRDefault="00835A1F" w:rsidP="00211BCD">
      <w:pPr>
        <w:spacing w:after="0"/>
        <w:rPr>
          <w:rFonts w:asciiTheme="minorHAnsi" w:hAnsiTheme="minorHAnsi" w:cstheme="minorHAnsi"/>
        </w:rPr>
      </w:pPr>
      <w:r w:rsidRPr="005D3C02">
        <w:rPr>
          <w:rFonts w:asciiTheme="minorHAnsi" w:hAnsiTheme="minorHAnsi" w:cstheme="minorHAnsi"/>
        </w:rPr>
        <w:t>Oversight Leads will review the findings and recommendations within learning responses to do one or more of the below;</w:t>
      </w:r>
    </w:p>
    <w:p w14:paraId="05B192A6" w14:textId="39FFCDC4" w:rsidR="00142C05" w:rsidRPr="005D3C02" w:rsidRDefault="00835A1F"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d</w:t>
      </w:r>
      <w:r w:rsidR="008B2C92" w:rsidRPr="005D3C02">
        <w:rPr>
          <w:rFonts w:asciiTheme="minorHAnsi" w:hAnsiTheme="minorHAnsi" w:cstheme="minorHAnsi"/>
        </w:rPr>
        <w:t xml:space="preserve">evelop </w:t>
      </w:r>
      <w:r w:rsidR="00142C05" w:rsidRPr="005D3C02">
        <w:rPr>
          <w:rFonts w:asciiTheme="minorHAnsi" w:hAnsiTheme="minorHAnsi" w:cstheme="minorHAnsi"/>
        </w:rPr>
        <w:t>safety actions where a system-based solution to an issue is evident.</w:t>
      </w:r>
    </w:p>
    <w:p w14:paraId="1D110033" w14:textId="57230F16" w:rsidR="008B2C92" w:rsidRPr="005D3C02" w:rsidRDefault="00835A1F"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 xml:space="preserve">use the insight to inform ongoing local </w:t>
      </w:r>
      <w:r w:rsidR="008B2C92" w:rsidRPr="005D3C02">
        <w:rPr>
          <w:rFonts w:asciiTheme="minorHAnsi" w:hAnsiTheme="minorHAnsi" w:cstheme="minorHAnsi"/>
        </w:rPr>
        <w:t xml:space="preserve">patient safety improvement </w:t>
      </w:r>
      <w:r w:rsidR="00D33B58" w:rsidRPr="005D3C02">
        <w:rPr>
          <w:rFonts w:asciiTheme="minorHAnsi" w:hAnsiTheme="minorHAnsi" w:cstheme="minorHAnsi"/>
        </w:rPr>
        <w:t>plans</w:t>
      </w:r>
      <w:r w:rsidRPr="005D3C02">
        <w:rPr>
          <w:rFonts w:asciiTheme="minorHAnsi" w:hAnsiTheme="minorHAnsi" w:cstheme="minorHAnsi"/>
        </w:rPr>
        <w:t>.</w:t>
      </w:r>
    </w:p>
    <w:p w14:paraId="554CBC17" w14:textId="3E25CE9B" w:rsidR="00835A1F" w:rsidRPr="005D3C02" w:rsidRDefault="00835A1F"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commission quality improvement projects to develop and test improvement ideas.</w:t>
      </w:r>
    </w:p>
    <w:p w14:paraId="3912C3AB" w14:textId="552E7FF6" w:rsidR="00835A1F" w:rsidRPr="005D3C02" w:rsidRDefault="00835A1F"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collaborate with internal and external partners to ensure improvement is not siloed.</w:t>
      </w:r>
    </w:p>
    <w:p w14:paraId="14A8E89D" w14:textId="0569DAE2" w:rsidR="00835A1F" w:rsidRPr="005D3C02" w:rsidRDefault="00835A1F"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escalate ideas for improvement through a relevant senior or Trustwide group.</w:t>
      </w:r>
    </w:p>
    <w:p w14:paraId="670053A8" w14:textId="40D05DBD" w:rsidR="00835A1F" w:rsidRPr="005D3C02" w:rsidRDefault="00835A1F"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lastRenderedPageBreak/>
        <w:t>record and escalate system vulnerabilities which cannot be practically and effectively resolved or mitigated using the risk register.</w:t>
      </w:r>
    </w:p>
    <w:p w14:paraId="552D77CB" w14:textId="48FEB0D8" w:rsidR="008B2C92" w:rsidRPr="005D3C02" w:rsidRDefault="008B2C92" w:rsidP="00211BCD">
      <w:pPr>
        <w:pStyle w:val="ListParagraph"/>
        <w:spacing w:after="0"/>
        <w:rPr>
          <w:rFonts w:asciiTheme="minorHAnsi" w:hAnsiTheme="minorHAnsi" w:cstheme="minorHAnsi"/>
        </w:rPr>
      </w:pPr>
    </w:p>
    <w:p w14:paraId="00ACC115" w14:textId="77777777" w:rsidR="00882C82" w:rsidRPr="005D3C02" w:rsidRDefault="00882C82" w:rsidP="00211BCD">
      <w:pPr>
        <w:spacing w:after="0"/>
        <w:rPr>
          <w:rFonts w:asciiTheme="minorHAnsi" w:hAnsiTheme="minorHAnsi" w:cstheme="minorHAnsi"/>
        </w:rPr>
      </w:pPr>
      <w:r w:rsidRPr="005D3C02">
        <w:rPr>
          <w:rFonts w:asciiTheme="minorHAnsi" w:hAnsiTheme="minorHAnsi" w:cstheme="minorHAnsi"/>
        </w:rPr>
        <w:t>Improvement plans and safety actions should be developed collaboratively with people affected by patient safety incidents and frontline staff, patients and their families, in line with quality improvement methodologies.</w:t>
      </w:r>
    </w:p>
    <w:p w14:paraId="171F96CD" w14:textId="77777777" w:rsidR="00882C82" w:rsidRPr="005D3C02" w:rsidRDefault="00882C82" w:rsidP="00211BCD">
      <w:pPr>
        <w:spacing w:after="0"/>
        <w:rPr>
          <w:rFonts w:asciiTheme="minorHAnsi" w:hAnsiTheme="minorHAnsi" w:cstheme="minorHAnsi"/>
        </w:rPr>
      </w:pPr>
    </w:p>
    <w:p w14:paraId="0DD97893" w14:textId="039F7386" w:rsidR="00610130" w:rsidRPr="005D3C02" w:rsidRDefault="00882C82" w:rsidP="00211BCD">
      <w:pPr>
        <w:spacing w:after="0"/>
        <w:rPr>
          <w:rFonts w:asciiTheme="minorHAnsi" w:hAnsiTheme="minorHAnsi" w:cstheme="minorHAnsi"/>
        </w:rPr>
      </w:pPr>
      <w:r w:rsidRPr="005D3C02">
        <w:rPr>
          <w:rFonts w:asciiTheme="minorHAnsi" w:hAnsiTheme="minorHAnsi" w:cstheme="minorHAnsi"/>
        </w:rPr>
        <w:t xml:space="preserve">Tools such as the </w:t>
      </w:r>
      <w:r w:rsidR="00610130" w:rsidRPr="005D3C02">
        <w:rPr>
          <w:rFonts w:asciiTheme="minorHAnsi" w:hAnsiTheme="minorHAnsi" w:cstheme="minorHAnsi"/>
        </w:rPr>
        <w:t>SHARE debrief guide and safety action development guide are recommended for supporting the sharing of insight gained through a learning response and the collaborative development of improvement ideas.</w:t>
      </w:r>
    </w:p>
    <w:p w14:paraId="77726EFE" w14:textId="4AA3ED75" w:rsidR="002B748C" w:rsidRPr="005D3C02" w:rsidRDefault="00610130" w:rsidP="00211BCD">
      <w:pPr>
        <w:spacing w:after="0"/>
        <w:rPr>
          <w:rFonts w:asciiTheme="minorHAnsi" w:hAnsiTheme="minorHAnsi" w:cstheme="minorHAnsi"/>
        </w:rPr>
      </w:pPr>
      <w:r w:rsidRPr="005D3C02">
        <w:rPr>
          <w:rFonts w:asciiTheme="minorHAnsi" w:hAnsiTheme="minorHAnsi" w:cstheme="minorHAnsi"/>
        </w:rPr>
        <w:t xml:space="preserve"> </w:t>
      </w:r>
    </w:p>
    <w:p w14:paraId="145108AA" w14:textId="402B81C0" w:rsidR="007A6BAB" w:rsidRPr="005D3C02" w:rsidRDefault="007A6BAB" w:rsidP="00211BCD">
      <w:pPr>
        <w:spacing w:after="0"/>
        <w:rPr>
          <w:rFonts w:asciiTheme="minorHAnsi" w:hAnsiTheme="minorHAnsi" w:cstheme="minorHAnsi"/>
        </w:rPr>
      </w:pPr>
      <w:r w:rsidRPr="005D3C02">
        <w:rPr>
          <w:rFonts w:asciiTheme="minorHAnsi" w:hAnsiTheme="minorHAnsi" w:cstheme="minorHAnsi"/>
        </w:rPr>
        <w:t xml:space="preserve">Improvement plans to improve patient safety should be developed utilising insight from responding to patient safety incidents, triangulated with a wide range of sources of insight as per the Trust’s Patient Safety Incident Response Policy. </w:t>
      </w:r>
    </w:p>
    <w:p w14:paraId="6DA83ED9" w14:textId="77777777" w:rsidR="007F62F1" w:rsidRPr="005D3C02" w:rsidRDefault="007F62F1" w:rsidP="00211BCD">
      <w:pPr>
        <w:spacing w:after="0"/>
        <w:rPr>
          <w:rFonts w:asciiTheme="minorHAnsi" w:hAnsiTheme="minorHAnsi" w:cstheme="minorHAnsi"/>
        </w:rPr>
      </w:pPr>
    </w:p>
    <w:p w14:paraId="49B36583" w14:textId="77777777" w:rsidR="007F62F1" w:rsidRPr="005D3C02" w:rsidRDefault="007F62F1" w:rsidP="00211BCD">
      <w:pPr>
        <w:spacing w:after="0"/>
        <w:rPr>
          <w:rFonts w:asciiTheme="minorHAnsi" w:hAnsiTheme="minorHAnsi" w:cstheme="minorHAnsi"/>
        </w:rPr>
      </w:pPr>
      <w:r w:rsidRPr="005D3C02">
        <w:rPr>
          <w:rFonts w:asciiTheme="minorHAnsi" w:hAnsiTheme="minorHAnsi" w:cstheme="minorHAnsi"/>
        </w:rPr>
        <w:t>Tools and coaching to design and deliver improvement plans can be accessed via the Quality Improvement Team. This includes scale and spread methodologies such as the IHI Collaborative methodology where the required improvement solution is already known.</w:t>
      </w:r>
    </w:p>
    <w:p w14:paraId="4C70B2CF" w14:textId="22B84616" w:rsidR="007F62F1" w:rsidRPr="005D3C02" w:rsidRDefault="007F62F1" w:rsidP="00211BCD">
      <w:pPr>
        <w:spacing w:after="0"/>
        <w:rPr>
          <w:rFonts w:asciiTheme="minorHAnsi" w:eastAsiaTheme="majorEastAsia" w:hAnsiTheme="minorHAnsi" w:cstheme="minorHAnsi"/>
          <w:b/>
          <w:bCs/>
          <w:color w:val="365F91" w:themeColor="accent1" w:themeShade="BF"/>
        </w:rPr>
      </w:pPr>
    </w:p>
    <w:p w14:paraId="066F9BAA" w14:textId="0CAC309B" w:rsidR="00FC450A" w:rsidRPr="005D3C02" w:rsidRDefault="00FC450A" w:rsidP="00211BCD">
      <w:pPr>
        <w:pStyle w:val="Heading2"/>
        <w:numPr>
          <w:ilvl w:val="1"/>
          <w:numId w:val="16"/>
        </w:numPr>
        <w:spacing w:before="0"/>
        <w:rPr>
          <w:rFonts w:asciiTheme="minorHAnsi" w:hAnsiTheme="minorHAnsi" w:cstheme="minorHAnsi"/>
          <w:sz w:val="22"/>
          <w:szCs w:val="22"/>
        </w:rPr>
      </w:pPr>
      <w:bookmarkStart w:id="38" w:name="_Toc199748399"/>
      <w:r w:rsidRPr="005D3C02">
        <w:rPr>
          <w:rFonts w:asciiTheme="minorHAnsi" w:hAnsiTheme="minorHAnsi" w:cstheme="minorHAnsi"/>
          <w:sz w:val="22"/>
          <w:szCs w:val="22"/>
        </w:rPr>
        <w:t>Other improvement activities</w:t>
      </w:r>
      <w:bookmarkEnd w:id="38"/>
    </w:p>
    <w:p w14:paraId="3D4B741F" w14:textId="3D8E921A" w:rsidR="00FC450A" w:rsidRPr="005D3C02" w:rsidRDefault="00FC450A" w:rsidP="00211BCD">
      <w:pPr>
        <w:spacing w:after="0"/>
        <w:rPr>
          <w:rFonts w:asciiTheme="minorHAnsi" w:hAnsiTheme="minorHAnsi" w:cstheme="minorHAnsi"/>
        </w:rPr>
      </w:pPr>
      <w:r w:rsidRPr="005D3C02">
        <w:rPr>
          <w:rFonts w:asciiTheme="minorHAnsi" w:hAnsiTheme="minorHAnsi" w:cstheme="minorHAnsi"/>
        </w:rPr>
        <w:t>Most organisational activity is aimed, at least in part, at improving patient safety. The improvement activities above relate predominantly to specific safety improvement work</w:t>
      </w:r>
      <w:r w:rsidR="00362605" w:rsidRPr="005D3C02">
        <w:rPr>
          <w:rFonts w:asciiTheme="minorHAnsi" w:hAnsiTheme="minorHAnsi" w:cstheme="minorHAnsi"/>
        </w:rPr>
        <w:t xml:space="preserve">. </w:t>
      </w:r>
      <w:r w:rsidRPr="005D3C02">
        <w:rPr>
          <w:rFonts w:asciiTheme="minorHAnsi" w:hAnsiTheme="minorHAnsi" w:cstheme="minorHAnsi"/>
        </w:rPr>
        <w:t>The organisation recognises that many other improvement activities or interventions can address systematic contributory factors to patient safety incidents (and therefore meet the requirements of selecting an improvement response as a proportionate response).</w:t>
      </w:r>
    </w:p>
    <w:p w14:paraId="7D1C3F42" w14:textId="77777777" w:rsidR="00FC450A" w:rsidRPr="005D3C02" w:rsidRDefault="00FC450A" w:rsidP="00211BCD">
      <w:pPr>
        <w:spacing w:after="0"/>
        <w:rPr>
          <w:rFonts w:asciiTheme="minorHAnsi" w:hAnsiTheme="minorHAnsi" w:cstheme="minorHAnsi"/>
        </w:rPr>
      </w:pPr>
    </w:p>
    <w:p w14:paraId="7CABED56" w14:textId="673BD30B" w:rsidR="00FC450A" w:rsidRPr="005D3C02" w:rsidRDefault="00FC450A" w:rsidP="00211BCD">
      <w:pPr>
        <w:spacing w:after="0"/>
        <w:rPr>
          <w:rFonts w:asciiTheme="minorHAnsi" w:hAnsiTheme="minorHAnsi" w:cstheme="minorHAnsi"/>
        </w:rPr>
      </w:pPr>
      <w:r w:rsidRPr="005D3C02">
        <w:rPr>
          <w:rFonts w:asciiTheme="minorHAnsi" w:hAnsiTheme="minorHAnsi" w:cstheme="minorHAnsi"/>
        </w:rPr>
        <w:t>This includes, but is not limited to;</w:t>
      </w:r>
    </w:p>
    <w:p w14:paraId="40763D3B" w14:textId="61415417" w:rsidR="00FC450A" w:rsidRPr="005D3C02" w:rsidRDefault="00FC450A"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Operational transformation programmes.</w:t>
      </w:r>
    </w:p>
    <w:p w14:paraId="2F093647" w14:textId="2243E40D" w:rsidR="00FC450A" w:rsidRPr="005D3C02" w:rsidRDefault="00FC450A"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 xml:space="preserve">ICT improvement activities or projects – e.g. optimisation of EPIC. </w:t>
      </w:r>
    </w:p>
    <w:p w14:paraId="1B2426FB" w14:textId="0F483C63" w:rsidR="00FC450A" w:rsidRPr="005D3C02" w:rsidRDefault="00FC450A"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Estates improvements, e.g. building work, repairs or upgrades to the physical environment in which care is delivered.</w:t>
      </w:r>
    </w:p>
    <w:p w14:paraId="496182B1" w14:textId="2DFAF2FA" w:rsidR="00FC450A" w:rsidRPr="005D3C02" w:rsidRDefault="00FC450A"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Workforce and organisational development work – e.g. recruitment to vacant posts, improving the wellbeing or fatigue and improving interpersonal working or team cultures.</w:t>
      </w:r>
    </w:p>
    <w:p w14:paraId="43F98B28" w14:textId="4C3241F5" w:rsidR="00FC450A" w:rsidRPr="005D3C02" w:rsidRDefault="00FC450A"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Equipment – e.g. roll out of new or additional medical devices.</w:t>
      </w:r>
    </w:p>
    <w:p w14:paraId="4E1E1CA5" w14:textId="3F192D05" w:rsidR="00FC450A" w:rsidRPr="005D3C02" w:rsidRDefault="00FC450A"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Mitigation plans for items on the risk register.</w:t>
      </w:r>
    </w:p>
    <w:p w14:paraId="23A31C8B" w14:textId="77777777" w:rsidR="00FC450A" w:rsidRPr="005D3C02" w:rsidRDefault="00FC450A"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Action plans associated with other quality governance activities such as mortality reviews, complaints and audits.</w:t>
      </w:r>
    </w:p>
    <w:p w14:paraId="17E61FD1" w14:textId="4595FEB1" w:rsidR="00873A5B" w:rsidRPr="005D3C02" w:rsidRDefault="00873A5B"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Implementation of new NICE guidance (or similar).</w:t>
      </w:r>
    </w:p>
    <w:p w14:paraId="269376AC" w14:textId="7EF8551C" w:rsidR="00FC450A" w:rsidRPr="005D3C02" w:rsidRDefault="00FC450A"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Work associated with external inspections or regulatory requirements.</w:t>
      </w:r>
    </w:p>
    <w:p w14:paraId="3337F5C0" w14:textId="77777777" w:rsidR="00873A5B" w:rsidRPr="005D3C02" w:rsidRDefault="00873A5B" w:rsidP="00211BCD">
      <w:pPr>
        <w:pStyle w:val="ListParagraph"/>
        <w:spacing w:after="0"/>
        <w:rPr>
          <w:rFonts w:asciiTheme="minorHAnsi" w:hAnsiTheme="minorHAnsi" w:cstheme="minorHAnsi"/>
        </w:rPr>
      </w:pPr>
    </w:p>
    <w:p w14:paraId="6B380F7C" w14:textId="77777777" w:rsidR="00251CBA" w:rsidRPr="005D3C02" w:rsidRDefault="00251CBA" w:rsidP="00211BCD">
      <w:pPr>
        <w:pStyle w:val="ListParagraph"/>
        <w:spacing w:after="0"/>
        <w:rPr>
          <w:rFonts w:asciiTheme="minorHAnsi" w:hAnsiTheme="minorHAnsi" w:cstheme="minorHAnsi"/>
        </w:rPr>
      </w:pPr>
    </w:p>
    <w:p w14:paraId="65B0B46E" w14:textId="77777777" w:rsidR="00251CBA" w:rsidRPr="005D3C02" w:rsidRDefault="00251CBA" w:rsidP="00211BCD">
      <w:pPr>
        <w:pStyle w:val="ListParagraph"/>
        <w:spacing w:after="0"/>
        <w:rPr>
          <w:rFonts w:asciiTheme="minorHAnsi" w:hAnsiTheme="minorHAnsi" w:cstheme="minorHAnsi"/>
        </w:rPr>
      </w:pPr>
    </w:p>
    <w:p w14:paraId="29DD2ED3" w14:textId="77777777" w:rsidR="00251CBA" w:rsidRPr="005D3C02" w:rsidRDefault="00251CBA" w:rsidP="00211BCD">
      <w:pPr>
        <w:pStyle w:val="ListParagraph"/>
        <w:spacing w:after="0"/>
        <w:rPr>
          <w:rFonts w:asciiTheme="minorHAnsi" w:hAnsiTheme="minorHAnsi" w:cstheme="minorHAnsi"/>
        </w:rPr>
      </w:pPr>
    </w:p>
    <w:p w14:paraId="1A7FCD72" w14:textId="6DFFB92B" w:rsidR="002B748C" w:rsidRPr="005D3C02" w:rsidRDefault="002B748C" w:rsidP="00211BCD">
      <w:pPr>
        <w:pStyle w:val="Heading2"/>
        <w:numPr>
          <w:ilvl w:val="1"/>
          <w:numId w:val="16"/>
        </w:numPr>
        <w:spacing w:before="0"/>
        <w:rPr>
          <w:rFonts w:asciiTheme="minorHAnsi" w:hAnsiTheme="minorHAnsi" w:cstheme="minorHAnsi"/>
          <w:sz w:val="22"/>
          <w:szCs w:val="22"/>
        </w:rPr>
      </w:pPr>
      <w:bookmarkStart w:id="39" w:name="_Toc199748400"/>
      <w:r w:rsidRPr="005D3C02">
        <w:rPr>
          <w:rFonts w:asciiTheme="minorHAnsi" w:hAnsiTheme="minorHAnsi" w:cstheme="minorHAnsi"/>
          <w:sz w:val="22"/>
          <w:szCs w:val="22"/>
        </w:rPr>
        <w:lastRenderedPageBreak/>
        <w:t>Recording and monitoring improvement</w:t>
      </w:r>
      <w:bookmarkEnd w:id="39"/>
    </w:p>
    <w:tbl>
      <w:tblPr>
        <w:tblStyle w:val="GridTable4-Accent11"/>
        <w:tblW w:w="0" w:type="auto"/>
        <w:tblLook w:val="04A0" w:firstRow="1" w:lastRow="0" w:firstColumn="1" w:lastColumn="0" w:noHBand="0" w:noVBand="1"/>
      </w:tblPr>
      <w:tblGrid>
        <w:gridCol w:w="2405"/>
        <w:gridCol w:w="7059"/>
      </w:tblGrid>
      <w:tr w:rsidR="004D57D6" w:rsidRPr="005D3C02" w14:paraId="2B9C7B70" w14:textId="77777777" w:rsidTr="00FF0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FA9754E" w14:textId="7545E4CA" w:rsidR="004D57D6" w:rsidRPr="005D3C02" w:rsidRDefault="004D57D6" w:rsidP="00211BCD">
            <w:pPr>
              <w:rPr>
                <w:rFonts w:asciiTheme="minorHAnsi" w:hAnsiTheme="minorHAnsi" w:cstheme="minorHAnsi"/>
              </w:rPr>
            </w:pPr>
            <w:r w:rsidRPr="005D3C02">
              <w:rPr>
                <w:rFonts w:asciiTheme="minorHAnsi" w:hAnsiTheme="minorHAnsi" w:cstheme="minorHAnsi"/>
              </w:rPr>
              <w:t>Source/route</w:t>
            </w:r>
          </w:p>
        </w:tc>
        <w:tc>
          <w:tcPr>
            <w:tcW w:w="7059" w:type="dxa"/>
          </w:tcPr>
          <w:p w14:paraId="53061690" w14:textId="371BD404" w:rsidR="004D57D6" w:rsidRPr="005D3C02" w:rsidRDefault="004D57D6" w:rsidP="00211BC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Method</w:t>
            </w:r>
          </w:p>
        </w:tc>
      </w:tr>
      <w:tr w:rsidR="004D57D6" w:rsidRPr="005D3C02" w14:paraId="7DAEB9B9" w14:textId="77777777" w:rsidTr="00FF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D384B75" w14:textId="4AB3EB1D" w:rsidR="004D57D6" w:rsidRPr="005D3C02" w:rsidRDefault="004D57D6" w:rsidP="00211BCD">
            <w:pPr>
              <w:rPr>
                <w:rFonts w:asciiTheme="minorHAnsi" w:hAnsiTheme="minorHAnsi" w:cstheme="minorHAnsi"/>
              </w:rPr>
            </w:pPr>
            <w:r w:rsidRPr="005D3C02">
              <w:rPr>
                <w:rFonts w:asciiTheme="minorHAnsi" w:hAnsiTheme="minorHAnsi" w:cstheme="minorHAnsi"/>
              </w:rPr>
              <w:t>Improvement responses</w:t>
            </w:r>
          </w:p>
        </w:tc>
        <w:tc>
          <w:tcPr>
            <w:tcW w:w="7059" w:type="dxa"/>
          </w:tcPr>
          <w:p w14:paraId="63B3A430" w14:textId="4A50F48E" w:rsidR="004D57D6" w:rsidRPr="005D3C02" w:rsidRDefault="004D57D6"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Record within the incident record the specific piece of improvement work currently ongoing, and how and where it is being monitored.</w:t>
            </w:r>
          </w:p>
        </w:tc>
      </w:tr>
      <w:tr w:rsidR="004D57D6" w:rsidRPr="005D3C02" w14:paraId="5EC8476F" w14:textId="77777777" w:rsidTr="00FF02A2">
        <w:tc>
          <w:tcPr>
            <w:cnfStyle w:val="001000000000" w:firstRow="0" w:lastRow="0" w:firstColumn="1" w:lastColumn="0" w:oddVBand="0" w:evenVBand="0" w:oddHBand="0" w:evenHBand="0" w:firstRowFirstColumn="0" w:firstRowLastColumn="0" w:lastRowFirstColumn="0" w:lastRowLastColumn="0"/>
            <w:tcW w:w="2405" w:type="dxa"/>
          </w:tcPr>
          <w:p w14:paraId="3317EAD0" w14:textId="3644A472" w:rsidR="004D57D6" w:rsidRPr="005D3C02" w:rsidRDefault="004D57D6" w:rsidP="00211BCD">
            <w:pPr>
              <w:rPr>
                <w:rFonts w:asciiTheme="minorHAnsi" w:hAnsiTheme="minorHAnsi" w:cstheme="minorHAnsi"/>
              </w:rPr>
            </w:pPr>
            <w:r w:rsidRPr="005D3C02">
              <w:rPr>
                <w:rFonts w:asciiTheme="minorHAnsi" w:hAnsiTheme="minorHAnsi" w:cstheme="minorHAnsi"/>
              </w:rPr>
              <w:t>Patient safety incident investigations</w:t>
            </w:r>
          </w:p>
        </w:tc>
        <w:tc>
          <w:tcPr>
            <w:tcW w:w="7059" w:type="dxa"/>
          </w:tcPr>
          <w:p w14:paraId="2DA21733" w14:textId="6EAA181B" w:rsidR="004D57D6" w:rsidRPr="005D3C02" w:rsidRDefault="004D57D6"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 xml:space="preserve">Record system findings and recommendations within the </w:t>
            </w:r>
            <w:r w:rsidR="00FF02A2" w:rsidRPr="005D3C02">
              <w:rPr>
                <w:rFonts w:asciiTheme="minorHAnsi" w:hAnsiTheme="minorHAnsi" w:cstheme="minorHAnsi"/>
              </w:rPr>
              <w:t xml:space="preserve">investigation report, summarise within the </w:t>
            </w:r>
            <w:r w:rsidRPr="005D3C02">
              <w:rPr>
                <w:rFonts w:asciiTheme="minorHAnsi" w:hAnsiTheme="minorHAnsi" w:cstheme="minorHAnsi"/>
              </w:rPr>
              <w:t>incident record</w:t>
            </w:r>
            <w:r w:rsidR="00FF02A2" w:rsidRPr="005D3C02">
              <w:rPr>
                <w:rFonts w:asciiTheme="minorHAnsi" w:hAnsiTheme="minorHAnsi" w:cstheme="minorHAnsi"/>
              </w:rPr>
              <w:t xml:space="preserve"> and upload the investigation report.</w:t>
            </w:r>
          </w:p>
          <w:p w14:paraId="202A2EBE" w14:textId="77777777" w:rsidR="004D57D6" w:rsidRPr="005D3C02" w:rsidRDefault="004D57D6"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488D7E4" w14:textId="2DA58AE4" w:rsidR="00FF02A2" w:rsidRPr="005D3C02" w:rsidRDefault="00FF02A2"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Record the agreed action plan developed in response to the investigation within the investigation report.</w:t>
            </w:r>
          </w:p>
          <w:p w14:paraId="7513B4D0" w14:textId="77777777" w:rsidR="00FF02A2" w:rsidRPr="005D3C02" w:rsidRDefault="00FF02A2"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7980A1A" w14:textId="31E0F402" w:rsidR="004D57D6" w:rsidRPr="005D3C02" w:rsidRDefault="00FF02A2" w:rsidP="00FF02A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Safety actions resulting from patient safety incident investigations will be overseen and monitored by the patient safety committee. They will be recorded and tracked on the overarching patient safety incident investigations action tracker.</w:t>
            </w:r>
          </w:p>
        </w:tc>
      </w:tr>
      <w:tr w:rsidR="004D57D6" w:rsidRPr="005D3C02" w14:paraId="5B394CCC" w14:textId="77777777" w:rsidTr="00FF0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20511E" w14:textId="67C273CC" w:rsidR="004D57D6" w:rsidRPr="005D3C02" w:rsidRDefault="004D57D6" w:rsidP="00211BCD">
            <w:pPr>
              <w:rPr>
                <w:rFonts w:asciiTheme="minorHAnsi" w:hAnsiTheme="minorHAnsi" w:cstheme="minorHAnsi"/>
              </w:rPr>
            </w:pPr>
            <w:r w:rsidRPr="005D3C02">
              <w:rPr>
                <w:rFonts w:asciiTheme="minorHAnsi" w:hAnsiTheme="minorHAnsi" w:cstheme="minorHAnsi"/>
              </w:rPr>
              <w:t>Other learning responses</w:t>
            </w:r>
          </w:p>
        </w:tc>
        <w:tc>
          <w:tcPr>
            <w:tcW w:w="7059" w:type="dxa"/>
          </w:tcPr>
          <w:p w14:paraId="2C9F3028" w14:textId="57980005" w:rsidR="00FF02A2" w:rsidRPr="005D3C02" w:rsidRDefault="00FF02A2" w:rsidP="00FF02A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Record system findings and recommendations within the learning response report, summarise within the incident record and upload the learning response report.</w:t>
            </w:r>
          </w:p>
          <w:p w14:paraId="72072719" w14:textId="77777777" w:rsidR="00FF02A2" w:rsidRPr="005D3C02" w:rsidRDefault="00FF02A2" w:rsidP="00FF02A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9B8FE30" w14:textId="2B7BB42B" w:rsidR="00FF02A2" w:rsidRPr="005D3C02" w:rsidRDefault="00FF02A2" w:rsidP="00FF02A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Safety actions will be agreed through Care Group oversight processes in response to the findings and recommendations within the learning response. This may also include recorded how recommendations align with, or are being used to inform, ongoing improvement activities or plans.</w:t>
            </w:r>
          </w:p>
          <w:p w14:paraId="74CC4B2F" w14:textId="77777777" w:rsidR="00FF02A2" w:rsidRPr="005D3C02" w:rsidRDefault="00FF02A2" w:rsidP="00FF02A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2D4DD44" w14:textId="0BAF5CB8" w:rsidR="004D57D6" w:rsidRPr="005D3C02" w:rsidRDefault="00FF02A2" w:rsidP="00FF02A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Safety actions will be recorded on the Care Group’s quality governance action tracker from where they will be overseen and monitored.</w:t>
            </w:r>
          </w:p>
        </w:tc>
      </w:tr>
      <w:tr w:rsidR="004D57D6" w:rsidRPr="005D3C02" w14:paraId="0A4EDB1D" w14:textId="77777777" w:rsidTr="00FF02A2">
        <w:tc>
          <w:tcPr>
            <w:cnfStyle w:val="001000000000" w:firstRow="0" w:lastRow="0" w:firstColumn="1" w:lastColumn="0" w:oddVBand="0" w:evenVBand="0" w:oddHBand="0" w:evenHBand="0" w:firstRowFirstColumn="0" w:firstRowLastColumn="0" w:lastRowFirstColumn="0" w:lastRowLastColumn="0"/>
            <w:tcW w:w="2405" w:type="dxa"/>
          </w:tcPr>
          <w:p w14:paraId="1E4D4312" w14:textId="5EC8EDF5" w:rsidR="004D57D6" w:rsidRPr="005D3C02" w:rsidRDefault="004D57D6" w:rsidP="00211BCD">
            <w:pPr>
              <w:rPr>
                <w:rFonts w:asciiTheme="minorHAnsi" w:hAnsiTheme="minorHAnsi" w:cstheme="minorHAnsi"/>
              </w:rPr>
            </w:pPr>
            <w:r w:rsidRPr="005D3C02">
              <w:rPr>
                <w:rFonts w:asciiTheme="minorHAnsi" w:hAnsiTheme="minorHAnsi" w:cstheme="minorHAnsi"/>
              </w:rPr>
              <w:t>Other improvement activities outside of patient safety incident responses</w:t>
            </w:r>
          </w:p>
        </w:tc>
        <w:tc>
          <w:tcPr>
            <w:tcW w:w="7059" w:type="dxa"/>
          </w:tcPr>
          <w:p w14:paraId="1512B8F9" w14:textId="330F9CC4" w:rsidR="004D57D6" w:rsidRPr="005D3C02" w:rsidRDefault="00FF02A2"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 xml:space="preserve">Quality improvement work will be recorded on the Quality Improvement and Innovation (QII) module on </w:t>
            </w:r>
            <w:proofErr w:type="spellStart"/>
            <w:r w:rsidRPr="005D3C02">
              <w:rPr>
                <w:rFonts w:asciiTheme="minorHAnsi" w:hAnsiTheme="minorHAnsi" w:cstheme="minorHAnsi"/>
              </w:rPr>
              <w:t>InPhase</w:t>
            </w:r>
            <w:proofErr w:type="spellEnd"/>
            <w:r w:rsidRPr="005D3C02">
              <w:rPr>
                <w:rFonts w:asciiTheme="minorHAnsi" w:hAnsiTheme="minorHAnsi" w:cstheme="minorHAnsi"/>
              </w:rPr>
              <w:t>, where progress will be overseen by the QII team and relevant Care Group leads.</w:t>
            </w:r>
          </w:p>
        </w:tc>
      </w:tr>
    </w:tbl>
    <w:p w14:paraId="018F32CF" w14:textId="77777777" w:rsidR="004D57D6" w:rsidRPr="005D3C02" w:rsidRDefault="004D57D6" w:rsidP="00211BCD">
      <w:pPr>
        <w:spacing w:after="0"/>
        <w:rPr>
          <w:rFonts w:asciiTheme="minorHAnsi" w:hAnsiTheme="minorHAnsi" w:cstheme="minorHAnsi"/>
          <w:highlight w:val="yellow"/>
        </w:rPr>
      </w:pPr>
    </w:p>
    <w:p w14:paraId="6DEB01E1" w14:textId="77777777" w:rsidR="00FF02A2" w:rsidRPr="005D3C02" w:rsidRDefault="00FF02A2" w:rsidP="00FF02A2">
      <w:pPr>
        <w:spacing w:after="0"/>
        <w:rPr>
          <w:rFonts w:asciiTheme="minorHAnsi" w:hAnsiTheme="minorHAnsi" w:cstheme="minorHAnsi"/>
        </w:rPr>
      </w:pPr>
      <w:r w:rsidRPr="005D3C02">
        <w:rPr>
          <w:rFonts w:asciiTheme="minorHAnsi" w:hAnsiTheme="minorHAnsi" w:cstheme="minorHAnsi"/>
        </w:rPr>
        <w:t xml:space="preserve">The Trust aims to move to a centralised, electronic recording of safety actions, via </w:t>
      </w:r>
      <w:proofErr w:type="spellStart"/>
      <w:r w:rsidRPr="005D3C02">
        <w:rPr>
          <w:rFonts w:asciiTheme="minorHAnsi" w:hAnsiTheme="minorHAnsi" w:cstheme="minorHAnsi"/>
        </w:rPr>
        <w:t>InPhase</w:t>
      </w:r>
      <w:proofErr w:type="spellEnd"/>
      <w:r w:rsidRPr="005D3C02">
        <w:rPr>
          <w:rFonts w:asciiTheme="minorHAnsi" w:hAnsiTheme="minorHAnsi" w:cstheme="minorHAnsi"/>
        </w:rPr>
        <w:t>, through the life of this plan. This will be implemented to improve oversight of the delivery and effectiveness of safety actions, along with wider improvement work.</w:t>
      </w:r>
    </w:p>
    <w:p w14:paraId="74218F7D" w14:textId="77777777" w:rsidR="00FF02A2" w:rsidRPr="005D3C02" w:rsidRDefault="00FF02A2" w:rsidP="00FF02A2">
      <w:pPr>
        <w:spacing w:after="0"/>
        <w:rPr>
          <w:rFonts w:asciiTheme="minorHAnsi" w:hAnsiTheme="minorHAnsi" w:cstheme="minorHAnsi"/>
        </w:rPr>
      </w:pPr>
    </w:p>
    <w:p w14:paraId="55B80CBE" w14:textId="77777777" w:rsidR="00873A5B" w:rsidRPr="005D3C02" w:rsidRDefault="00873A5B" w:rsidP="00211BCD">
      <w:pPr>
        <w:spacing w:after="0"/>
        <w:rPr>
          <w:rFonts w:asciiTheme="minorHAnsi" w:hAnsiTheme="minorHAnsi" w:cstheme="minorHAnsi"/>
        </w:rPr>
        <w:sectPr w:rsidR="00873A5B" w:rsidRPr="005D3C02" w:rsidSect="00362605">
          <w:pgSz w:w="11906" w:h="16838"/>
          <w:pgMar w:top="1440" w:right="992" w:bottom="1440" w:left="1440" w:header="567" w:footer="709" w:gutter="0"/>
          <w:cols w:space="708"/>
          <w:docGrid w:linePitch="360"/>
        </w:sectPr>
      </w:pPr>
    </w:p>
    <w:p w14:paraId="3003B0F9" w14:textId="4C20BA22" w:rsidR="008B2C92" w:rsidRPr="005D3C02" w:rsidRDefault="008B2C92" w:rsidP="00211BCD">
      <w:pPr>
        <w:pStyle w:val="Heading1"/>
        <w:numPr>
          <w:ilvl w:val="0"/>
          <w:numId w:val="16"/>
        </w:numPr>
        <w:spacing w:before="0"/>
        <w:rPr>
          <w:rFonts w:asciiTheme="minorHAnsi" w:hAnsiTheme="minorHAnsi" w:cstheme="minorHAnsi"/>
          <w:sz w:val="22"/>
          <w:szCs w:val="22"/>
        </w:rPr>
      </w:pPr>
      <w:bookmarkStart w:id="40" w:name="_Toc199748401"/>
      <w:r w:rsidRPr="005D3C02">
        <w:rPr>
          <w:rFonts w:asciiTheme="minorHAnsi" w:hAnsiTheme="minorHAnsi" w:cstheme="minorHAnsi"/>
          <w:sz w:val="22"/>
          <w:szCs w:val="22"/>
        </w:rPr>
        <w:lastRenderedPageBreak/>
        <w:t>Patient safety incident response oversight</w:t>
      </w:r>
      <w:bookmarkEnd w:id="40"/>
    </w:p>
    <w:p w14:paraId="795240AD" w14:textId="7C23128D" w:rsidR="00A60A33" w:rsidRPr="005D3C02" w:rsidRDefault="00A60A33" w:rsidP="00211BCD">
      <w:pPr>
        <w:pStyle w:val="Heading2"/>
        <w:numPr>
          <w:ilvl w:val="1"/>
          <w:numId w:val="16"/>
        </w:numPr>
        <w:spacing w:before="0"/>
        <w:rPr>
          <w:rFonts w:asciiTheme="minorHAnsi" w:hAnsiTheme="minorHAnsi" w:cstheme="minorHAnsi"/>
          <w:sz w:val="22"/>
          <w:szCs w:val="22"/>
        </w:rPr>
      </w:pPr>
      <w:bookmarkStart w:id="41" w:name="_Toc199748402"/>
      <w:r w:rsidRPr="005D3C02">
        <w:rPr>
          <w:rFonts w:asciiTheme="minorHAnsi" w:hAnsiTheme="minorHAnsi" w:cstheme="minorHAnsi"/>
          <w:sz w:val="22"/>
          <w:szCs w:val="22"/>
        </w:rPr>
        <w:t>Oversight principles and systems</w:t>
      </w:r>
      <w:bookmarkEnd w:id="41"/>
    </w:p>
    <w:p w14:paraId="0C3F7ABE" w14:textId="77777777" w:rsidR="00873A5B" w:rsidRPr="005D3C02" w:rsidRDefault="004B0AFC" w:rsidP="00211BCD">
      <w:pPr>
        <w:spacing w:after="0"/>
        <w:rPr>
          <w:rFonts w:asciiTheme="minorHAnsi" w:hAnsiTheme="minorHAnsi" w:cstheme="minorHAnsi"/>
        </w:rPr>
      </w:pPr>
      <w:r w:rsidRPr="005D3C02">
        <w:rPr>
          <w:rFonts w:asciiTheme="minorHAnsi" w:hAnsiTheme="minorHAnsi" w:cstheme="minorHAnsi"/>
        </w:rPr>
        <w:t xml:space="preserve">Oversight principles </w:t>
      </w:r>
      <w:r w:rsidR="003C679A" w:rsidRPr="005D3C02">
        <w:rPr>
          <w:rFonts w:asciiTheme="minorHAnsi" w:hAnsiTheme="minorHAnsi" w:cstheme="minorHAnsi"/>
        </w:rPr>
        <w:t xml:space="preserve">and systems </w:t>
      </w:r>
      <w:r w:rsidRPr="005D3C02">
        <w:rPr>
          <w:rFonts w:asciiTheme="minorHAnsi" w:hAnsiTheme="minorHAnsi" w:cstheme="minorHAnsi"/>
        </w:rPr>
        <w:t>as set out in the Patient Safety Incident Policy will be followed</w:t>
      </w:r>
      <w:r w:rsidR="00A60A33" w:rsidRPr="005D3C02">
        <w:rPr>
          <w:rFonts w:asciiTheme="minorHAnsi" w:hAnsiTheme="minorHAnsi" w:cstheme="minorHAnsi"/>
        </w:rPr>
        <w:t xml:space="preserve">. </w:t>
      </w:r>
    </w:p>
    <w:p w14:paraId="5B5A03C8" w14:textId="28FECE1C" w:rsidR="00A60A33" w:rsidRPr="005D3C02" w:rsidRDefault="00A60A33" w:rsidP="00211BCD">
      <w:pPr>
        <w:spacing w:after="0"/>
        <w:rPr>
          <w:rFonts w:asciiTheme="minorHAnsi" w:hAnsiTheme="minorHAnsi" w:cstheme="minorHAnsi"/>
        </w:rPr>
      </w:pPr>
      <w:r w:rsidRPr="005D3C02">
        <w:rPr>
          <w:rFonts w:asciiTheme="minorHAnsi" w:hAnsiTheme="minorHAnsi" w:cstheme="minorHAnsi"/>
        </w:rPr>
        <w:t>Oversight processes will focus on the spirit of PSIRF through;</w:t>
      </w:r>
    </w:p>
    <w:p w14:paraId="787B1FAC" w14:textId="77777777" w:rsidR="004D57D6" w:rsidRPr="005D3C02" w:rsidRDefault="004D57D6"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ensuring the processes for considering proportionate responses and engagement plans are effective.</w:t>
      </w:r>
    </w:p>
    <w:p w14:paraId="10AA1108" w14:textId="77777777" w:rsidR="004D57D6" w:rsidRPr="005D3C02" w:rsidRDefault="004D57D6" w:rsidP="004D57D6">
      <w:pPr>
        <w:pStyle w:val="ListParagraph"/>
        <w:numPr>
          <w:ilvl w:val="0"/>
          <w:numId w:val="2"/>
        </w:numPr>
        <w:spacing w:after="0"/>
        <w:rPr>
          <w:rFonts w:asciiTheme="minorHAnsi" w:hAnsiTheme="minorHAnsi" w:cstheme="minorHAnsi"/>
        </w:rPr>
      </w:pPr>
      <w:r w:rsidRPr="005D3C02">
        <w:rPr>
          <w:rFonts w:asciiTheme="minorHAnsi" w:hAnsiTheme="minorHAnsi" w:cstheme="minorHAnsi"/>
        </w:rPr>
        <w:t>ensuring improvement work is underway for known safety challenges and risks.</w:t>
      </w:r>
    </w:p>
    <w:p w14:paraId="2C47DE35" w14:textId="77777777" w:rsidR="004D57D6" w:rsidRPr="005D3C02" w:rsidRDefault="00A60A33"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 xml:space="preserve">ensuring </w:t>
      </w:r>
      <w:r w:rsidR="004D57D6" w:rsidRPr="005D3C02">
        <w:rPr>
          <w:rFonts w:asciiTheme="minorHAnsi" w:hAnsiTheme="minorHAnsi" w:cstheme="minorHAnsi"/>
        </w:rPr>
        <w:t xml:space="preserve">people affected by patient safety incidents are </w:t>
      </w:r>
      <w:r w:rsidRPr="005D3C02">
        <w:rPr>
          <w:rFonts w:asciiTheme="minorHAnsi" w:hAnsiTheme="minorHAnsi" w:cstheme="minorHAnsi"/>
        </w:rPr>
        <w:t>compassionately engaged and supported</w:t>
      </w:r>
      <w:r w:rsidR="004D57D6" w:rsidRPr="005D3C02">
        <w:rPr>
          <w:rFonts w:asciiTheme="minorHAnsi" w:hAnsiTheme="minorHAnsi" w:cstheme="minorHAnsi"/>
        </w:rPr>
        <w:t>.</w:t>
      </w:r>
    </w:p>
    <w:p w14:paraId="6AF5C457" w14:textId="2B79E36F" w:rsidR="00A60A33" w:rsidRPr="005D3C02" w:rsidRDefault="004D57D6"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ensuring</w:t>
      </w:r>
      <w:r w:rsidR="00A60A33" w:rsidRPr="005D3C02">
        <w:rPr>
          <w:rFonts w:asciiTheme="minorHAnsi" w:hAnsiTheme="minorHAnsi" w:cstheme="minorHAnsi"/>
        </w:rPr>
        <w:t xml:space="preserve"> learning responses have been </w:t>
      </w:r>
      <w:r w:rsidRPr="005D3C02">
        <w:rPr>
          <w:rFonts w:asciiTheme="minorHAnsi" w:hAnsiTheme="minorHAnsi" w:cstheme="minorHAnsi"/>
        </w:rPr>
        <w:t>completed, have meaningfully involved people affected and are</w:t>
      </w:r>
      <w:r w:rsidR="00A60A33" w:rsidRPr="005D3C02">
        <w:rPr>
          <w:rFonts w:asciiTheme="minorHAnsi" w:hAnsiTheme="minorHAnsi" w:cstheme="minorHAnsi"/>
        </w:rPr>
        <w:t xml:space="preserve"> system based in both their findings and recommendations. </w:t>
      </w:r>
    </w:p>
    <w:p w14:paraId="518E91B7" w14:textId="508FAE89" w:rsidR="004D57D6" w:rsidRPr="005D3C02" w:rsidRDefault="004D57D6"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directing improvement activities based on the findings and recommendations of learning responses.</w:t>
      </w:r>
    </w:p>
    <w:p w14:paraId="0FC51ACC" w14:textId="6B319DBC" w:rsidR="004D57D6" w:rsidRPr="005D3C02" w:rsidRDefault="004D57D6"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recording risks on the risk register for system for vulnerabilities that cannot be addressed currently.</w:t>
      </w:r>
    </w:p>
    <w:p w14:paraId="0B78176B" w14:textId="33278FD1" w:rsidR="00A60A33" w:rsidRPr="005D3C02" w:rsidRDefault="00A60A33"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focusing attention and resources on the delivery of improvement activities</w:t>
      </w:r>
      <w:r w:rsidR="004D57D6" w:rsidRPr="005D3C02">
        <w:rPr>
          <w:rFonts w:asciiTheme="minorHAnsi" w:hAnsiTheme="minorHAnsi" w:cstheme="minorHAnsi"/>
        </w:rPr>
        <w:t>, and the evaluation of these activities to ensure they are effective.</w:t>
      </w:r>
    </w:p>
    <w:p w14:paraId="66798C2B" w14:textId="77777777" w:rsidR="00A60A33" w:rsidRPr="005D3C02" w:rsidRDefault="00A60A33"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supporting collaboration on both insight and improvement activities</w:t>
      </w:r>
    </w:p>
    <w:p w14:paraId="21406298" w14:textId="1B77ACCB" w:rsidR="004B0AFC" w:rsidRPr="005D3C02" w:rsidRDefault="00A60A33" w:rsidP="00211BCD">
      <w:pPr>
        <w:pStyle w:val="ListParagraph"/>
        <w:numPr>
          <w:ilvl w:val="0"/>
          <w:numId w:val="2"/>
        </w:numPr>
        <w:spacing w:after="0"/>
        <w:rPr>
          <w:rFonts w:asciiTheme="minorHAnsi" w:hAnsiTheme="minorHAnsi" w:cstheme="minorHAnsi"/>
        </w:rPr>
      </w:pPr>
      <w:r w:rsidRPr="005D3C02">
        <w:rPr>
          <w:rFonts w:asciiTheme="minorHAnsi" w:hAnsiTheme="minorHAnsi" w:cstheme="minorHAnsi"/>
        </w:rPr>
        <w:t>being curious to understand the safety of the system through multiple sources and approaches.</w:t>
      </w:r>
    </w:p>
    <w:p w14:paraId="5F83CFE6" w14:textId="77777777" w:rsidR="007F62F1" w:rsidRPr="005D3C02" w:rsidRDefault="007F62F1" w:rsidP="00211BCD">
      <w:pPr>
        <w:spacing w:after="0"/>
        <w:rPr>
          <w:rFonts w:asciiTheme="minorHAnsi" w:hAnsiTheme="minorHAnsi" w:cstheme="minorHAnsi"/>
        </w:rPr>
      </w:pPr>
    </w:p>
    <w:p w14:paraId="0E109229" w14:textId="6E93E1B8" w:rsidR="007F62F1" w:rsidRPr="005D3C02" w:rsidRDefault="007F62F1" w:rsidP="00211BCD">
      <w:pPr>
        <w:pStyle w:val="Heading2"/>
        <w:numPr>
          <w:ilvl w:val="1"/>
          <w:numId w:val="16"/>
        </w:numPr>
        <w:spacing w:before="0"/>
        <w:rPr>
          <w:rFonts w:asciiTheme="minorHAnsi" w:hAnsiTheme="minorHAnsi" w:cstheme="minorHAnsi"/>
          <w:sz w:val="22"/>
          <w:szCs w:val="22"/>
        </w:rPr>
      </w:pPr>
      <w:bookmarkStart w:id="42" w:name="_Toc199748403"/>
      <w:r w:rsidRPr="005D3C02">
        <w:rPr>
          <w:rFonts w:asciiTheme="minorHAnsi" w:hAnsiTheme="minorHAnsi" w:cstheme="minorHAnsi"/>
          <w:sz w:val="22"/>
          <w:szCs w:val="22"/>
        </w:rPr>
        <w:t>Response completion</w:t>
      </w:r>
      <w:bookmarkEnd w:id="42"/>
    </w:p>
    <w:p w14:paraId="70210D4C" w14:textId="58402191" w:rsidR="007F62F1" w:rsidRPr="005D3C02" w:rsidRDefault="007F62F1" w:rsidP="00211BCD">
      <w:pPr>
        <w:spacing w:after="0"/>
        <w:rPr>
          <w:rFonts w:asciiTheme="minorHAnsi" w:hAnsiTheme="minorHAnsi" w:cstheme="minorHAnsi"/>
        </w:rPr>
      </w:pPr>
      <w:r w:rsidRPr="005D3C02">
        <w:rPr>
          <w:rFonts w:asciiTheme="minorHAnsi" w:hAnsiTheme="minorHAnsi" w:cstheme="minorHAnsi"/>
        </w:rPr>
        <w:t>The response should be recorded as ‘response complete’ within the incident management system when the following steps have been completed</w:t>
      </w:r>
      <w:r w:rsidR="00363230" w:rsidRPr="005D3C02">
        <w:rPr>
          <w:rFonts w:asciiTheme="minorHAnsi" w:hAnsiTheme="minorHAnsi" w:cstheme="minorHAnsi"/>
        </w:rPr>
        <w:t xml:space="preserve"> in the table below;</w:t>
      </w:r>
    </w:p>
    <w:p w14:paraId="1CDC663A" w14:textId="77777777" w:rsidR="007F62F1" w:rsidRPr="005D3C02" w:rsidRDefault="007F62F1" w:rsidP="00211BCD">
      <w:pPr>
        <w:spacing w:after="0"/>
        <w:rPr>
          <w:rFonts w:asciiTheme="minorHAnsi" w:hAnsiTheme="minorHAnsi" w:cstheme="minorHAnsi"/>
        </w:rPr>
      </w:pPr>
    </w:p>
    <w:p w14:paraId="19445498" w14:textId="77777777" w:rsidR="007F62F1" w:rsidRPr="005D3C02" w:rsidRDefault="007F62F1" w:rsidP="00211BCD">
      <w:pPr>
        <w:spacing w:after="0"/>
        <w:rPr>
          <w:rFonts w:asciiTheme="minorHAnsi" w:hAnsiTheme="minorHAnsi" w:cstheme="minorHAnsi"/>
        </w:rPr>
      </w:pPr>
    </w:p>
    <w:p w14:paraId="31FB8B61" w14:textId="77777777" w:rsidR="007F62F1" w:rsidRPr="005D3C02" w:rsidRDefault="007F62F1" w:rsidP="00211BCD">
      <w:pPr>
        <w:spacing w:after="0"/>
        <w:rPr>
          <w:rFonts w:asciiTheme="minorHAnsi" w:hAnsiTheme="minorHAnsi" w:cstheme="minorHAnsi"/>
        </w:rPr>
      </w:pPr>
    </w:p>
    <w:p w14:paraId="298F9C15" w14:textId="77777777" w:rsidR="007F62F1" w:rsidRPr="005D3C02" w:rsidRDefault="007F62F1" w:rsidP="00211BCD">
      <w:pPr>
        <w:spacing w:after="0"/>
        <w:rPr>
          <w:rFonts w:asciiTheme="minorHAnsi" w:hAnsiTheme="minorHAnsi" w:cstheme="minorHAnsi"/>
        </w:rPr>
      </w:pPr>
    </w:p>
    <w:p w14:paraId="5A9C38F0" w14:textId="77777777" w:rsidR="007F62F1" w:rsidRPr="005D3C02" w:rsidRDefault="007F62F1" w:rsidP="00211BCD">
      <w:pPr>
        <w:spacing w:after="0"/>
        <w:rPr>
          <w:rFonts w:asciiTheme="minorHAnsi" w:hAnsiTheme="minorHAnsi" w:cstheme="minorHAnsi"/>
        </w:rPr>
      </w:pPr>
    </w:p>
    <w:p w14:paraId="7FC6A112" w14:textId="77777777" w:rsidR="007F62F1" w:rsidRPr="005D3C02" w:rsidRDefault="007F62F1" w:rsidP="00211BCD">
      <w:pPr>
        <w:spacing w:after="0"/>
        <w:rPr>
          <w:rFonts w:asciiTheme="minorHAnsi" w:hAnsiTheme="minorHAnsi" w:cstheme="minorHAnsi"/>
        </w:rPr>
      </w:pPr>
    </w:p>
    <w:p w14:paraId="58F83657" w14:textId="77777777" w:rsidR="007F62F1" w:rsidRPr="005D3C02" w:rsidRDefault="007F62F1" w:rsidP="00211BCD">
      <w:pPr>
        <w:spacing w:after="0"/>
        <w:rPr>
          <w:rFonts w:asciiTheme="minorHAnsi" w:hAnsiTheme="minorHAnsi" w:cstheme="minorHAnsi"/>
        </w:rPr>
      </w:pPr>
    </w:p>
    <w:p w14:paraId="334D94AE" w14:textId="77777777" w:rsidR="007F62F1" w:rsidRPr="005D3C02" w:rsidRDefault="007F62F1" w:rsidP="00211BCD">
      <w:pPr>
        <w:spacing w:after="0"/>
        <w:rPr>
          <w:rFonts w:asciiTheme="minorHAnsi" w:hAnsiTheme="minorHAnsi" w:cstheme="minorHAnsi"/>
        </w:rPr>
      </w:pPr>
    </w:p>
    <w:p w14:paraId="38ADDB7C" w14:textId="77777777" w:rsidR="007F62F1" w:rsidRPr="005D3C02" w:rsidRDefault="007F62F1" w:rsidP="00211BCD">
      <w:pPr>
        <w:spacing w:after="0"/>
        <w:rPr>
          <w:rFonts w:asciiTheme="minorHAnsi" w:hAnsiTheme="minorHAnsi" w:cstheme="minorHAnsi"/>
        </w:rPr>
      </w:pPr>
    </w:p>
    <w:p w14:paraId="5C7A6909" w14:textId="77777777" w:rsidR="007F62F1" w:rsidRPr="005D3C02" w:rsidRDefault="007F62F1" w:rsidP="00211BCD">
      <w:pPr>
        <w:spacing w:after="0"/>
        <w:rPr>
          <w:rFonts w:asciiTheme="minorHAnsi" w:hAnsiTheme="minorHAnsi" w:cstheme="minorHAnsi"/>
        </w:rPr>
      </w:pPr>
    </w:p>
    <w:p w14:paraId="61FC12CD" w14:textId="77777777" w:rsidR="007F62F1" w:rsidRPr="005D3C02" w:rsidRDefault="007F62F1" w:rsidP="00211BCD">
      <w:pPr>
        <w:spacing w:after="0"/>
        <w:rPr>
          <w:rFonts w:asciiTheme="minorHAnsi" w:hAnsiTheme="minorHAnsi" w:cstheme="minorHAnsi"/>
        </w:rPr>
      </w:pPr>
    </w:p>
    <w:p w14:paraId="68C14FBD" w14:textId="77777777" w:rsidR="007F62F1" w:rsidRPr="005D3C02" w:rsidRDefault="007F62F1" w:rsidP="00211BCD">
      <w:pPr>
        <w:spacing w:after="0"/>
        <w:rPr>
          <w:rFonts w:asciiTheme="minorHAnsi" w:hAnsiTheme="minorHAnsi" w:cstheme="minorHAnsi"/>
        </w:rPr>
      </w:pPr>
    </w:p>
    <w:p w14:paraId="02A4EA67" w14:textId="77777777" w:rsidR="007F62F1" w:rsidRPr="005D3C02" w:rsidRDefault="007F62F1" w:rsidP="00211BCD">
      <w:pPr>
        <w:spacing w:after="0"/>
        <w:rPr>
          <w:rFonts w:asciiTheme="minorHAnsi" w:hAnsiTheme="minorHAnsi" w:cstheme="minorHAnsi"/>
        </w:rPr>
      </w:pPr>
    </w:p>
    <w:p w14:paraId="0AB7221F" w14:textId="77777777" w:rsidR="007F62F1" w:rsidRPr="005D3C02" w:rsidRDefault="007F62F1" w:rsidP="00211BCD">
      <w:pPr>
        <w:spacing w:after="0"/>
        <w:rPr>
          <w:rFonts w:asciiTheme="minorHAnsi" w:hAnsiTheme="minorHAnsi" w:cstheme="minorHAnsi"/>
        </w:rPr>
      </w:pPr>
    </w:p>
    <w:p w14:paraId="22F81C7F" w14:textId="77777777" w:rsidR="002479B3" w:rsidRPr="005D3C02" w:rsidRDefault="002479B3" w:rsidP="00211BCD">
      <w:pPr>
        <w:spacing w:after="0"/>
        <w:rPr>
          <w:rFonts w:asciiTheme="minorHAnsi" w:hAnsiTheme="minorHAnsi" w:cstheme="minorHAnsi"/>
        </w:rPr>
        <w:sectPr w:rsidR="002479B3" w:rsidRPr="005D3C02" w:rsidSect="00362605">
          <w:pgSz w:w="11906" w:h="16838"/>
          <w:pgMar w:top="1440" w:right="992" w:bottom="1440" w:left="1440" w:header="709" w:footer="709" w:gutter="0"/>
          <w:cols w:space="708"/>
          <w:docGrid w:linePitch="360"/>
        </w:sectPr>
      </w:pPr>
    </w:p>
    <w:p w14:paraId="519E4A62" w14:textId="77777777" w:rsidR="007F62F1" w:rsidRPr="005D3C02" w:rsidRDefault="007F62F1" w:rsidP="00211BCD">
      <w:pPr>
        <w:spacing w:after="0"/>
        <w:rPr>
          <w:rFonts w:asciiTheme="minorHAnsi" w:hAnsiTheme="minorHAnsi" w:cstheme="minorHAnsi"/>
        </w:rPr>
      </w:pPr>
    </w:p>
    <w:tbl>
      <w:tblPr>
        <w:tblStyle w:val="GridTable4-Accent1"/>
        <w:tblW w:w="14454" w:type="dxa"/>
        <w:tblLook w:val="04A0" w:firstRow="1" w:lastRow="0" w:firstColumn="1" w:lastColumn="0" w:noHBand="0" w:noVBand="1"/>
      </w:tblPr>
      <w:tblGrid>
        <w:gridCol w:w="1468"/>
        <w:gridCol w:w="1788"/>
        <w:gridCol w:w="2409"/>
        <w:gridCol w:w="3038"/>
        <w:gridCol w:w="5751"/>
      </w:tblGrid>
      <w:tr w:rsidR="00363230" w:rsidRPr="005D3C02" w14:paraId="099665A7" w14:textId="04C18BAF" w:rsidTr="00C8215B">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468" w:type="dxa"/>
          </w:tcPr>
          <w:p w14:paraId="06282908" w14:textId="33D2753A" w:rsidR="00363230" w:rsidRPr="005D3C02" w:rsidRDefault="00363230" w:rsidP="00211BCD">
            <w:pPr>
              <w:rPr>
                <w:rFonts w:asciiTheme="minorHAnsi" w:hAnsiTheme="minorHAnsi" w:cstheme="minorHAnsi"/>
              </w:rPr>
            </w:pPr>
            <w:r w:rsidRPr="005D3C02">
              <w:rPr>
                <w:rFonts w:asciiTheme="minorHAnsi" w:hAnsiTheme="minorHAnsi" w:cstheme="minorHAnsi"/>
              </w:rPr>
              <w:t>Response Type</w:t>
            </w:r>
          </w:p>
        </w:tc>
        <w:tc>
          <w:tcPr>
            <w:tcW w:w="1788" w:type="dxa"/>
          </w:tcPr>
          <w:p w14:paraId="4DBABE58" w14:textId="5C372EFB" w:rsidR="00363230" w:rsidRPr="005D3C02" w:rsidRDefault="00363230" w:rsidP="00211BC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Methodology</w:t>
            </w:r>
          </w:p>
        </w:tc>
        <w:tc>
          <w:tcPr>
            <w:tcW w:w="2409" w:type="dxa"/>
          </w:tcPr>
          <w:p w14:paraId="102516C8" w14:textId="3CC3F958" w:rsidR="00363230" w:rsidRPr="005D3C02" w:rsidRDefault="00A37F72" w:rsidP="00211BC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Incident</w:t>
            </w:r>
            <w:r w:rsidR="00363230" w:rsidRPr="005D3C02">
              <w:rPr>
                <w:rFonts w:asciiTheme="minorHAnsi" w:hAnsiTheme="minorHAnsi" w:cstheme="minorHAnsi"/>
              </w:rPr>
              <w:t xml:space="preserve"> response</w:t>
            </w:r>
          </w:p>
        </w:tc>
        <w:tc>
          <w:tcPr>
            <w:tcW w:w="3038" w:type="dxa"/>
          </w:tcPr>
          <w:p w14:paraId="79E79DD7" w14:textId="4879F536" w:rsidR="00363230" w:rsidRPr="005D3C02" w:rsidRDefault="00363230" w:rsidP="00211BC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Compassionate engagement</w:t>
            </w:r>
          </w:p>
        </w:tc>
        <w:tc>
          <w:tcPr>
            <w:tcW w:w="5751" w:type="dxa"/>
          </w:tcPr>
          <w:p w14:paraId="10187EC9" w14:textId="22D6E423" w:rsidR="00363230" w:rsidRPr="005D3C02" w:rsidRDefault="00363230" w:rsidP="00211BC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Oversight</w:t>
            </w:r>
          </w:p>
        </w:tc>
      </w:tr>
      <w:tr w:rsidR="00363230" w:rsidRPr="005D3C02" w14:paraId="2EC1BD6C" w14:textId="16C4A011" w:rsidTr="00C8215B">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468" w:type="dxa"/>
          </w:tcPr>
          <w:p w14:paraId="69C67CC0" w14:textId="2587EFBD" w:rsidR="00363230" w:rsidRPr="005D3C02" w:rsidRDefault="00363230" w:rsidP="00211BCD">
            <w:pPr>
              <w:rPr>
                <w:rFonts w:asciiTheme="minorHAnsi" w:hAnsiTheme="minorHAnsi" w:cstheme="minorHAnsi"/>
              </w:rPr>
            </w:pPr>
            <w:r w:rsidRPr="005D3C02">
              <w:rPr>
                <w:rFonts w:asciiTheme="minorHAnsi" w:hAnsiTheme="minorHAnsi" w:cstheme="minorHAnsi"/>
              </w:rPr>
              <w:t>Improvement response</w:t>
            </w:r>
          </w:p>
        </w:tc>
        <w:tc>
          <w:tcPr>
            <w:tcW w:w="1788" w:type="dxa"/>
          </w:tcPr>
          <w:p w14:paraId="7EACBDB8" w14:textId="1E206BA2" w:rsidR="00363230" w:rsidRPr="005D3C02" w:rsidRDefault="00363230"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n/a</w:t>
            </w:r>
          </w:p>
        </w:tc>
        <w:tc>
          <w:tcPr>
            <w:tcW w:w="2409" w:type="dxa"/>
          </w:tcPr>
          <w:p w14:paraId="43F7323B" w14:textId="4E9712C3" w:rsidR="00363230" w:rsidRPr="005D3C02" w:rsidRDefault="00363230" w:rsidP="00211BCD">
            <w:pPr>
              <w:pStyle w:val="ListParagraph"/>
              <w:numPr>
                <w:ilvl w:val="0"/>
                <w:numId w:val="22"/>
              </w:numPr>
              <w:ind w:left="36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Confirmed contributory factors already understood and effective improvement plan in place.</w:t>
            </w:r>
          </w:p>
        </w:tc>
        <w:tc>
          <w:tcPr>
            <w:tcW w:w="3038" w:type="dxa"/>
          </w:tcPr>
          <w:p w14:paraId="4BDB868B" w14:textId="77777777" w:rsidR="00363230" w:rsidRPr="005D3C02" w:rsidRDefault="00363230" w:rsidP="00211BCD">
            <w:pPr>
              <w:pStyle w:val="ListParagraph"/>
              <w:numPr>
                <w:ilvl w:val="0"/>
                <w:numId w:val="20"/>
              </w:numPr>
              <w:ind w:left="32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Being open [and DoC where applicable] completed with people affected.</w:t>
            </w:r>
          </w:p>
          <w:p w14:paraId="7D4EDAF8" w14:textId="7FF2C46F" w:rsidR="00363230" w:rsidRPr="005D3C02" w:rsidRDefault="00363230" w:rsidP="00211BCD">
            <w:pPr>
              <w:pStyle w:val="ListParagraph"/>
              <w:numPr>
                <w:ilvl w:val="0"/>
                <w:numId w:val="20"/>
              </w:numPr>
              <w:ind w:left="32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Support needs and questions proactively sought and resolved.</w:t>
            </w:r>
          </w:p>
        </w:tc>
        <w:tc>
          <w:tcPr>
            <w:tcW w:w="5751" w:type="dxa"/>
          </w:tcPr>
          <w:p w14:paraId="548D9BDB" w14:textId="77777777" w:rsidR="00363230" w:rsidRPr="005D3C02" w:rsidRDefault="00363230" w:rsidP="00211BCD">
            <w:pPr>
              <w:pStyle w:val="ListParagraph"/>
              <w:numPr>
                <w:ilvl w:val="0"/>
                <w:numId w:val="21"/>
              </w:numPr>
              <w:ind w:left="35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Plan for continuous monitoring of effectiveness of improvement plan in place.</w:t>
            </w:r>
          </w:p>
          <w:p w14:paraId="57A0F17B" w14:textId="77777777" w:rsidR="00363230" w:rsidRPr="005D3C02" w:rsidRDefault="00363230" w:rsidP="00211BCD">
            <w:pPr>
              <w:pStyle w:val="ListParagraph"/>
              <w:numPr>
                <w:ilvl w:val="0"/>
                <w:numId w:val="21"/>
              </w:numPr>
              <w:ind w:left="35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Any obvious local safety actions implemented.</w:t>
            </w:r>
          </w:p>
          <w:p w14:paraId="103D64C0" w14:textId="545CDC1E" w:rsidR="00363230" w:rsidRPr="005D3C02" w:rsidRDefault="00363230" w:rsidP="00211BCD">
            <w:pPr>
              <w:pStyle w:val="ListParagraph"/>
              <w:numPr>
                <w:ilvl w:val="0"/>
                <w:numId w:val="21"/>
              </w:numPr>
              <w:ind w:left="35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 xml:space="preserve">Processes to monitor effective selection of response, compassionate engagement, and effectiveness of improvement in place. </w:t>
            </w:r>
          </w:p>
        </w:tc>
      </w:tr>
      <w:tr w:rsidR="00363230" w:rsidRPr="005D3C02" w14:paraId="0FB48470" w14:textId="1E4ED28C" w:rsidTr="00923769">
        <w:trPr>
          <w:trHeight w:val="1379"/>
        </w:trPr>
        <w:tc>
          <w:tcPr>
            <w:cnfStyle w:val="001000000000" w:firstRow="0" w:lastRow="0" w:firstColumn="1" w:lastColumn="0" w:oddVBand="0" w:evenVBand="0" w:oddHBand="0" w:evenHBand="0" w:firstRowFirstColumn="0" w:firstRowLastColumn="0" w:lastRowFirstColumn="0" w:lastRowLastColumn="0"/>
            <w:tcW w:w="1468" w:type="dxa"/>
            <w:vMerge w:val="restart"/>
          </w:tcPr>
          <w:p w14:paraId="598CB2E5" w14:textId="4239C838" w:rsidR="00363230" w:rsidRPr="005D3C02" w:rsidRDefault="00363230" w:rsidP="00211BCD">
            <w:pPr>
              <w:rPr>
                <w:rFonts w:asciiTheme="minorHAnsi" w:hAnsiTheme="minorHAnsi" w:cstheme="minorHAnsi"/>
              </w:rPr>
            </w:pPr>
            <w:r w:rsidRPr="005D3C02">
              <w:rPr>
                <w:rFonts w:asciiTheme="minorHAnsi" w:hAnsiTheme="minorHAnsi" w:cstheme="minorHAnsi"/>
              </w:rPr>
              <w:t>Learning response</w:t>
            </w:r>
          </w:p>
        </w:tc>
        <w:tc>
          <w:tcPr>
            <w:tcW w:w="1788" w:type="dxa"/>
          </w:tcPr>
          <w:p w14:paraId="05B7F328" w14:textId="76E96F3E" w:rsidR="00363230" w:rsidRPr="005D3C02" w:rsidRDefault="00363230"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Patient Safety Incident Investigation</w:t>
            </w:r>
          </w:p>
        </w:tc>
        <w:tc>
          <w:tcPr>
            <w:tcW w:w="2409" w:type="dxa"/>
            <w:vMerge w:val="restart"/>
          </w:tcPr>
          <w:p w14:paraId="7CF7F196" w14:textId="357DA0D6" w:rsidR="00363230" w:rsidRPr="005D3C02" w:rsidRDefault="00A37F72" w:rsidP="00211BCD">
            <w:pPr>
              <w:pStyle w:val="ListParagraph"/>
              <w:numPr>
                <w:ilvl w:val="0"/>
                <w:numId w:val="22"/>
              </w:numPr>
              <w:ind w:left="36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Learning r</w:t>
            </w:r>
            <w:r w:rsidR="00363230" w:rsidRPr="005D3C02">
              <w:rPr>
                <w:rFonts w:asciiTheme="minorHAnsi" w:hAnsiTheme="minorHAnsi" w:cstheme="minorHAnsi"/>
              </w:rPr>
              <w:t xml:space="preserve">esponse </w:t>
            </w:r>
            <w:r w:rsidR="00923769" w:rsidRPr="005D3C02">
              <w:rPr>
                <w:rFonts w:asciiTheme="minorHAnsi" w:hAnsiTheme="minorHAnsi" w:cstheme="minorHAnsi"/>
              </w:rPr>
              <w:t xml:space="preserve">commissioned </w:t>
            </w:r>
            <w:r w:rsidR="00363230" w:rsidRPr="005D3C02">
              <w:rPr>
                <w:rFonts w:asciiTheme="minorHAnsi" w:hAnsiTheme="minorHAnsi" w:cstheme="minorHAnsi"/>
              </w:rPr>
              <w:t>completed and system insight recorded.</w:t>
            </w:r>
          </w:p>
        </w:tc>
        <w:tc>
          <w:tcPr>
            <w:tcW w:w="3038" w:type="dxa"/>
            <w:vMerge w:val="restart"/>
          </w:tcPr>
          <w:p w14:paraId="608DFF23" w14:textId="77777777" w:rsidR="00363230" w:rsidRPr="005D3C02" w:rsidRDefault="00363230" w:rsidP="00211BCD">
            <w:pPr>
              <w:pStyle w:val="ListParagraph"/>
              <w:numPr>
                <w:ilvl w:val="0"/>
                <w:numId w:val="20"/>
              </w:numPr>
              <w:ind w:left="32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Being open [and DoC where applicable] completed with people affected.</w:t>
            </w:r>
          </w:p>
          <w:p w14:paraId="7AFF2FBD" w14:textId="77777777" w:rsidR="00363230" w:rsidRPr="005D3C02" w:rsidRDefault="00363230" w:rsidP="00211BCD">
            <w:pPr>
              <w:pStyle w:val="ListParagraph"/>
              <w:numPr>
                <w:ilvl w:val="0"/>
                <w:numId w:val="20"/>
              </w:numPr>
              <w:ind w:left="32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Support needs and questions proactively sought and resolved.</w:t>
            </w:r>
          </w:p>
          <w:p w14:paraId="73801DD6" w14:textId="77777777" w:rsidR="00363230" w:rsidRPr="005D3C02" w:rsidRDefault="00363230" w:rsidP="00211BCD">
            <w:pPr>
              <w:pStyle w:val="ListParagraph"/>
              <w:numPr>
                <w:ilvl w:val="0"/>
                <w:numId w:val="20"/>
              </w:numPr>
              <w:ind w:left="32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People affected actively engaged in the response.</w:t>
            </w:r>
          </w:p>
          <w:p w14:paraId="57A04472" w14:textId="77777777" w:rsidR="00363230" w:rsidRPr="005D3C02" w:rsidRDefault="00363230" w:rsidP="00211BCD">
            <w:pPr>
              <w:pStyle w:val="ListParagraph"/>
              <w:numPr>
                <w:ilvl w:val="0"/>
                <w:numId w:val="20"/>
              </w:numPr>
              <w:ind w:left="32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System findings shared.</w:t>
            </w:r>
          </w:p>
          <w:p w14:paraId="4EFC0033" w14:textId="260C9D94" w:rsidR="00363230" w:rsidRPr="005D3C02" w:rsidRDefault="00363230" w:rsidP="00211BCD">
            <w:pPr>
              <w:pStyle w:val="ListParagraph"/>
              <w:numPr>
                <w:ilvl w:val="0"/>
                <w:numId w:val="20"/>
              </w:numPr>
              <w:ind w:left="32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Collaboration with people affected on improvement ideas.</w:t>
            </w:r>
          </w:p>
        </w:tc>
        <w:tc>
          <w:tcPr>
            <w:tcW w:w="5751" w:type="dxa"/>
          </w:tcPr>
          <w:p w14:paraId="0AEC3B31" w14:textId="08005C27" w:rsidR="00923769" w:rsidRPr="005D3C02" w:rsidRDefault="00363230" w:rsidP="00211BCD">
            <w:pPr>
              <w:pStyle w:val="ListParagraph"/>
              <w:numPr>
                <w:ilvl w:val="0"/>
                <w:numId w:val="21"/>
              </w:numPr>
              <w:ind w:left="35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 xml:space="preserve">PSII </w:t>
            </w:r>
            <w:r w:rsidR="00923769" w:rsidRPr="005D3C02">
              <w:rPr>
                <w:rFonts w:asciiTheme="minorHAnsi" w:hAnsiTheme="minorHAnsi" w:cstheme="minorHAnsi"/>
              </w:rPr>
              <w:t>report reviewed and signed off by Executive Lead for Patient Safety to ensure response was system based; compassionate engagement principles followed etc.</w:t>
            </w:r>
          </w:p>
          <w:p w14:paraId="1C3BB882" w14:textId="10DBEB5C" w:rsidR="00363230" w:rsidRPr="005D3C02" w:rsidRDefault="00363230" w:rsidP="00211BCD">
            <w:pPr>
              <w:pStyle w:val="ListParagraph"/>
              <w:numPr>
                <w:ilvl w:val="0"/>
                <w:numId w:val="21"/>
              </w:numPr>
              <w:ind w:left="35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 xml:space="preserve">Insight </w:t>
            </w:r>
            <w:r w:rsidR="00923769" w:rsidRPr="005D3C02">
              <w:rPr>
                <w:rFonts w:asciiTheme="minorHAnsi" w:hAnsiTheme="minorHAnsi" w:cstheme="minorHAnsi"/>
              </w:rPr>
              <w:t xml:space="preserve">and recommendations </w:t>
            </w:r>
            <w:r w:rsidRPr="005D3C02">
              <w:rPr>
                <w:rFonts w:asciiTheme="minorHAnsi" w:hAnsiTheme="minorHAnsi" w:cstheme="minorHAnsi"/>
              </w:rPr>
              <w:t>used to generate safety actions and/or inform wider improvement plans.</w:t>
            </w:r>
          </w:p>
          <w:p w14:paraId="50F0128F" w14:textId="3A94E786" w:rsidR="00363230" w:rsidRPr="005D3C02" w:rsidRDefault="00923769" w:rsidP="00211BCD">
            <w:pPr>
              <w:pStyle w:val="ListParagraph"/>
              <w:numPr>
                <w:ilvl w:val="0"/>
                <w:numId w:val="21"/>
              </w:numPr>
              <w:ind w:left="35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M</w:t>
            </w:r>
            <w:r w:rsidR="00363230" w:rsidRPr="005D3C02">
              <w:rPr>
                <w:rFonts w:asciiTheme="minorHAnsi" w:hAnsiTheme="minorHAnsi" w:cstheme="minorHAnsi"/>
              </w:rPr>
              <w:t xml:space="preserve">onitoring of </w:t>
            </w:r>
            <w:r w:rsidRPr="005D3C02">
              <w:rPr>
                <w:rFonts w:asciiTheme="minorHAnsi" w:hAnsiTheme="minorHAnsi" w:cstheme="minorHAnsi"/>
              </w:rPr>
              <w:t xml:space="preserve">delivery and </w:t>
            </w:r>
            <w:r w:rsidR="00363230" w:rsidRPr="005D3C02">
              <w:rPr>
                <w:rFonts w:asciiTheme="minorHAnsi" w:hAnsiTheme="minorHAnsi" w:cstheme="minorHAnsi"/>
              </w:rPr>
              <w:t>effectiveness of improvement plan</w:t>
            </w:r>
            <w:r w:rsidRPr="005D3C02">
              <w:rPr>
                <w:rFonts w:asciiTheme="minorHAnsi" w:hAnsiTheme="minorHAnsi" w:cstheme="minorHAnsi"/>
              </w:rPr>
              <w:t xml:space="preserve"> by Patient Safety Committee.</w:t>
            </w:r>
          </w:p>
        </w:tc>
      </w:tr>
      <w:tr w:rsidR="00923769" w:rsidRPr="005D3C02" w14:paraId="30F81E67" w14:textId="2504DFA7" w:rsidTr="00C8215B">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468" w:type="dxa"/>
            <w:vMerge/>
          </w:tcPr>
          <w:p w14:paraId="1B4987B1" w14:textId="77777777" w:rsidR="00923769" w:rsidRPr="005D3C02" w:rsidRDefault="00923769" w:rsidP="00211BCD">
            <w:pPr>
              <w:rPr>
                <w:rFonts w:asciiTheme="minorHAnsi" w:hAnsiTheme="minorHAnsi" w:cstheme="minorHAnsi"/>
              </w:rPr>
            </w:pPr>
          </w:p>
        </w:tc>
        <w:tc>
          <w:tcPr>
            <w:tcW w:w="1788" w:type="dxa"/>
          </w:tcPr>
          <w:p w14:paraId="6EE76452" w14:textId="1303CC15" w:rsidR="00923769" w:rsidRPr="005D3C02" w:rsidRDefault="00923769"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After Action Review</w:t>
            </w:r>
          </w:p>
        </w:tc>
        <w:tc>
          <w:tcPr>
            <w:tcW w:w="2409" w:type="dxa"/>
            <w:vMerge/>
          </w:tcPr>
          <w:p w14:paraId="3E008185" w14:textId="77777777" w:rsidR="00923769" w:rsidRPr="005D3C02" w:rsidRDefault="00923769"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038" w:type="dxa"/>
            <w:vMerge/>
          </w:tcPr>
          <w:p w14:paraId="34759C2A" w14:textId="77777777" w:rsidR="00923769" w:rsidRPr="005D3C02" w:rsidRDefault="00923769"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751" w:type="dxa"/>
            <w:vMerge w:val="restart"/>
          </w:tcPr>
          <w:p w14:paraId="02DB80F1" w14:textId="2397DEEC" w:rsidR="00923769" w:rsidRPr="005D3C02" w:rsidRDefault="00923769" w:rsidP="00211BCD">
            <w:pPr>
              <w:pStyle w:val="ListParagraph"/>
              <w:numPr>
                <w:ilvl w:val="0"/>
                <w:numId w:val="21"/>
              </w:numPr>
              <w:ind w:left="35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Response reviewed by relevant oversight lead/governance meeting to ensure response was system based; compassionate engagement principles followed etc.</w:t>
            </w:r>
          </w:p>
          <w:p w14:paraId="71AF157B" w14:textId="77777777" w:rsidR="00923769" w:rsidRPr="005D3C02" w:rsidRDefault="00923769" w:rsidP="00211BCD">
            <w:pPr>
              <w:pStyle w:val="ListParagraph"/>
              <w:numPr>
                <w:ilvl w:val="0"/>
                <w:numId w:val="21"/>
              </w:numPr>
              <w:ind w:left="35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Insight used to generate local safety actions and/or inform wider improvement plans.</w:t>
            </w:r>
          </w:p>
          <w:p w14:paraId="4704CC21" w14:textId="1EE0F948" w:rsidR="00923769" w:rsidRPr="005D3C02" w:rsidRDefault="00923769" w:rsidP="00211BCD">
            <w:pPr>
              <w:pStyle w:val="ListParagraph"/>
              <w:numPr>
                <w:ilvl w:val="0"/>
                <w:numId w:val="21"/>
              </w:numPr>
              <w:ind w:left="35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Monitoring of delivery and effectiveness of improvement plan agreed.</w:t>
            </w:r>
          </w:p>
        </w:tc>
      </w:tr>
      <w:tr w:rsidR="00923769" w:rsidRPr="005D3C02" w14:paraId="06BDAAD8" w14:textId="1E17EC40" w:rsidTr="00C8215B">
        <w:trPr>
          <w:trHeight w:val="227"/>
        </w:trPr>
        <w:tc>
          <w:tcPr>
            <w:cnfStyle w:val="001000000000" w:firstRow="0" w:lastRow="0" w:firstColumn="1" w:lastColumn="0" w:oddVBand="0" w:evenVBand="0" w:oddHBand="0" w:evenHBand="0" w:firstRowFirstColumn="0" w:firstRowLastColumn="0" w:lastRowFirstColumn="0" w:lastRowLastColumn="0"/>
            <w:tcW w:w="1468" w:type="dxa"/>
            <w:vMerge/>
          </w:tcPr>
          <w:p w14:paraId="39B31D0D" w14:textId="77777777" w:rsidR="00923769" w:rsidRPr="005D3C02" w:rsidRDefault="00923769" w:rsidP="00211BCD">
            <w:pPr>
              <w:rPr>
                <w:rFonts w:asciiTheme="minorHAnsi" w:hAnsiTheme="minorHAnsi" w:cstheme="minorHAnsi"/>
              </w:rPr>
            </w:pPr>
          </w:p>
        </w:tc>
        <w:tc>
          <w:tcPr>
            <w:tcW w:w="1788" w:type="dxa"/>
            <w:shd w:val="clear" w:color="auto" w:fill="DBE5F1" w:themeFill="accent1" w:themeFillTint="33"/>
          </w:tcPr>
          <w:p w14:paraId="276E4814" w14:textId="3EB12563" w:rsidR="00923769" w:rsidRPr="005D3C02" w:rsidRDefault="00923769"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Observational Study</w:t>
            </w:r>
          </w:p>
        </w:tc>
        <w:tc>
          <w:tcPr>
            <w:tcW w:w="2409" w:type="dxa"/>
            <w:vMerge/>
          </w:tcPr>
          <w:p w14:paraId="4CCFDE43" w14:textId="77777777" w:rsidR="00923769" w:rsidRPr="005D3C02" w:rsidRDefault="00923769"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038" w:type="dxa"/>
            <w:vMerge/>
          </w:tcPr>
          <w:p w14:paraId="5D8E969E" w14:textId="77777777" w:rsidR="00923769" w:rsidRPr="005D3C02" w:rsidRDefault="00923769"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751" w:type="dxa"/>
            <w:vMerge/>
          </w:tcPr>
          <w:p w14:paraId="16CF1A0F" w14:textId="3DD8B01B" w:rsidR="00923769" w:rsidRPr="005D3C02" w:rsidRDefault="00923769" w:rsidP="00211BCD">
            <w:pPr>
              <w:pStyle w:val="ListParagraph"/>
              <w:keepNext/>
              <w:numPr>
                <w:ilvl w:val="0"/>
                <w:numId w:val="21"/>
              </w:numPr>
              <w:ind w:left="35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23769" w:rsidRPr="005D3C02" w14:paraId="71817DCA" w14:textId="22277DE1" w:rsidTr="00C8215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468" w:type="dxa"/>
            <w:vMerge/>
          </w:tcPr>
          <w:p w14:paraId="354FE029" w14:textId="77777777" w:rsidR="00923769" w:rsidRPr="005D3C02" w:rsidRDefault="00923769" w:rsidP="00211BCD">
            <w:pPr>
              <w:rPr>
                <w:rFonts w:asciiTheme="minorHAnsi" w:hAnsiTheme="minorHAnsi" w:cstheme="minorHAnsi"/>
              </w:rPr>
            </w:pPr>
          </w:p>
        </w:tc>
        <w:tc>
          <w:tcPr>
            <w:tcW w:w="1788" w:type="dxa"/>
          </w:tcPr>
          <w:p w14:paraId="54574781" w14:textId="1D68080B" w:rsidR="00923769" w:rsidRPr="005D3C02" w:rsidRDefault="00923769"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Walkthrough Analysis</w:t>
            </w:r>
          </w:p>
        </w:tc>
        <w:tc>
          <w:tcPr>
            <w:tcW w:w="2409" w:type="dxa"/>
            <w:vMerge/>
          </w:tcPr>
          <w:p w14:paraId="335F0C10" w14:textId="77777777" w:rsidR="00923769" w:rsidRPr="005D3C02" w:rsidRDefault="00923769"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038" w:type="dxa"/>
            <w:vMerge/>
          </w:tcPr>
          <w:p w14:paraId="605E8060" w14:textId="77777777" w:rsidR="00923769" w:rsidRPr="005D3C02" w:rsidRDefault="00923769" w:rsidP="00211B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751" w:type="dxa"/>
            <w:vMerge/>
          </w:tcPr>
          <w:p w14:paraId="6014DEB4" w14:textId="6E93CD26" w:rsidR="00923769" w:rsidRPr="005D3C02" w:rsidRDefault="00923769" w:rsidP="00211BCD">
            <w:pPr>
              <w:pStyle w:val="ListParagraph"/>
              <w:keepNext/>
              <w:numPr>
                <w:ilvl w:val="0"/>
                <w:numId w:val="21"/>
              </w:numPr>
              <w:ind w:left="35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23769" w:rsidRPr="005D3C02" w14:paraId="0ED7D20C" w14:textId="1BB0818D" w:rsidTr="00923769">
        <w:trPr>
          <w:trHeight w:val="356"/>
        </w:trPr>
        <w:tc>
          <w:tcPr>
            <w:cnfStyle w:val="001000000000" w:firstRow="0" w:lastRow="0" w:firstColumn="1" w:lastColumn="0" w:oddVBand="0" w:evenVBand="0" w:oddHBand="0" w:evenHBand="0" w:firstRowFirstColumn="0" w:firstRowLastColumn="0" w:lastRowFirstColumn="0" w:lastRowLastColumn="0"/>
            <w:tcW w:w="1468" w:type="dxa"/>
            <w:vMerge/>
          </w:tcPr>
          <w:p w14:paraId="0FC3B40F" w14:textId="77777777" w:rsidR="00923769" w:rsidRPr="005D3C02" w:rsidRDefault="00923769" w:rsidP="00211BCD">
            <w:pPr>
              <w:rPr>
                <w:rFonts w:asciiTheme="minorHAnsi" w:hAnsiTheme="minorHAnsi" w:cstheme="minorHAnsi"/>
              </w:rPr>
            </w:pPr>
          </w:p>
        </w:tc>
        <w:tc>
          <w:tcPr>
            <w:tcW w:w="1788" w:type="dxa"/>
            <w:shd w:val="clear" w:color="auto" w:fill="DBE5F1" w:themeFill="accent1" w:themeFillTint="33"/>
          </w:tcPr>
          <w:p w14:paraId="61DF58B9" w14:textId="1364C576" w:rsidR="00923769" w:rsidRPr="005D3C02" w:rsidRDefault="00923769"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3C02">
              <w:rPr>
                <w:rFonts w:asciiTheme="minorHAnsi" w:hAnsiTheme="minorHAnsi" w:cstheme="minorHAnsi"/>
              </w:rPr>
              <w:t>MDT Review</w:t>
            </w:r>
          </w:p>
        </w:tc>
        <w:tc>
          <w:tcPr>
            <w:tcW w:w="2409" w:type="dxa"/>
            <w:vMerge/>
          </w:tcPr>
          <w:p w14:paraId="505B90AA" w14:textId="77777777" w:rsidR="00923769" w:rsidRPr="005D3C02" w:rsidRDefault="00923769"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038" w:type="dxa"/>
            <w:vMerge/>
          </w:tcPr>
          <w:p w14:paraId="63C9B354" w14:textId="77777777" w:rsidR="00923769" w:rsidRPr="005D3C02" w:rsidRDefault="00923769" w:rsidP="00211B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751" w:type="dxa"/>
            <w:vMerge/>
          </w:tcPr>
          <w:p w14:paraId="5D66AFC0" w14:textId="1BCCACC9" w:rsidR="00923769" w:rsidRPr="005D3C02" w:rsidRDefault="00923769" w:rsidP="00211BCD">
            <w:pPr>
              <w:pStyle w:val="ListParagraph"/>
              <w:keepNext/>
              <w:numPr>
                <w:ilvl w:val="0"/>
                <w:numId w:val="21"/>
              </w:numPr>
              <w:ind w:left="35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5B0982E0" w14:textId="36DB2A16" w:rsidR="007F62F1" w:rsidRPr="005D3C02" w:rsidRDefault="00363230" w:rsidP="00211BCD">
      <w:pPr>
        <w:pStyle w:val="Caption"/>
        <w:spacing w:after="0"/>
        <w:rPr>
          <w:rFonts w:asciiTheme="minorHAnsi" w:hAnsiTheme="minorHAnsi" w:cstheme="minorHAnsi"/>
          <w:sz w:val="22"/>
          <w:szCs w:val="22"/>
        </w:rPr>
      </w:pPr>
      <w:r w:rsidRPr="005D3C02">
        <w:rPr>
          <w:rFonts w:asciiTheme="minorHAnsi" w:hAnsiTheme="minorHAnsi" w:cstheme="minorHAnsi"/>
          <w:sz w:val="22"/>
          <w:szCs w:val="22"/>
        </w:rPr>
        <w:t xml:space="preserve">Table </w:t>
      </w:r>
      <w:r w:rsidRPr="005D3C02">
        <w:rPr>
          <w:rFonts w:asciiTheme="minorHAnsi" w:hAnsiTheme="minorHAnsi" w:cstheme="minorHAnsi"/>
          <w:sz w:val="22"/>
          <w:szCs w:val="22"/>
        </w:rPr>
        <w:fldChar w:fldCharType="begin"/>
      </w:r>
      <w:r w:rsidRPr="005D3C02">
        <w:rPr>
          <w:rFonts w:asciiTheme="minorHAnsi" w:hAnsiTheme="minorHAnsi" w:cstheme="minorHAnsi"/>
          <w:sz w:val="22"/>
          <w:szCs w:val="22"/>
        </w:rPr>
        <w:instrText xml:space="preserve"> SEQ Table \* ARABIC </w:instrText>
      </w:r>
      <w:r w:rsidRPr="005D3C02">
        <w:rPr>
          <w:rFonts w:asciiTheme="minorHAnsi" w:hAnsiTheme="minorHAnsi" w:cstheme="minorHAnsi"/>
          <w:sz w:val="22"/>
          <w:szCs w:val="22"/>
        </w:rPr>
        <w:fldChar w:fldCharType="separate"/>
      </w:r>
      <w:r w:rsidR="00C4595C" w:rsidRPr="005D3C02">
        <w:rPr>
          <w:rFonts w:asciiTheme="minorHAnsi" w:hAnsiTheme="minorHAnsi" w:cstheme="minorHAnsi"/>
          <w:noProof/>
          <w:sz w:val="22"/>
          <w:szCs w:val="22"/>
        </w:rPr>
        <w:t>1</w:t>
      </w:r>
      <w:r w:rsidRPr="005D3C02">
        <w:rPr>
          <w:rFonts w:asciiTheme="minorHAnsi" w:hAnsiTheme="minorHAnsi" w:cstheme="minorHAnsi"/>
          <w:sz w:val="22"/>
          <w:szCs w:val="22"/>
        </w:rPr>
        <w:fldChar w:fldCharType="end"/>
      </w:r>
      <w:r w:rsidRPr="005D3C02">
        <w:rPr>
          <w:rFonts w:asciiTheme="minorHAnsi" w:hAnsiTheme="minorHAnsi" w:cstheme="minorHAnsi"/>
          <w:sz w:val="22"/>
          <w:szCs w:val="22"/>
        </w:rPr>
        <w:t xml:space="preserve"> - Patient safety incident response standards</w:t>
      </w:r>
    </w:p>
    <w:p w14:paraId="3D620B4D" w14:textId="77777777" w:rsidR="006C1531" w:rsidRPr="005D3C02" w:rsidRDefault="006C1531" w:rsidP="00211BCD">
      <w:pPr>
        <w:spacing w:after="0" w:line="360" w:lineRule="atLeast"/>
        <w:rPr>
          <w:rFonts w:asciiTheme="minorHAnsi" w:hAnsiTheme="minorHAnsi" w:cstheme="minorHAnsi"/>
        </w:rPr>
      </w:pPr>
    </w:p>
    <w:p w14:paraId="2125FD0C" w14:textId="0A9F792B" w:rsidR="002479B3" w:rsidRPr="005D3C02" w:rsidRDefault="002479B3" w:rsidP="00211BCD">
      <w:pPr>
        <w:spacing w:after="0" w:line="360" w:lineRule="atLeast"/>
        <w:rPr>
          <w:rFonts w:asciiTheme="minorHAnsi" w:hAnsiTheme="minorHAnsi" w:cstheme="minorHAnsi"/>
        </w:rPr>
      </w:pPr>
    </w:p>
    <w:sectPr w:rsidR="002479B3" w:rsidRPr="005D3C02" w:rsidSect="004D57D6">
      <w:pgSz w:w="16838" w:h="11906" w:orient="landscape"/>
      <w:pgMar w:top="1440" w:right="1440" w:bottom="99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57D70" w14:textId="77777777" w:rsidR="00942BCF" w:rsidRDefault="00942BCF" w:rsidP="00B31C5A">
      <w:pPr>
        <w:spacing w:after="0" w:line="240" w:lineRule="auto"/>
      </w:pPr>
      <w:r>
        <w:separator/>
      </w:r>
    </w:p>
  </w:endnote>
  <w:endnote w:type="continuationSeparator" w:id="0">
    <w:p w14:paraId="39244F22" w14:textId="77777777" w:rsidR="00942BCF" w:rsidRDefault="00942BCF" w:rsidP="00B31C5A">
      <w:pPr>
        <w:spacing w:after="0" w:line="240" w:lineRule="auto"/>
      </w:pPr>
      <w:r>
        <w:continuationSeparator/>
      </w:r>
    </w:p>
  </w:endnote>
  <w:endnote w:type="continuationNotice" w:id="1">
    <w:p w14:paraId="38C72A0D" w14:textId="77777777" w:rsidR="00942BCF" w:rsidRDefault="00942B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049A1" w14:textId="5E8461F2" w:rsidR="00444E14" w:rsidRPr="007A6BAB" w:rsidRDefault="00444E14" w:rsidP="007A6BAB">
    <w:pPr>
      <w:tabs>
        <w:tab w:val="left" w:pos="1418"/>
      </w:tabs>
      <w:spacing w:before="120" w:after="120" w:line="240" w:lineRule="auto"/>
      <w:ind w:left="-567" w:right="-45"/>
      <w:rPr>
        <w:rFonts w:asciiTheme="minorHAnsi" w:hAnsiTheme="minorHAnsi" w:cstheme="minorHAnsi"/>
      </w:rPr>
    </w:pPr>
    <w:r w:rsidRPr="00B8198F">
      <w:rPr>
        <w:rFonts w:asciiTheme="minorHAnsi" w:hAnsiTheme="minorHAnsi" w:cstheme="minorHAnsi"/>
      </w:rPr>
      <w:t xml:space="preserve">KCH </w:t>
    </w:r>
    <w:r w:rsidR="007A6BAB">
      <w:rPr>
        <w:rFonts w:asciiTheme="minorHAnsi" w:hAnsiTheme="minorHAnsi" w:cstheme="minorHAnsi"/>
      </w:rPr>
      <w:t>p</w:t>
    </w:r>
    <w:r w:rsidRPr="00B8198F">
      <w:rPr>
        <w:rFonts w:asciiTheme="minorHAnsi" w:hAnsiTheme="minorHAnsi" w:cstheme="minorHAnsi"/>
      </w:rPr>
      <w:t xml:space="preserve">atient safety incident response plan </w:t>
    </w:r>
    <w:r w:rsidR="007A6BAB">
      <w:rPr>
        <w:rFonts w:asciiTheme="minorHAnsi" w:hAnsiTheme="minorHAnsi" w:cstheme="minorHAnsi"/>
      </w:rPr>
      <w:t>–</w:t>
    </w:r>
    <w:r w:rsidRPr="00B8198F">
      <w:rPr>
        <w:rFonts w:asciiTheme="minorHAnsi" w:hAnsiTheme="minorHAnsi" w:cstheme="minorHAnsi"/>
      </w:rPr>
      <w:t xml:space="preserve"> 202</w:t>
    </w:r>
    <w:r w:rsidR="009D4213">
      <w:rPr>
        <w:rFonts w:asciiTheme="minorHAnsi" w:hAnsiTheme="minorHAnsi" w:cstheme="minorHAnsi"/>
      </w:rPr>
      <w:t>5</w:t>
    </w:r>
    <w:r w:rsidR="007A6BAB">
      <w:rPr>
        <w:rFonts w:asciiTheme="minorHAnsi" w:hAnsiTheme="minorHAnsi" w:cstheme="minorHAnsi"/>
      </w:rPr>
      <w:t>-2</w:t>
    </w:r>
    <w:r w:rsidR="009D4213">
      <w:rPr>
        <w:rFonts w:asciiTheme="minorHAnsi" w:hAnsiTheme="minorHAnsi" w:cstheme="minorHAnsi"/>
      </w:rPr>
      <w:t>6</w:t>
    </w:r>
    <w:r w:rsidRPr="007A6BAB">
      <w:rPr>
        <w:rFonts w:asciiTheme="minorHAnsi" w:hAnsiTheme="minorHAnsi" w:cstheme="minorHAnsi"/>
      </w:rPr>
      <w:ptab w:relativeTo="margin" w:alignment="right" w:leader="none"/>
    </w:r>
    <w:r w:rsidRPr="007A6BAB">
      <w:rPr>
        <w:rFonts w:asciiTheme="minorHAnsi" w:hAnsiTheme="minorHAnsi" w:cstheme="minorHAnsi"/>
      </w:rPr>
      <w:t xml:space="preserve">Page </w:t>
    </w:r>
    <w:r w:rsidRPr="007A6BAB">
      <w:rPr>
        <w:rFonts w:asciiTheme="minorHAnsi" w:hAnsiTheme="minorHAnsi" w:cstheme="minorHAnsi"/>
        <w:b/>
      </w:rPr>
      <w:fldChar w:fldCharType="begin"/>
    </w:r>
    <w:r w:rsidRPr="007A6BAB">
      <w:rPr>
        <w:rFonts w:asciiTheme="minorHAnsi" w:hAnsiTheme="minorHAnsi" w:cstheme="minorHAnsi"/>
        <w:b/>
      </w:rPr>
      <w:instrText xml:space="preserve"> PAGE  \* Arabic  \* MERGEFORMAT </w:instrText>
    </w:r>
    <w:r w:rsidRPr="007A6BAB">
      <w:rPr>
        <w:rFonts w:asciiTheme="minorHAnsi" w:hAnsiTheme="minorHAnsi" w:cstheme="minorHAnsi"/>
        <w:b/>
      </w:rPr>
      <w:fldChar w:fldCharType="separate"/>
    </w:r>
    <w:r w:rsidR="00F54BBA" w:rsidRPr="007A6BAB">
      <w:rPr>
        <w:rFonts w:asciiTheme="minorHAnsi" w:hAnsiTheme="minorHAnsi" w:cstheme="minorHAnsi"/>
        <w:b/>
        <w:noProof/>
      </w:rPr>
      <w:t>17</w:t>
    </w:r>
    <w:r w:rsidRPr="007A6BAB">
      <w:rPr>
        <w:rFonts w:asciiTheme="minorHAnsi" w:hAnsiTheme="minorHAnsi" w:cstheme="minorHAnsi"/>
        <w:b/>
      </w:rPr>
      <w:fldChar w:fldCharType="end"/>
    </w:r>
    <w:r w:rsidRPr="007A6BAB">
      <w:rPr>
        <w:rFonts w:asciiTheme="minorHAnsi" w:hAnsiTheme="minorHAnsi" w:cstheme="minorHAnsi"/>
      </w:rPr>
      <w:t xml:space="preserve"> of </w:t>
    </w:r>
    <w:r w:rsidRPr="007A6BAB">
      <w:rPr>
        <w:rFonts w:asciiTheme="minorHAnsi" w:hAnsiTheme="minorHAnsi" w:cstheme="minorHAnsi"/>
        <w:b/>
      </w:rPr>
      <w:fldChar w:fldCharType="begin"/>
    </w:r>
    <w:r w:rsidRPr="007A6BAB">
      <w:rPr>
        <w:rFonts w:asciiTheme="minorHAnsi" w:hAnsiTheme="minorHAnsi" w:cstheme="minorHAnsi"/>
        <w:b/>
      </w:rPr>
      <w:instrText xml:space="preserve"> NUMPAGES  \* Arabic  \* MERGEFORMAT </w:instrText>
    </w:r>
    <w:r w:rsidRPr="007A6BAB">
      <w:rPr>
        <w:rFonts w:asciiTheme="minorHAnsi" w:hAnsiTheme="minorHAnsi" w:cstheme="minorHAnsi"/>
        <w:b/>
      </w:rPr>
      <w:fldChar w:fldCharType="separate"/>
    </w:r>
    <w:r w:rsidR="00F54BBA" w:rsidRPr="007A6BAB">
      <w:rPr>
        <w:rFonts w:asciiTheme="minorHAnsi" w:hAnsiTheme="minorHAnsi" w:cstheme="minorHAnsi"/>
        <w:b/>
        <w:noProof/>
      </w:rPr>
      <w:t>27</w:t>
    </w:r>
    <w:r w:rsidRPr="007A6BAB">
      <w:rPr>
        <w:rFonts w:asciiTheme="minorHAnsi" w:hAnsiTheme="minorHAnsi" w:cstheme="minorHAnsi"/>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CF7D9" w14:textId="77777777" w:rsidR="00942BCF" w:rsidRDefault="00942BCF" w:rsidP="00B31C5A">
      <w:pPr>
        <w:spacing w:after="0" w:line="240" w:lineRule="auto"/>
      </w:pPr>
      <w:r>
        <w:separator/>
      </w:r>
    </w:p>
  </w:footnote>
  <w:footnote w:type="continuationSeparator" w:id="0">
    <w:p w14:paraId="61D8608E" w14:textId="77777777" w:rsidR="00942BCF" w:rsidRDefault="00942BCF" w:rsidP="00B31C5A">
      <w:pPr>
        <w:spacing w:after="0" w:line="240" w:lineRule="auto"/>
      </w:pPr>
      <w:r>
        <w:continuationSeparator/>
      </w:r>
    </w:p>
  </w:footnote>
  <w:footnote w:type="continuationNotice" w:id="1">
    <w:p w14:paraId="3CDE39B9" w14:textId="77777777" w:rsidR="00942BCF" w:rsidRDefault="00942BCF">
      <w:pPr>
        <w:spacing w:after="0" w:line="240" w:lineRule="auto"/>
      </w:pPr>
    </w:p>
  </w:footnote>
  <w:footnote w:id="2">
    <w:p w14:paraId="011E3178" w14:textId="0086E13A" w:rsidR="002A473D" w:rsidRDefault="002A473D">
      <w:pPr>
        <w:pStyle w:val="FootnoteText"/>
      </w:pPr>
      <w:r>
        <w:rPr>
          <w:rStyle w:val="FootnoteReference"/>
        </w:rPr>
        <w:footnoteRef/>
      </w:r>
      <w:r>
        <w:t xml:space="preserve"> NHS England (2022). </w:t>
      </w:r>
      <w:r w:rsidRPr="002A473D">
        <w:rPr>
          <w:i/>
          <w:iCs/>
        </w:rPr>
        <w:t>SEIPS quick reference guide</w:t>
      </w:r>
      <w:r>
        <w:rPr>
          <w:i/>
          <w:iCs/>
        </w:rPr>
        <w:t xml:space="preserve">. </w:t>
      </w:r>
      <w:r>
        <w:t xml:space="preserve">Available from </w:t>
      </w:r>
      <w:hyperlink r:id="rId1" w:history="1">
        <w:r w:rsidRPr="00F731BB">
          <w:rPr>
            <w:rStyle w:val="Hyperlink"/>
          </w:rPr>
          <w:t>https://www.england.nhs.uk/wp-content/uploads/2022/08/B1465-SEIPS-quick-reference-and-work-system-explorer-v1-FINAL.pdf</w:t>
        </w:r>
      </w:hyperlink>
      <w:r w:rsidRPr="002A473D">
        <w:rPr>
          <w:i/>
          <w:iCs/>
        </w:rPr>
        <w:t>.</w:t>
      </w:r>
      <w:r>
        <w:rPr>
          <w:i/>
          <w:iCs/>
        </w:rPr>
        <w:t xml:space="preserve"> </w:t>
      </w:r>
    </w:p>
  </w:footnote>
  <w:footnote w:id="3">
    <w:p w14:paraId="6E8371E9" w14:textId="4559AED1" w:rsidR="002F7C97" w:rsidRPr="002F7C97" w:rsidRDefault="002F7C97">
      <w:pPr>
        <w:pStyle w:val="FootnoteText"/>
      </w:pPr>
      <w:r>
        <w:rPr>
          <w:rStyle w:val="FootnoteReference"/>
        </w:rPr>
        <w:footnoteRef/>
      </w:r>
      <w:r>
        <w:t xml:space="preserve"> The Shelford Group (2025). </w:t>
      </w:r>
      <w:r>
        <w:rPr>
          <w:i/>
          <w:iCs/>
        </w:rPr>
        <w:t>Members</w:t>
      </w:r>
      <w:r>
        <w:t xml:space="preserve">. Available from </w:t>
      </w:r>
      <w:hyperlink r:id="rId2" w:history="1">
        <w:r w:rsidRPr="00147FA1">
          <w:rPr>
            <w:rStyle w:val="Hyperlink"/>
          </w:rPr>
          <w:t>https://shelfordgroup.org/members/</w:t>
        </w:r>
      </w:hyperlink>
      <w:r>
        <w:t xml:space="preserve"> </w:t>
      </w:r>
    </w:p>
  </w:footnote>
  <w:footnote w:id="4">
    <w:p w14:paraId="6D516722" w14:textId="7B920D3C" w:rsidR="00750010" w:rsidRPr="00750010" w:rsidRDefault="00750010" w:rsidP="00750010">
      <w:pPr>
        <w:pStyle w:val="FootnoteText"/>
        <w:rPr>
          <w:i/>
          <w:iCs/>
        </w:rPr>
      </w:pPr>
      <w:r>
        <w:rPr>
          <w:rStyle w:val="FootnoteReference"/>
        </w:rPr>
        <w:footnoteRef/>
      </w:r>
      <w:r>
        <w:t xml:space="preserve"> Patient Safety Learning (2025). </w:t>
      </w:r>
      <w:r w:rsidRPr="00750010">
        <w:rPr>
          <w:i/>
          <w:iCs/>
        </w:rPr>
        <w:t xml:space="preserve">Patient Safety Incident Response Plans: An analysis and reflection by </w:t>
      </w:r>
    </w:p>
    <w:p w14:paraId="4580B351" w14:textId="08374988" w:rsidR="00750010" w:rsidRDefault="00750010" w:rsidP="00750010">
      <w:pPr>
        <w:pStyle w:val="FootnoteText"/>
      </w:pPr>
      <w:r w:rsidRPr="00750010">
        <w:rPr>
          <w:i/>
          <w:iCs/>
        </w:rPr>
        <w:t>Patient Safety Learning</w:t>
      </w:r>
      <w:r>
        <w:t xml:space="preserve">. Available from </w:t>
      </w:r>
      <w:hyperlink r:id="rId3" w:history="1">
        <w:r w:rsidRPr="00F731BB">
          <w:rPr>
            <w:rStyle w:val="Hyperlink"/>
          </w:rPr>
          <w:t>https://d2z1laakrytay6.cloudfront.net/Report_PSIRPS_AnanalysisandreflectionbyPatient-Safety-Learning_Issued.pdf</w:t>
        </w:r>
      </w:hyperlink>
      <w:r>
        <w:t xml:space="preserve"> </w:t>
      </w:r>
    </w:p>
  </w:footnote>
  <w:footnote w:id="5">
    <w:p w14:paraId="62910356" w14:textId="182E3F93" w:rsidR="00A4391A" w:rsidRDefault="00A4391A">
      <w:pPr>
        <w:pStyle w:val="FootnoteText"/>
      </w:pPr>
      <w:r>
        <w:rPr>
          <w:rStyle w:val="FootnoteReference"/>
        </w:rPr>
        <w:footnoteRef/>
      </w:r>
      <w:r>
        <w:t xml:space="preserve"> </w:t>
      </w:r>
      <w:r w:rsidRPr="00A4391A">
        <w:t xml:space="preserve">Illingworth J, Fernandez Crespo R, Hasegawa K, Leis M, Howitt P, Darzi A. </w:t>
      </w:r>
      <w:r>
        <w:t xml:space="preserve">(2024). </w:t>
      </w:r>
      <w:r w:rsidRPr="00A4391A">
        <w:rPr>
          <w:i/>
          <w:iCs/>
        </w:rPr>
        <w:t>The National State of Patient Safety 2024: Prioritising improvement efforts in a system under stress.</w:t>
      </w:r>
      <w:r w:rsidRPr="00A4391A">
        <w:t xml:space="preserve"> Imperial College London</w:t>
      </w:r>
      <w:r>
        <w:t xml:space="preserve">. Available from </w:t>
      </w:r>
      <w:hyperlink r:id="rId4" w:history="1">
        <w:r w:rsidRPr="00F731BB">
          <w:rPr>
            <w:rStyle w:val="Hyperlink"/>
          </w:rPr>
          <w:t>https://www.imperial.ac.uk/Stories/National-State-Patient-Safety-2024/</w:t>
        </w:r>
      </w:hyperlink>
      <w:r>
        <w:t xml:space="preserve"> </w:t>
      </w:r>
    </w:p>
  </w:footnote>
  <w:footnote w:id="6">
    <w:p w14:paraId="2266C7E6" w14:textId="0706AC6A" w:rsidR="003B261E" w:rsidRPr="003B261E" w:rsidRDefault="003B261E" w:rsidP="003B261E">
      <w:pPr>
        <w:pStyle w:val="FootnoteText"/>
      </w:pPr>
      <w:r>
        <w:rPr>
          <w:rStyle w:val="FootnoteReference"/>
        </w:rPr>
        <w:footnoteRef/>
      </w:r>
      <w:r>
        <w:t xml:space="preserve"> NHS England (2022). </w:t>
      </w:r>
      <w:r w:rsidRPr="003B261E">
        <w:rPr>
          <w:i/>
          <w:iCs/>
        </w:rPr>
        <w:t>Patient Safety Incident Response Framework supporting guidance; Engaging and involving patients, families and staff following a patient safety incident.</w:t>
      </w:r>
      <w:r>
        <w:rPr>
          <w:i/>
          <w:iCs/>
        </w:rPr>
        <w:t xml:space="preserve"> </w:t>
      </w:r>
      <w:r>
        <w:t xml:space="preserve">Available from </w:t>
      </w:r>
      <w:hyperlink r:id="rId5" w:history="1">
        <w:r w:rsidRPr="00147FA1">
          <w:rPr>
            <w:rStyle w:val="Hyperlink"/>
          </w:rPr>
          <w:t>https://www.england.nhs.uk/wp-content/uploads/2022/08/B1465-2.-Engaging-and-involving...-v1-FINAL.pdf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6901F" w14:textId="2E669043" w:rsidR="00444E14" w:rsidRDefault="00444E14" w:rsidP="00F076C1">
    <w:pPr>
      <w:pStyle w:val="Header"/>
      <w:jc w:val="center"/>
    </w:pPr>
    <w:r>
      <w:rPr>
        <w:noProof/>
        <w:lang w:eastAsia="en-GB"/>
      </w:rPr>
      <w:drawing>
        <wp:inline distT="0" distB="0" distL="0" distR="0" wp14:anchorId="5FCC7475" wp14:editId="419C8AC4">
          <wp:extent cx="1569493" cy="686867"/>
          <wp:effectExtent l="0" t="0" r="0" b="0"/>
          <wp:docPr id="1977834266" name="Picture 1977834266" descr="South East London Integrated 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th East London Integrated Care Syst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835" cy="704522"/>
                  </a:xfrm>
                  <a:prstGeom prst="rect">
                    <a:avLst/>
                  </a:prstGeom>
                  <a:noFill/>
                  <a:ln>
                    <a:noFill/>
                  </a:ln>
                </pic:spPr>
              </pic:pic>
            </a:graphicData>
          </a:graphic>
        </wp:inline>
      </w:drawing>
    </w:r>
    <w:r>
      <w:t xml:space="preserve">                                                           </w:t>
    </w:r>
    <w:r>
      <w:rPr>
        <w:noProof/>
        <w:lang w:eastAsia="en-GB"/>
      </w:rPr>
      <w:drawing>
        <wp:inline distT="0" distB="0" distL="0" distR="0" wp14:anchorId="12B8066C" wp14:editId="608E3B84">
          <wp:extent cx="2133438" cy="799193"/>
          <wp:effectExtent l="0" t="0" r="635" b="1270"/>
          <wp:docPr id="1936512382" name="Picture 1936512382" descr="http://kweb/mediawiki/images/e/e0/King%27s_College_Hospital_NHS_Foundation_Trust_CMYK_BLUE_-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web/mediawiki/images/e/e0/King%27s_College_Hospital_NHS_Foundation_Trust_CMYK_BLUE_-_lef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6400" cy="81154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9501E"/>
    <w:multiLevelType w:val="hybridMultilevel"/>
    <w:tmpl w:val="9392F13C"/>
    <w:lvl w:ilvl="0" w:tplc="FFFFFFFF">
      <w:numFmt w:val="bullet"/>
      <w:lvlText w:val="-"/>
      <w:lvlJc w:val="left"/>
      <w:pPr>
        <w:ind w:left="720" w:hanging="360"/>
      </w:pPr>
      <w:rPr>
        <w:rFonts w:ascii="Aptos" w:eastAsiaTheme="minorHAnsi" w:hAnsi="Aptos" w:cstheme="minorBidi" w:hint="default"/>
      </w:rPr>
    </w:lvl>
    <w:lvl w:ilvl="1" w:tplc="0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4A6DBA"/>
    <w:multiLevelType w:val="multilevel"/>
    <w:tmpl w:val="88E8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D032F"/>
    <w:multiLevelType w:val="hybridMultilevel"/>
    <w:tmpl w:val="AB3E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7A6DB6"/>
    <w:multiLevelType w:val="hybridMultilevel"/>
    <w:tmpl w:val="5EBCE96A"/>
    <w:lvl w:ilvl="0" w:tplc="25EAC4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420106"/>
    <w:multiLevelType w:val="hybridMultilevel"/>
    <w:tmpl w:val="049E9AE2"/>
    <w:lvl w:ilvl="0" w:tplc="25EAC4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943A5"/>
    <w:multiLevelType w:val="hybridMultilevel"/>
    <w:tmpl w:val="5F9425C6"/>
    <w:lvl w:ilvl="0" w:tplc="25EAC416">
      <w:numFmt w:val="bullet"/>
      <w:lvlText w:val="-"/>
      <w:lvlJc w:val="left"/>
      <w:pPr>
        <w:ind w:left="720" w:hanging="360"/>
      </w:pPr>
      <w:rPr>
        <w:rFonts w:ascii="Calibri" w:eastAsiaTheme="minorHAnsi" w:hAnsi="Calibri" w:cs="Calibri" w:hint="default"/>
      </w:rPr>
    </w:lvl>
    <w:lvl w:ilvl="1" w:tplc="70C0ED70">
      <w:numFmt w:val="bullet"/>
      <w:lvlText w:val="•"/>
      <w:lvlJc w:val="left"/>
      <w:pPr>
        <w:ind w:left="1440" w:hanging="360"/>
      </w:pPr>
      <w:rPr>
        <w:rFonts w:ascii="Calibri" w:eastAsia="Arial"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711895"/>
    <w:multiLevelType w:val="hybridMultilevel"/>
    <w:tmpl w:val="83780FF0"/>
    <w:lvl w:ilvl="0" w:tplc="25EAC4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7617DD"/>
    <w:multiLevelType w:val="hybridMultilevel"/>
    <w:tmpl w:val="4F748DE6"/>
    <w:lvl w:ilvl="0" w:tplc="46DE2CCE">
      <w:numFmt w:val="bullet"/>
      <w:lvlText w:val="-"/>
      <w:lvlJc w:val="left"/>
      <w:pPr>
        <w:ind w:left="76"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CA3A1E"/>
    <w:multiLevelType w:val="hybridMultilevel"/>
    <w:tmpl w:val="9FD2E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962F9B"/>
    <w:multiLevelType w:val="hybridMultilevel"/>
    <w:tmpl w:val="23144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9C0366"/>
    <w:multiLevelType w:val="hybridMultilevel"/>
    <w:tmpl w:val="43FA42CA"/>
    <w:lvl w:ilvl="0" w:tplc="46DE2CCE">
      <w:numFmt w:val="bullet"/>
      <w:lvlText w:val="-"/>
      <w:lvlJc w:val="left"/>
      <w:pPr>
        <w:ind w:left="76" w:hanging="360"/>
      </w:pPr>
      <w:rPr>
        <w:rFonts w:ascii="Calibri" w:eastAsiaTheme="minorHAnsi" w:hAnsi="Calibri" w:cs="Calibri" w:hint="default"/>
      </w:rPr>
    </w:lvl>
    <w:lvl w:ilvl="1" w:tplc="08090003">
      <w:start w:val="1"/>
      <w:numFmt w:val="bullet"/>
      <w:lvlText w:val="o"/>
      <w:lvlJc w:val="left"/>
      <w:pPr>
        <w:ind w:left="796" w:hanging="360"/>
      </w:pPr>
      <w:rPr>
        <w:rFonts w:ascii="Courier New" w:hAnsi="Courier New" w:cs="Courier New" w:hint="default"/>
      </w:rPr>
    </w:lvl>
    <w:lvl w:ilvl="2" w:tplc="08090005">
      <w:start w:val="1"/>
      <w:numFmt w:val="bullet"/>
      <w:lvlText w:val=""/>
      <w:lvlJc w:val="left"/>
      <w:pPr>
        <w:ind w:left="1516" w:hanging="360"/>
      </w:pPr>
      <w:rPr>
        <w:rFonts w:ascii="Wingdings" w:hAnsi="Wingdings" w:hint="default"/>
      </w:rPr>
    </w:lvl>
    <w:lvl w:ilvl="3" w:tplc="0809000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1" w15:restartNumberingAfterBreak="0">
    <w:nsid w:val="278C5741"/>
    <w:multiLevelType w:val="hybridMultilevel"/>
    <w:tmpl w:val="3A2897AA"/>
    <w:lvl w:ilvl="0" w:tplc="25EAC4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3B2794"/>
    <w:multiLevelType w:val="hybridMultilevel"/>
    <w:tmpl w:val="EF008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1B489F"/>
    <w:multiLevelType w:val="hybridMultilevel"/>
    <w:tmpl w:val="75861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655C48"/>
    <w:multiLevelType w:val="hybridMultilevel"/>
    <w:tmpl w:val="E6D062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5D6870"/>
    <w:multiLevelType w:val="hybridMultilevel"/>
    <w:tmpl w:val="C674F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1416F9"/>
    <w:multiLevelType w:val="multilevel"/>
    <w:tmpl w:val="1CD0B2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7CC14E5"/>
    <w:multiLevelType w:val="hybridMultilevel"/>
    <w:tmpl w:val="4986F7E0"/>
    <w:lvl w:ilvl="0" w:tplc="A0D4685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D43B67"/>
    <w:multiLevelType w:val="hybridMultilevel"/>
    <w:tmpl w:val="41642A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A0147B7"/>
    <w:multiLevelType w:val="hybridMultilevel"/>
    <w:tmpl w:val="3EACA96E"/>
    <w:lvl w:ilvl="0" w:tplc="25EAC4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D67EE9"/>
    <w:multiLevelType w:val="hybridMultilevel"/>
    <w:tmpl w:val="34F651D4"/>
    <w:lvl w:ilvl="0" w:tplc="988C9966">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31661E"/>
    <w:multiLevelType w:val="multilevel"/>
    <w:tmpl w:val="ACAC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9323FB"/>
    <w:multiLevelType w:val="multilevel"/>
    <w:tmpl w:val="18164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BE19A8"/>
    <w:multiLevelType w:val="hybridMultilevel"/>
    <w:tmpl w:val="E4F87D5C"/>
    <w:lvl w:ilvl="0" w:tplc="988C996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217595"/>
    <w:multiLevelType w:val="multilevel"/>
    <w:tmpl w:val="1D2A1554"/>
    <w:lvl w:ilvl="0">
      <w:start w:val="1"/>
      <w:numFmt w:val="decimal"/>
      <w:lvlText w:val="%1."/>
      <w:lvlJc w:val="left"/>
      <w:pPr>
        <w:ind w:left="76" w:hanging="360"/>
      </w:pPr>
      <w:rPr>
        <w:rFonts w:hint="default"/>
      </w:rPr>
    </w:lvl>
    <w:lvl w:ilvl="1">
      <w:start w:val="1"/>
      <w:numFmt w:val="decimal"/>
      <w:isLgl/>
      <w:lvlText w:val="%1.%2."/>
      <w:lvlJc w:val="left"/>
      <w:pPr>
        <w:ind w:left="360" w:hanging="360"/>
      </w:pPr>
      <w:rPr>
        <w:rFonts w:hint="default"/>
        <w:b w:val="0"/>
        <w:sz w:val="22"/>
        <w:szCs w:val="22"/>
      </w:rPr>
    </w:lvl>
    <w:lvl w:ilvl="2">
      <w:start w:val="1"/>
      <w:numFmt w:val="decimal"/>
      <w:isLgl/>
      <w:lvlText w:val="%1.%2.%3."/>
      <w:lvlJc w:val="left"/>
      <w:pPr>
        <w:ind w:left="1004"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788" w:hanging="1800"/>
      </w:pPr>
      <w:rPr>
        <w:rFonts w:hint="default"/>
      </w:rPr>
    </w:lvl>
  </w:abstractNum>
  <w:abstractNum w:abstractNumId="25" w15:restartNumberingAfterBreak="0">
    <w:nsid w:val="59D805E2"/>
    <w:multiLevelType w:val="hybridMultilevel"/>
    <w:tmpl w:val="D2E2AEA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15:restartNumberingAfterBreak="0">
    <w:nsid w:val="63ED3BD4"/>
    <w:multiLevelType w:val="multilevel"/>
    <w:tmpl w:val="FB5C8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CA6176"/>
    <w:multiLevelType w:val="hybridMultilevel"/>
    <w:tmpl w:val="8CB80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827335"/>
    <w:multiLevelType w:val="multilevel"/>
    <w:tmpl w:val="F748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07767B"/>
    <w:multiLevelType w:val="hybridMultilevel"/>
    <w:tmpl w:val="46302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E3208A"/>
    <w:multiLevelType w:val="hybridMultilevel"/>
    <w:tmpl w:val="F3EAF938"/>
    <w:lvl w:ilvl="0" w:tplc="25EAC41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9E24D9"/>
    <w:multiLevelType w:val="hybridMultilevel"/>
    <w:tmpl w:val="721404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74276C"/>
    <w:multiLevelType w:val="hybridMultilevel"/>
    <w:tmpl w:val="89727744"/>
    <w:lvl w:ilvl="0" w:tplc="36108256">
      <w:start w:val="7"/>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E63768"/>
    <w:multiLevelType w:val="multilevel"/>
    <w:tmpl w:val="A09C1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7942E6"/>
    <w:multiLevelType w:val="multilevel"/>
    <w:tmpl w:val="537E9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C5296E"/>
    <w:multiLevelType w:val="hybridMultilevel"/>
    <w:tmpl w:val="1F98581A"/>
    <w:lvl w:ilvl="0" w:tplc="311E969E">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925EFC"/>
    <w:multiLevelType w:val="multilevel"/>
    <w:tmpl w:val="7298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9632852">
    <w:abstractNumId w:val="2"/>
  </w:num>
  <w:num w:numId="2" w16cid:durableId="255289599">
    <w:abstractNumId w:val="30"/>
  </w:num>
  <w:num w:numId="3" w16cid:durableId="1910144326">
    <w:abstractNumId w:val="6"/>
  </w:num>
  <w:num w:numId="4" w16cid:durableId="547183506">
    <w:abstractNumId w:val="10"/>
  </w:num>
  <w:num w:numId="5" w16cid:durableId="770203778">
    <w:abstractNumId w:val="18"/>
  </w:num>
  <w:num w:numId="6" w16cid:durableId="1259869339">
    <w:abstractNumId w:val="5"/>
  </w:num>
  <w:num w:numId="7" w16cid:durableId="1958170975">
    <w:abstractNumId w:val="25"/>
  </w:num>
  <w:num w:numId="8" w16cid:durableId="880285762">
    <w:abstractNumId w:val="17"/>
  </w:num>
  <w:num w:numId="9" w16cid:durableId="1317027091">
    <w:abstractNumId w:val="16"/>
  </w:num>
  <w:num w:numId="10" w16cid:durableId="7346212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39552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650596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19804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8046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632616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8315179">
    <w:abstractNumId w:val="24"/>
  </w:num>
  <w:num w:numId="17" w16cid:durableId="486868215">
    <w:abstractNumId w:val="12"/>
  </w:num>
  <w:num w:numId="18" w16cid:durableId="919295058">
    <w:abstractNumId w:val="11"/>
  </w:num>
  <w:num w:numId="19" w16cid:durableId="607544925">
    <w:abstractNumId w:val="31"/>
  </w:num>
  <w:num w:numId="20" w16cid:durableId="2007785491">
    <w:abstractNumId w:val="3"/>
  </w:num>
  <w:num w:numId="21" w16cid:durableId="2086412688">
    <w:abstractNumId w:val="19"/>
  </w:num>
  <w:num w:numId="22" w16cid:durableId="603150885">
    <w:abstractNumId w:val="4"/>
  </w:num>
  <w:num w:numId="23" w16cid:durableId="329219034">
    <w:abstractNumId w:val="9"/>
  </w:num>
  <w:num w:numId="24" w16cid:durableId="376516453">
    <w:abstractNumId w:val="27"/>
  </w:num>
  <w:num w:numId="25" w16cid:durableId="1141383575">
    <w:abstractNumId w:val="20"/>
  </w:num>
  <w:num w:numId="26" w16cid:durableId="1171872989">
    <w:abstractNumId w:val="23"/>
  </w:num>
  <w:num w:numId="27" w16cid:durableId="1145196173">
    <w:abstractNumId w:val="14"/>
  </w:num>
  <w:num w:numId="28" w16cid:durableId="2110544928">
    <w:abstractNumId w:val="26"/>
  </w:num>
  <w:num w:numId="29" w16cid:durableId="584149597">
    <w:abstractNumId w:val="36"/>
  </w:num>
  <w:num w:numId="30" w16cid:durableId="2064399376">
    <w:abstractNumId w:val="21"/>
  </w:num>
  <w:num w:numId="31" w16cid:durableId="601839805">
    <w:abstractNumId w:val="33"/>
  </w:num>
  <w:num w:numId="32" w16cid:durableId="112218143">
    <w:abstractNumId w:val="1"/>
  </w:num>
  <w:num w:numId="33" w16cid:durableId="37435801">
    <w:abstractNumId w:val="28"/>
  </w:num>
  <w:num w:numId="34" w16cid:durableId="561797992">
    <w:abstractNumId w:val="29"/>
  </w:num>
  <w:num w:numId="35" w16cid:durableId="328945419">
    <w:abstractNumId w:val="8"/>
  </w:num>
  <w:num w:numId="36" w16cid:durableId="2077119027">
    <w:abstractNumId w:val="15"/>
  </w:num>
  <w:num w:numId="37" w16cid:durableId="722287923">
    <w:abstractNumId w:val="35"/>
  </w:num>
  <w:num w:numId="38" w16cid:durableId="745106030">
    <w:abstractNumId w:val="13"/>
  </w:num>
  <w:num w:numId="39" w16cid:durableId="1348143079">
    <w:abstractNumId w:val="0"/>
  </w:num>
  <w:num w:numId="40" w16cid:durableId="267202176">
    <w:abstractNumId w:val="7"/>
  </w:num>
  <w:num w:numId="41" w16cid:durableId="1137190228">
    <w:abstractNumId w:val="34"/>
  </w:num>
  <w:num w:numId="42" w16cid:durableId="769664759">
    <w:abstractNumId w:val="22"/>
  </w:num>
  <w:num w:numId="43" w16cid:durableId="1774981519">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FAA"/>
    <w:rsid w:val="00000451"/>
    <w:rsid w:val="00001B14"/>
    <w:rsid w:val="00004A2B"/>
    <w:rsid w:val="0000546E"/>
    <w:rsid w:val="0000557E"/>
    <w:rsid w:val="000107A4"/>
    <w:rsid w:val="00010967"/>
    <w:rsid w:val="00015061"/>
    <w:rsid w:val="00017068"/>
    <w:rsid w:val="00027016"/>
    <w:rsid w:val="0002790E"/>
    <w:rsid w:val="000314D9"/>
    <w:rsid w:val="000320C8"/>
    <w:rsid w:val="000329AE"/>
    <w:rsid w:val="00034691"/>
    <w:rsid w:val="00034E4F"/>
    <w:rsid w:val="00037C73"/>
    <w:rsid w:val="00040046"/>
    <w:rsid w:val="000410DF"/>
    <w:rsid w:val="00043B59"/>
    <w:rsid w:val="00045D9A"/>
    <w:rsid w:val="00046220"/>
    <w:rsid w:val="00046986"/>
    <w:rsid w:val="00051D45"/>
    <w:rsid w:val="00052F36"/>
    <w:rsid w:val="000562D2"/>
    <w:rsid w:val="00064022"/>
    <w:rsid w:val="000661C5"/>
    <w:rsid w:val="000722C6"/>
    <w:rsid w:val="00072AB3"/>
    <w:rsid w:val="00073126"/>
    <w:rsid w:val="0007746E"/>
    <w:rsid w:val="00086770"/>
    <w:rsid w:val="0008703D"/>
    <w:rsid w:val="00090C5C"/>
    <w:rsid w:val="00090F0A"/>
    <w:rsid w:val="000964E3"/>
    <w:rsid w:val="00097C53"/>
    <w:rsid w:val="000A16A6"/>
    <w:rsid w:val="000A4E08"/>
    <w:rsid w:val="000A5254"/>
    <w:rsid w:val="000A6B92"/>
    <w:rsid w:val="000B0095"/>
    <w:rsid w:val="000B0F6D"/>
    <w:rsid w:val="000B6D8A"/>
    <w:rsid w:val="000B7989"/>
    <w:rsid w:val="000C2135"/>
    <w:rsid w:val="000C3A30"/>
    <w:rsid w:val="000C53DE"/>
    <w:rsid w:val="000D3FDA"/>
    <w:rsid w:val="000D56E3"/>
    <w:rsid w:val="000E11BC"/>
    <w:rsid w:val="000E1851"/>
    <w:rsid w:val="000E1B80"/>
    <w:rsid w:val="000E28D8"/>
    <w:rsid w:val="000E31F1"/>
    <w:rsid w:val="000E3306"/>
    <w:rsid w:val="000E4490"/>
    <w:rsid w:val="000F19AC"/>
    <w:rsid w:val="000F1E9E"/>
    <w:rsid w:val="000F265D"/>
    <w:rsid w:val="000F36D1"/>
    <w:rsid w:val="000F4364"/>
    <w:rsid w:val="001004E1"/>
    <w:rsid w:val="001009A1"/>
    <w:rsid w:val="00101045"/>
    <w:rsid w:val="00101665"/>
    <w:rsid w:val="00101C6C"/>
    <w:rsid w:val="00104829"/>
    <w:rsid w:val="001048F5"/>
    <w:rsid w:val="00104DD3"/>
    <w:rsid w:val="00111224"/>
    <w:rsid w:val="001115DE"/>
    <w:rsid w:val="001146BF"/>
    <w:rsid w:val="001148CE"/>
    <w:rsid w:val="00114E2F"/>
    <w:rsid w:val="00114E59"/>
    <w:rsid w:val="00115A17"/>
    <w:rsid w:val="00116B91"/>
    <w:rsid w:val="00116F69"/>
    <w:rsid w:val="001205E3"/>
    <w:rsid w:val="00124221"/>
    <w:rsid w:val="0013037C"/>
    <w:rsid w:val="0013039B"/>
    <w:rsid w:val="0013287B"/>
    <w:rsid w:val="001334D9"/>
    <w:rsid w:val="00140CD3"/>
    <w:rsid w:val="00141829"/>
    <w:rsid w:val="00142C05"/>
    <w:rsid w:val="00147246"/>
    <w:rsid w:val="00150533"/>
    <w:rsid w:val="0015131B"/>
    <w:rsid w:val="00151528"/>
    <w:rsid w:val="00152F6B"/>
    <w:rsid w:val="0015328C"/>
    <w:rsid w:val="0015348D"/>
    <w:rsid w:val="00154745"/>
    <w:rsid w:val="001552D7"/>
    <w:rsid w:val="001563B8"/>
    <w:rsid w:val="00156B3D"/>
    <w:rsid w:val="00160C81"/>
    <w:rsid w:val="0016121D"/>
    <w:rsid w:val="00162E01"/>
    <w:rsid w:val="00163F42"/>
    <w:rsid w:val="0016564D"/>
    <w:rsid w:val="001668BC"/>
    <w:rsid w:val="0016763F"/>
    <w:rsid w:val="00170BD2"/>
    <w:rsid w:val="0017199B"/>
    <w:rsid w:val="00171E5F"/>
    <w:rsid w:val="00172576"/>
    <w:rsid w:val="0017262F"/>
    <w:rsid w:val="00173691"/>
    <w:rsid w:val="00180506"/>
    <w:rsid w:val="00181092"/>
    <w:rsid w:val="0018110D"/>
    <w:rsid w:val="00182402"/>
    <w:rsid w:val="00183EDF"/>
    <w:rsid w:val="00190EC9"/>
    <w:rsid w:val="001939FE"/>
    <w:rsid w:val="00193CE1"/>
    <w:rsid w:val="00196320"/>
    <w:rsid w:val="001968F0"/>
    <w:rsid w:val="00196F24"/>
    <w:rsid w:val="001A19D1"/>
    <w:rsid w:val="001A59DF"/>
    <w:rsid w:val="001A6705"/>
    <w:rsid w:val="001B049A"/>
    <w:rsid w:val="001B0AF9"/>
    <w:rsid w:val="001B0DA8"/>
    <w:rsid w:val="001B1199"/>
    <w:rsid w:val="001B1E48"/>
    <w:rsid w:val="001B20A4"/>
    <w:rsid w:val="001B27A2"/>
    <w:rsid w:val="001C0DDE"/>
    <w:rsid w:val="001C1427"/>
    <w:rsid w:val="001C3F72"/>
    <w:rsid w:val="001C55F1"/>
    <w:rsid w:val="001C5E04"/>
    <w:rsid w:val="001C7D8C"/>
    <w:rsid w:val="001C7FAE"/>
    <w:rsid w:val="001D489A"/>
    <w:rsid w:val="001E2392"/>
    <w:rsid w:val="001E6183"/>
    <w:rsid w:val="001E64A6"/>
    <w:rsid w:val="001E7155"/>
    <w:rsid w:val="001F0405"/>
    <w:rsid w:val="001F04B2"/>
    <w:rsid w:val="001F1D8C"/>
    <w:rsid w:val="001F5273"/>
    <w:rsid w:val="001F5A6B"/>
    <w:rsid w:val="00204ACC"/>
    <w:rsid w:val="0020517A"/>
    <w:rsid w:val="002056B2"/>
    <w:rsid w:val="00211341"/>
    <w:rsid w:val="00211B9E"/>
    <w:rsid w:val="00211BCD"/>
    <w:rsid w:val="00214E3D"/>
    <w:rsid w:val="00225135"/>
    <w:rsid w:val="002257E8"/>
    <w:rsid w:val="002276E6"/>
    <w:rsid w:val="00227BB1"/>
    <w:rsid w:val="00230A35"/>
    <w:rsid w:val="00232B1A"/>
    <w:rsid w:val="00233B24"/>
    <w:rsid w:val="00240EDC"/>
    <w:rsid w:val="0024122B"/>
    <w:rsid w:val="00243601"/>
    <w:rsid w:val="002439AD"/>
    <w:rsid w:val="00244AF9"/>
    <w:rsid w:val="0024584F"/>
    <w:rsid w:val="002479B3"/>
    <w:rsid w:val="00251CBA"/>
    <w:rsid w:val="002530A7"/>
    <w:rsid w:val="00253C9E"/>
    <w:rsid w:val="00254791"/>
    <w:rsid w:val="0025543F"/>
    <w:rsid w:val="00261014"/>
    <w:rsid w:val="00264E84"/>
    <w:rsid w:val="002705C9"/>
    <w:rsid w:val="00270D6A"/>
    <w:rsid w:val="002721BF"/>
    <w:rsid w:val="00280E87"/>
    <w:rsid w:val="002844B6"/>
    <w:rsid w:val="002844D0"/>
    <w:rsid w:val="00285562"/>
    <w:rsid w:val="00286AAF"/>
    <w:rsid w:val="00290C6F"/>
    <w:rsid w:val="00290E3D"/>
    <w:rsid w:val="002913E5"/>
    <w:rsid w:val="00291FFE"/>
    <w:rsid w:val="00292770"/>
    <w:rsid w:val="00292B32"/>
    <w:rsid w:val="0029595C"/>
    <w:rsid w:val="00297DF8"/>
    <w:rsid w:val="002A2264"/>
    <w:rsid w:val="002A23C5"/>
    <w:rsid w:val="002A473D"/>
    <w:rsid w:val="002A4D17"/>
    <w:rsid w:val="002A6992"/>
    <w:rsid w:val="002A6A8E"/>
    <w:rsid w:val="002B1A7A"/>
    <w:rsid w:val="002B1C64"/>
    <w:rsid w:val="002B1D32"/>
    <w:rsid w:val="002B1E84"/>
    <w:rsid w:val="002B4F36"/>
    <w:rsid w:val="002B69A9"/>
    <w:rsid w:val="002B748C"/>
    <w:rsid w:val="002B7893"/>
    <w:rsid w:val="002C2E67"/>
    <w:rsid w:val="002C522C"/>
    <w:rsid w:val="002D20FD"/>
    <w:rsid w:val="002D236D"/>
    <w:rsid w:val="002D3499"/>
    <w:rsid w:val="002D4704"/>
    <w:rsid w:val="002D50E0"/>
    <w:rsid w:val="002D5CBA"/>
    <w:rsid w:val="002D71E7"/>
    <w:rsid w:val="002D7494"/>
    <w:rsid w:val="002E460B"/>
    <w:rsid w:val="002E5401"/>
    <w:rsid w:val="002E65A5"/>
    <w:rsid w:val="002F150A"/>
    <w:rsid w:val="002F2657"/>
    <w:rsid w:val="002F314A"/>
    <w:rsid w:val="002F3ECB"/>
    <w:rsid w:val="002F52C5"/>
    <w:rsid w:val="002F7C97"/>
    <w:rsid w:val="00300952"/>
    <w:rsid w:val="00302FA7"/>
    <w:rsid w:val="003044FC"/>
    <w:rsid w:val="00305779"/>
    <w:rsid w:val="0031087C"/>
    <w:rsid w:val="00311F68"/>
    <w:rsid w:val="00315FBF"/>
    <w:rsid w:val="00316920"/>
    <w:rsid w:val="003172E7"/>
    <w:rsid w:val="00323A66"/>
    <w:rsid w:val="00323DE2"/>
    <w:rsid w:val="0032403E"/>
    <w:rsid w:val="00326E8F"/>
    <w:rsid w:val="00332159"/>
    <w:rsid w:val="00334ABC"/>
    <w:rsid w:val="00335CB2"/>
    <w:rsid w:val="00341E2B"/>
    <w:rsid w:val="003423A9"/>
    <w:rsid w:val="00343199"/>
    <w:rsid w:val="0034541A"/>
    <w:rsid w:val="00345EEE"/>
    <w:rsid w:val="00345F61"/>
    <w:rsid w:val="0034600F"/>
    <w:rsid w:val="00346B09"/>
    <w:rsid w:val="00352576"/>
    <w:rsid w:val="00352B61"/>
    <w:rsid w:val="0035359C"/>
    <w:rsid w:val="00354845"/>
    <w:rsid w:val="00357634"/>
    <w:rsid w:val="00362605"/>
    <w:rsid w:val="00363230"/>
    <w:rsid w:val="00363364"/>
    <w:rsid w:val="0036433C"/>
    <w:rsid w:val="003644C3"/>
    <w:rsid w:val="00366490"/>
    <w:rsid w:val="003667F2"/>
    <w:rsid w:val="00366F10"/>
    <w:rsid w:val="003672E3"/>
    <w:rsid w:val="00371AA6"/>
    <w:rsid w:val="003729B0"/>
    <w:rsid w:val="003771B9"/>
    <w:rsid w:val="003819BF"/>
    <w:rsid w:val="003822D0"/>
    <w:rsid w:val="003839C9"/>
    <w:rsid w:val="00385938"/>
    <w:rsid w:val="003875ED"/>
    <w:rsid w:val="00390CD0"/>
    <w:rsid w:val="00392F30"/>
    <w:rsid w:val="00394B0A"/>
    <w:rsid w:val="003952A4"/>
    <w:rsid w:val="00396A28"/>
    <w:rsid w:val="00397D23"/>
    <w:rsid w:val="003A0B5C"/>
    <w:rsid w:val="003A1172"/>
    <w:rsid w:val="003A135E"/>
    <w:rsid w:val="003A1D0F"/>
    <w:rsid w:val="003A248E"/>
    <w:rsid w:val="003A3D7A"/>
    <w:rsid w:val="003A4621"/>
    <w:rsid w:val="003A6812"/>
    <w:rsid w:val="003A7586"/>
    <w:rsid w:val="003B13E4"/>
    <w:rsid w:val="003B261E"/>
    <w:rsid w:val="003B30EB"/>
    <w:rsid w:val="003B3BFC"/>
    <w:rsid w:val="003B5311"/>
    <w:rsid w:val="003B71A6"/>
    <w:rsid w:val="003B778B"/>
    <w:rsid w:val="003B77EA"/>
    <w:rsid w:val="003C1441"/>
    <w:rsid w:val="003C1E29"/>
    <w:rsid w:val="003C2750"/>
    <w:rsid w:val="003C2D45"/>
    <w:rsid w:val="003C3DEF"/>
    <w:rsid w:val="003C5368"/>
    <w:rsid w:val="003C679A"/>
    <w:rsid w:val="003D250C"/>
    <w:rsid w:val="003D4720"/>
    <w:rsid w:val="003D4917"/>
    <w:rsid w:val="003D5AC2"/>
    <w:rsid w:val="003D67A9"/>
    <w:rsid w:val="003D6CE7"/>
    <w:rsid w:val="003E2D49"/>
    <w:rsid w:val="003E2F64"/>
    <w:rsid w:val="003E34B6"/>
    <w:rsid w:val="003E361B"/>
    <w:rsid w:val="003E3E53"/>
    <w:rsid w:val="003E55EB"/>
    <w:rsid w:val="003E5B40"/>
    <w:rsid w:val="003E69A6"/>
    <w:rsid w:val="003E75B2"/>
    <w:rsid w:val="003F0043"/>
    <w:rsid w:val="003F01F0"/>
    <w:rsid w:val="003F07E1"/>
    <w:rsid w:val="003F0E01"/>
    <w:rsid w:val="003F1947"/>
    <w:rsid w:val="003F274E"/>
    <w:rsid w:val="003F5085"/>
    <w:rsid w:val="003F7CCC"/>
    <w:rsid w:val="00401C70"/>
    <w:rsid w:val="00403A10"/>
    <w:rsid w:val="00404A03"/>
    <w:rsid w:val="00405E7B"/>
    <w:rsid w:val="00410918"/>
    <w:rsid w:val="00410CF5"/>
    <w:rsid w:val="004123DC"/>
    <w:rsid w:val="004124A7"/>
    <w:rsid w:val="00413640"/>
    <w:rsid w:val="00415D8A"/>
    <w:rsid w:val="0042071A"/>
    <w:rsid w:val="00420819"/>
    <w:rsid w:val="0042297D"/>
    <w:rsid w:val="0042348D"/>
    <w:rsid w:val="00430206"/>
    <w:rsid w:val="0043490A"/>
    <w:rsid w:val="004407DB"/>
    <w:rsid w:val="00441BA3"/>
    <w:rsid w:val="00442970"/>
    <w:rsid w:val="004430AF"/>
    <w:rsid w:val="004443C8"/>
    <w:rsid w:val="00444E14"/>
    <w:rsid w:val="00447CB6"/>
    <w:rsid w:val="004517E5"/>
    <w:rsid w:val="00451BF9"/>
    <w:rsid w:val="00451FF8"/>
    <w:rsid w:val="004535EE"/>
    <w:rsid w:val="00453756"/>
    <w:rsid w:val="00454B10"/>
    <w:rsid w:val="00456FF9"/>
    <w:rsid w:val="004624B3"/>
    <w:rsid w:val="00463F1C"/>
    <w:rsid w:val="00465C93"/>
    <w:rsid w:val="004719C5"/>
    <w:rsid w:val="004761AA"/>
    <w:rsid w:val="004845C2"/>
    <w:rsid w:val="0048530A"/>
    <w:rsid w:val="0049313F"/>
    <w:rsid w:val="00493F53"/>
    <w:rsid w:val="004961A5"/>
    <w:rsid w:val="00497463"/>
    <w:rsid w:val="004A04CC"/>
    <w:rsid w:val="004A419D"/>
    <w:rsid w:val="004A628C"/>
    <w:rsid w:val="004A77E3"/>
    <w:rsid w:val="004A7CBB"/>
    <w:rsid w:val="004B0AFC"/>
    <w:rsid w:val="004B1350"/>
    <w:rsid w:val="004B2A05"/>
    <w:rsid w:val="004B50B4"/>
    <w:rsid w:val="004B73A2"/>
    <w:rsid w:val="004C26B2"/>
    <w:rsid w:val="004C2C07"/>
    <w:rsid w:val="004C40BA"/>
    <w:rsid w:val="004C43F1"/>
    <w:rsid w:val="004C4E53"/>
    <w:rsid w:val="004C671C"/>
    <w:rsid w:val="004D24EF"/>
    <w:rsid w:val="004D2726"/>
    <w:rsid w:val="004D2FA1"/>
    <w:rsid w:val="004D3F58"/>
    <w:rsid w:val="004D57D6"/>
    <w:rsid w:val="004D6F40"/>
    <w:rsid w:val="004D721F"/>
    <w:rsid w:val="004E1097"/>
    <w:rsid w:val="004E2E42"/>
    <w:rsid w:val="004E5AD8"/>
    <w:rsid w:val="004E5CE0"/>
    <w:rsid w:val="004E6147"/>
    <w:rsid w:val="004E61E5"/>
    <w:rsid w:val="004F3169"/>
    <w:rsid w:val="004F31D7"/>
    <w:rsid w:val="004F48D0"/>
    <w:rsid w:val="004F6C65"/>
    <w:rsid w:val="004F755C"/>
    <w:rsid w:val="00500731"/>
    <w:rsid w:val="00501F98"/>
    <w:rsid w:val="00502872"/>
    <w:rsid w:val="00503EA1"/>
    <w:rsid w:val="00507296"/>
    <w:rsid w:val="0051321E"/>
    <w:rsid w:val="00515961"/>
    <w:rsid w:val="005161AA"/>
    <w:rsid w:val="00516B33"/>
    <w:rsid w:val="005179C6"/>
    <w:rsid w:val="00521237"/>
    <w:rsid w:val="0052656D"/>
    <w:rsid w:val="00526620"/>
    <w:rsid w:val="00534245"/>
    <w:rsid w:val="0054213A"/>
    <w:rsid w:val="00543068"/>
    <w:rsid w:val="00544E4C"/>
    <w:rsid w:val="00545538"/>
    <w:rsid w:val="00546B41"/>
    <w:rsid w:val="00546D65"/>
    <w:rsid w:val="0054792D"/>
    <w:rsid w:val="0055127F"/>
    <w:rsid w:val="00552200"/>
    <w:rsid w:val="00552D55"/>
    <w:rsid w:val="00553246"/>
    <w:rsid w:val="005538E6"/>
    <w:rsid w:val="0055694E"/>
    <w:rsid w:val="00557886"/>
    <w:rsid w:val="00561471"/>
    <w:rsid w:val="0056786E"/>
    <w:rsid w:val="005712C6"/>
    <w:rsid w:val="00573395"/>
    <w:rsid w:val="005736D0"/>
    <w:rsid w:val="00574AE9"/>
    <w:rsid w:val="00574D37"/>
    <w:rsid w:val="00575417"/>
    <w:rsid w:val="0057595C"/>
    <w:rsid w:val="00581CE6"/>
    <w:rsid w:val="00583C7E"/>
    <w:rsid w:val="00587929"/>
    <w:rsid w:val="00591FE0"/>
    <w:rsid w:val="0059231F"/>
    <w:rsid w:val="005A0269"/>
    <w:rsid w:val="005A12BA"/>
    <w:rsid w:val="005A15BD"/>
    <w:rsid w:val="005A4E34"/>
    <w:rsid w:val="005A5522"/>
    <w:rsid w:val="005A7056"/>
    <w:rsid w:val="005A79C1"/>
    <w:rsid w:val="005B0E8B"/>
    <w:rsid w:val="005B1AE8"/>
    <w:rsid w:val="005B34FF"/>
    <w:rsid w:val="005B3866"/>
    <w:rsid w:val="005B3936"/>
    <w:rsid w:val="005B43C6"/>
    <w:rsid w:val="005C221F"/>
    <w:rsid w:val="005C526E"/>
    <w:rsid w:val="005C555E"/>
    <w:rsid w:val="005C5D34"/>
    <w:rsid w:val="005D05D4"/>
    <w:rsid w:val="005D2EE5"/>
    <w:rsid w:val="005D390C"/>
    <w:rsid w:val="005D3C02"/>
    <w:rsid w:val="005D5B39"/>
    <w:rsid w:val="005D6388"/>
    <w:rsid w:val="005D6758"/>
    <w:rsid w:val="005D7AAB"/>
    <w:rsid w:val="005E05E4"/>
    <w:rsid w:val="005E2A4B"/>
    <w:rsid w:val="005E52CF"/>
    <w:rsid w:val="005E6738"/>
    <w:rsid w:val="005F4043"/>
    <w:rsid w:val="005F4978"/>
    <w:rsid w:val="005F4AFD"/>
    <w:rsid w:val="005F4BE7"/>
    <w:rsid w:val="005F6139"/>
    <w:rsid w:val="006023D9"/>
    <w:rsid w:val="00602A0F"/>
    <w:rsid w:val="00602ABB"/>
    <w:rsid w:val="00603B3B"/>
    <w:rsid w:val="00604ED2"/>
    <w:rsid w:val="00606D7C"/>
    <w:rsid w:val="00610130"/>
    <w:rsid w:val="006131BC"/>
    <w:rsid w:val="00614748"/>
    <w:rsid w:val="0061690B"/>
    <w:rsid w:val="00621BF2"/>
    <w:rsid w:val="0062404E"/>
    <w:rsid w:val="006242D7"/>
    <w:rsid w:val="00624ECD"/>
    <w:rsid w:val="00630E25"/>
    <w:rsid w:val="00633E7D"/>
    <w:rsid w:val="006361DC"/>
    <w:rsid w:val="0063797A"/>
    <w:rsid w:val="0064081A"/>
    <w:rsid w:val="00642257"/>
    <w:rsid w:val="00643FC7"/>
    <w:rsid w:val="006441AE"/>
    <w:rsid w:val="0064543C"/>
    <w:rsid w:val="00645557"/>
    <w:rsid w:val="00646366"/>
    <w:rsid w:val="006474A5"/>
    <w:rsid w:val="00650E37"/>
    <w:rsid w:val="006515AC"/>
    <w:rsid w:val="00651B52"/>
    <w:rsid w:val="00655E1F"/>
    <w:rsid w:val="00657045"/>
    <w:rsid w:val="00662701"/>
    <w:rsid w:val="006657E7"/>
    <w:rsid w:val="00665BC8"/>
    <w:rsid w:val="00667DE4"/>
    <w:rsid w:val="006707A9"/>
    <w:rsid w:val="00670B3A"/>
    <w:rsid w:val="006731B4"/>
    <w:rsid w:val="00677597"/>
    <w:rsid w:val="006806EF"/>
    <w:rsid w:val="00682259"/>
    <w:rsid w:val="0068385C"/>
    <w:rsid w:val="00684EC7"/>
    <w:rsid w:val="00686F3B"/>
    <w:rsid w:val="00691502"/>
    <w:rsid w:val="00693A72"/>
    <w:rsid w:val="00694753"/>
    <w:rsid w:val="00695365"/>
    <w:rsid w:val="00697144"/>
    <w:rsid w:val="006974E4"/>
    <w:rsid w:val="006A4F0C"/>
    <w:rsid w:val="006B784E"/>
    <w:rsid w:val="006B78F7"/>
    <w:rsid w:val="006B7E4E"/>
    <w:rsid w:val="006B7F42"/>
    <w:rsid w:val="006C07F7"/>
    <w:rsid w:val="006C0919"/>
    <w:rsid w:val="006C1531"/>
    <w:rsid w:val="006C395D"/>
    <w:rsid w:val="006C5907"/>
    <w:rsid w:val="006C5B93"/>
    <w:rsid w:val="006C742D"/>
    <w:rsid w:val="006C7529"/>
    <w:rsid w:val="006C7DB7"/>
    <w:rsid w:val="006D0873"/>
    <w:rsid w:val="006D13B2"/>
    <w:rsid w:val="006D4C1F"/>
    <w:rsid w:val="006D721F"/>
    <w:rsid w:val="006E0631"/>
    <w:rsid w:val="006E0A81"/>
    <w:rsid w:val="006E0BD4"/>
    <w:rsid w:val="006E6213"/>
    <w:rsid w:val="006F0DDA"/>
    <w:rsid w:val="006F0F16"/>
    <w:rsid w:val="006F1760"/>
    <w:rsid w:val="006F695E"/>
    <w:rsid w:val="006F7293"/>
    <w:rsid w:val="006F77DA"/>
    <w:rsid w:val="00700123"/>
    <w:rsid w:val="0070196F"/>
    <w:rsid w:val="007022C9"/>
    <w:rsid w:val="00703CAD"/>
    <w:rsid w:val="0071204E"/>
    <w:rsid w:val="007124D8"/>
    <w:rsid w:val="00712522"/>
    <w:rsid w:val="0071475B"/>
    <w:rsid w:val="00714FE1"/>
    <w:rsid w:val="007208A1"/>
    <w:rsid w:val="00722AC5"/>
    <w:rsid w:val="00723332"/>
    <w:rsid w:val="00727386"/>
    <w:rsid w:val="007308E1"/>
    <w:rsid w:val="00735A13"/>
    <w:rsid w:val="0073633D"/>
    <w:rsid w:val="00736506"/>
    <w:rsid w:val="00743BEA"/>
    <w:rsid w:val="00745402"/>
    <w:rsid w:val="00750010"/>
    <w:rsid w:val="00750BE8"/>
    <w:rsid w:val="00750E6D"/>
    <w:rsid w:val="00750F96"/>
    <w:rsid w:val="00751821"/>
    <w:rsid w:val="0075306F"/>
    <w:rsid w:val="00753148"/>
    <w:rsid w:val="00753586"/>
    <w:rsid w:val="00754C99"/>
    <w:rsid w:val="00755403"/>
    <w:rsid w:val="00760069"/>
    <w:rsid w:val="00760C9C"/>
    <w:rsid w:val="00762FED"/>
    <w:rsid w:val="0076338B"/>
    <w:rsid w:val="0077034C"/>
    <w:rsid w:val="00772B25"/>
    <w:rsid w:val="00774E68"/>
    <w:rsid w:val="00775538"/>
    <w:rsid w:val="007766FF"/>
    <w:rsid w:val="007815DD"/>
    <w:rsid w:val="007849C0"/>
    <w:rsid w:val="00792005"/>
    <w:rsid w:val="007955C1"/>
    <w:rsid w:val="007965D6"/>
    <w:rsid w:val="007A0AC6"/>
    <w:rsid w:val="007A31E2"/>
    <w:rsid w:val="007A6BAB"/>
    <w:rsid w:val="007A7DD7"/>
    <w:rsid w:val="007B1111"/>
    <w:rsid w:val="007B200E"/>
    <w:rsid w:val="007B6F0E"/>
    <w:rsid w:val="007B7432"/>
    <w:rsid w:val="007B77C2"/>
    <w:rsid w:val="007C0A87"/>
    <w:rsid w:val="007D02A4"/>
    <w:rsid w:val="007D251E"/>
    <w:rsid w:val="007D75A6"/>
    <w:rsid w:val="007E0B52"/>
    <w:rsid w:val="007E0F9F"/>
    <w:rsid w:val="007E15B3"/>
    <w:rsid w:val="007E24E5"/>
    <w:rsid w:val="007E3657"/>
    <w:rsid w:val="007E45DA"/>
    <w:rsid w:val="007F0789"/>
    <w:rsid w:val="007F1FAA"/>
    <w:rsid w:val="007F22FE"/>
    <w:rsid w:val="007F57F3"/>
    <w:rsid w:val="007F62F1"/>
    <w:rsid w:val="0080045D"/>
    <w:rsid w:val="0080364A"/>
    <w:rsid w:val="00803C76"/>
    <w:rsid w:val="0080501B"/>
    <w:rsid w:val="008059E8"/>
    <w:rsid w:val="00806354"/>
    <w:rsid w:val="00810216"/>
    <w:rsid w:val="0081460E"/>
    <w:rsid w:val="00817B11"/>
    <w:rsid w:val="00821A45"/>
    <w:rsid w:val="00823121"/>
    <w:rsid w:val="00823503"/>
    <w:rsid w:val="0082514C"/>
    <w:rsid w:val="00830619"/>
    <w:rsid w:val="0083492C"/>
    <w:rsid w:val="00835A1F"/>
    <w:rsid w:val="00835CB1"/>
    <w:rsid w:val="008378AE"/>
    <w:rsid w:val="00840799"/>
    <w:rsid w:val="00846D58"/>
    <w:rsid w:val="00851DAA"/>
    <w:rsid w:val="008571A1"/>
    <w:rsid w:val="00863AD5"/>
    <w:rsid w:val="00863E9A"/>
    <w:rsid w:val="00866908"/>
    <w:rsid w:val="00867128"/>
    <w:rsid w:val="0086722C"/>
    <w:rsid w:val="008701E4"/>
    <w:rsid w:val="008707B6"/>
    <w:rsid w:val="008719D4"/>
    <w:rsid w:val="00871CCA"/>
    <w:rsid w:val="00872B78"/>
    <w:rsid w:val="00873A5B"/>
    <w:rsid w:val="00873EF7"/>
    <w:rsid w:val="00873F47"/>
    <w:rsid w:val="00880A51"/>
    <w:rsid w:val="00880BB6"/>
    <w:rsid w:val="008815BA"/>
    <w:rsid w:val="00882C82"/>
    <w:rsid w:val="00885890"/>
    <w:rsid w:val="00886BCF"/>
    <w:rsid w:val="008871CE"/>
    <w:rsid w:val="0089179F"/>
    <w:rsid w:val="0089239E"/>
    <w:rsid w:val="00894BA2"/>
    <w:rsid w:val="00896D11"/>
    <w:rsid w:val="00897B75"/>
    <w:rsid w:val="008A1276"/>
    <w:rsid w:val="008A1857"/>
    <w:rsid w:val="008A1FA8"/>
    <w:rsid w:val="008A445C"/>
    <w:rsid w:val="008B2C92"/>
    <w:rsid w:val="008B30C0"/>
    <w:rsid w:val="008B3689"/>
    <w:rsid w:val="008B5781"/>
    <w:rsid w:val="008B645B"/>
    <w:rsid w:val="008C0C78"/>
    <w:rsid w:val="008C22BE"/>
    <w:rsid w:val="008C2841"/>
    <w:rsid w:val="008D2636"/>
    <w:rsid w:val="008E1A98"/>
    <w:rsid w:val="008E1E0A"/>
    <w:rsid w:val="008E502F"/>
    <w:rsid w:val="008E77F9"/>
    <w:rsid w:val="008E7BDF"/>
    <w:rsid w:val="00900E08"/>
    <w:rsid w:val="00903A40"/>
    <w:rsid w:val="0090753F"/>
    <w:rsid w:val="00907BC4"/>
    <w:rsid w:val="00912C0C"/>
    <w:rsid w:val="00912C11"/>
    <w:rsid w:val="00913406"/>
    <w:rsid w:val="00916D78"/>
    <w:rsid w:val="0092008D"/>
    <w:rsid w:val="00920294"/>
    <w:rsid w:val="00920587"/>
    <w:rsid w:val="00922043"/>
    <w:rsid w:val="00922B72"/>
    <w:rsid w:val="00922E04"/>
    <w:rsid w:val="00923769"/>
    <w:rsid w:val="0092378C"/>
    <w:rsid w:val="00925C56"/>
    <w:rsid w:val="00926283"/>
    <w:rsid w:val="00927646"/>
    <w:rsid w:val="0093461E"/>
    <w:rsid w:val="00934FE5"/>
    <w:rsid w:val="00936BF8"/>
    <w:rsid w:val="00937845"/>
    <w:rsid w:val="0094069F"/>
    <w:rsid w:val="00941247"/>
    <w:rsid w:val="009420FC"/>
    <w:rsid w:val="00942BCF"/>
    <w:rsid w:val="00952B0C"/>
    <w:rsid w:val="00952BE5"/>
    <w:rsid w:val="00955674"/>
    <w:rsid w:val="00962066"/>
    <w:rsid w:val="00963073"/>
    <w:rsid w:val="009664DD"/>
    <w:rsid w:val="0097008F"/>
    <w:rsid w:val="00970B63"/>
    <w:rsid w:val="00971491"/>
    <w:rsid w:val="0097179A"/>
    <w:rsid w:val="009734E5"/>
    <w:rsid w:val="00973653"/>
    <w:rsid w:val="00974894"/>
    <w:rsid w:val="00981D56"/>
    <w:rsid w:val="00984A04"/>
    <w:rsid w:val="00993339"/>
    <w:rsid w:val="00994F0D"/>
    <w:rsid w:val="00995590"/>
    <w:rsid w:val="009A1D6C"/>
    <w:rsid w:val="009A2141"/>
    <w:rsid w:val="009A242D"/>
    <w:rsid w:val="009A7C51"/>
    <w:rsid w:val="009B080A"/>
    <w:rsid w:val="009B54CF"/>
    <w:rsid w:val="009B552D"/>
    <w:rsid w:val="009C1076"/>
    <w:rsid w:val="009C435B"/>
    <w:rsid w:val="009C5F3C"/>
    <w:rsid w:val="009C66A2"/>
    <w:rsid w:val="009C6D06"/>
    <w:rsid w:val="009D1728"/>
    <w:rsid w:val="009D31BB"/>
    <w:rsid w:val="009D36A7"/>
    <w:rsid w:val="009D4213"/>
    <w:rsid w:val="009D5B51"/>
    <w:rsid w:val="009E0F05"/>
    <w:rsid w:val="009E1753"/>
    <w:rsid w:val="009E1A91"/>
    <w:rsid w:val="009E750D"/>
    <w:rsid w:val="009F0B81"/>
    <w:rsid w:val="009F60AB"/>
    <w:rsid w:val="009F6A6D"/>
    <w:rsid w:val="009F710F"/>
    <w:rsid w:val="009F77C3"/>
    <w:rsid w:val="00A00B9D"/>
    <w:rsid w:val="00A0216E"/>
    <w:rsid w:val="00A02980"/>
    <w:rsid w:val="00A060C2"/>
    <w:rsid w:val="00A06E31"/>
    <w:rsid w:val="00A073B3"/>
    <w:rsid w:val="00A1032C"/>
    <w:rsid w:val="00A14F5F"/>
    <w:rsid w:val="00A16A25"/>
    <w:rsid w:val="00A17C1D"/>
    <w:rsid w:val="00A204D4"/>
    <w:rsid w:val="00A21669"/>
    <w:rsid w:val="00A24B8E"/>
    <w:rsid w:val="00A25C2A"/>
    <w:rsid w:val="00A26392"/>
    <w:rsid w:val="00A265BB"/>
    <w:rsid w:val="00A31264"/>
    <w:rsid w:val="00A31486"/>
    <w:rsid w:val="00A32822"/>
    <w:rsid w:val="00A35F4A"/>
    <w:rsid w:val="00A36E3F"/>
    <w:rsid w:val="00A37F72"/>
    <w:rsid w:val="00A4051B"/>
    <w:rsid w:val="00A4215F"/>
    <w:rsid w:val="00A4391A"/>
    <w:rsid w:val="00A44B15"/>
    <w:rsid w:val="00A45540"/>
    <w:rsid w:val="00A469DB"/>
    <w:rsid w:val="00A505B1"/>
    <w:rsid w:val="00A507EE"/>
    <w:rsid w:val="00A519FB"/>
    <w:rsid w:val="00A538B9"/>
    <w:rsid w:val="00A53CEF"/>
    <w:rsid w:val="00A57102"/>
    <w:rsid w:val="00A60A33"/>
    <w:rsid w:val="00A6189F"/>
    <w:rsid w:val="00A62512"/>
    <w:rsid w:val="00A62629"/>
    <w:rsid w:val="00A64479"/>
    <w:rsid w:val="00A67BEF"/>
    <w:rsid w:val="00A71D2A"/>
    <w:rsid w:val="00A8045B"/>
    <w:rsid w:val="00A83D37"/>
    <w:rsid w:val="00A869C0"/>
    <w:rsid w:val="00A8736B"/>
    <w:rsid w:val="00A87875"/>
    <w:rsid w:val="00A9030A"/>
    <w:rsid w:val="00A95AC6"/>
    <w:rsid w:val="00AA0A2C"/>
    <w:rsid w:val="00AA1C9F"/>
    <w:rsid w:val="00AA2425"/>
    <w:rsid w:val="00AA3768"/>
    <w:rsid w:val="00AA4452"/>
    <w:rsid w:val="00AA589F"/>
    <w:rsid w:val="00AA60A4"/>
    <w:rsid w:val="00AB17EF"/>
    <w:rsid w:val="00AB187C"/>
    <w:rsid w:val="00AB3923"/>
    <w:rsid w:val="00AB6358"/>
    <w:rsid w:val="00AC0233"/>
    <w:rsid w:val="00AC0462"/>
    <w:rsid w:val="00AC0914"/>
    <w:rsid w:val="00AC542B"/>
    <w:rsid w:val="00AC76A8"/>
    <w:rsid w:val="00AD5936"/>
    <w:rsid w:val="00AD7D74"/>
    <w:rsid w:val="00AE1822"/>
    <w:rsid w:val="00AE27AE"/>
    <w:rsid w:val="00AE50B5"/>
    <w:rsid w:val="00AE711A"/>
    <w:rsid w:val="00AF08B9"/>
    <w:rsid w:val="00AF177C"/>
    <w:rsid w:val="00AF2C56"/>
    <w:rsid w:val="00AF359E"/>
    <w:rsid w:val="00AF6D3E"/>
    <w:rsid w:val="00AF7026"/>
    <w:rsid w:val="00B01E2C"/>
    <w:rsid w:val="00B023EA"/>
    <w:rsid w:val="00B039AD"/>
    <w:rsid w:val="00B03D80"/>
    <w:rsid w:val="00B073C1"/>
    <w:rsid w:val="00B12C6D"/>
    <w:rsid w:val="00B14339"/>
    <w:rsid w:val="00B14C2F"/>
    <w:rsid w:val="00B24DD5"/>
    <w:rsid w:val="00B27492"/>
    <w:rsid w:val="00B31C5A"/>
    <w:rsid w:val="00B3350E"/>
    <w:rsid w:val="00B34641"/>
    <w:rsid w:val="00B349FE"/>
    <w:rsid w:val="00B432B2"/>
    <w:rsid w:val="00B45826"/>
    <w:rsid w:val="00B47776"/>
    <w:rsid w:val="00B52CD0"/>
    <w:rsid w:val="00B534C4"/>
    <w:rsid w:val="00B54202"/>
    <w:rsid w:val="00B5570A"/>
    <w:rsid w:val="00B609CC"/>
    <w:rsid w:val="00B677FE"/>
    <w:rsid w:val="00B67BF2"/>
    <w:rsid w:val="00B67D8F"/>
    <w:rsid w:val="00B72AF0"/>
    <w:rsid w:val="00B74558"/>
    <w:rsid w:val="00B746EB"/>
    <w:rsid w:val="00B75FC3"/>
    <w:rsid w:val="00B76049"/>
    <w:rsid w:val="00B8198F"/>
    <w:rsid w:val="00B8265D"/>
    <w:rsid w:val="00B83343"/>
    <w:rsid w:val="00B86D8B"/>
    <w:rsid w:val="00B8766B"/>
    <w:rsid w:val="00B879D4"/>
    <w:rsid w:val="00B91668"/>
    <w:rsid w:val="00B91C97"/>
    <w:rsid w:val="00B928D9"/>
    <w:rsid w:val="00B92976"/>
    <w:rsid w:val="00B93FF0"/>
    <w:rsid w:val="00B9403D"/>
    <w:rsid w:val="00B95B8B"/>
    <w:rsid w:val="00BA1CA4"/>
    <w:rsid w:val="00BA4E5F"/>
    <w:rsid w:val="00BA4E62"/>
    <w:rsid w:val="00BA5186"/>
    <w:rsid w:val="00BA54A5"/>
    <w:rsid w:val="00BB3816"/>
    <w:rsid w:val="00BC3188"/>
    <w:rsid w:val="00BC3197"/>
    <w:rsid w:val="00BD2DD8"/>
    <w:rsid w:val="00BD3B91"/>
    <w:rsid w:val="00BD4E9A"/>
    <w:rsid w:val="00BD7ED9"/>
    <w:rsid w:val="00BE493D"/>
    <w:rsid w:val="00BF0683"/>
    <w:rsid w:val="00BF0E24"/>
    <w:rsid w:val="00BF2DEF"/>
    <w:rsid w:val="00BF6BA8"/>
    <w:rsid w:val="00BF73E6"/>
    <w:rsid w:val="00C01B91"/>
    <w:rsid w:val="00C01CAF"/>
    <w:rsid w:val="00C02116"/>
    <w:rsid w:val="00C041CB"/>
    <w:rsid w:val="00C0519A"/>
    <w:rsid w:val="00C06913"/>
    <w:rsid w:val="00C144A3"/>
    <w:rsid w:val="00C15690"/>
    <w:rsid w:val="00C16991"/>
    <w:rsid w:val="00C16DDB"/>
    <w:rsid w:val="00C205FA"/>
    <w:rsid w:val="00C211F4"/>
    <w:rsid w:val="00C218EF"/>
    <w:rsid w:val="00C22EC6"/>
    <w:rsid w:val="00C261A5"/>
    <w:rsid w:val="00C30C61"/>
    <w:rsid w:val="00C31015"/>
    <w:rsid w:val="00C323A7"/>
    <w:rsid w:val="00C36FA2"/>
    <w:rsid w:val="00C42786"/>
    <w:rsid w:val="00C43EC0"/>
    <w:rsid w:val="00C4595C"/>
    <w:rsid w:val="00C47D83"/>
    <w:rsid w:val="00C53009"/>
    <w:rsid w:val="00C54BB4"/>
    <w:rsid w:val="00C622C8"/>
    <w:rsid w:val="00C635D2"/>
    <w:rsid w:val="00C66E81"/>
    <w:rsid w:val="00C67E89"/>
    <w:rsid w:val="00C72A3C"/>
    <w:rsid w:val="00C73808"/>
    <w:rsid w:val="00C73A0F"/>
    <w:rsid w:val="00C74C72"/>
    <w:rsid w:val="00C761D2"/>
    <w:rsid w:val="00C7720F"/>
    <w:rsid w:val="00C774F1"/>
    <w:rsid w:val="00C80225"/>
    <w:rsid w:val="00C802C1"/>
    <w:rsid w:val="00C80AA0"/>
    <w:rsid w:val="00C8215B"/>
    <w:rsid w:val="00C90A93"/>
    <w:rsid w:val="00C90CEF"/>
    <w:rsid w:val="00C91895"/>
    <w:rsid w:val="00C91CBD"/>
    <w:rsid w:val="00C92A3D"/>
    <w:rsid w:val="00C93B30"/>
    <w:rsid w:val="00C9573A"/>
    <w:rsid w:val="00C95D22"/>
    <w:rsid w:val="00C96B67"/>
    <w:rsid w:val="00C97D3E"/>
    <w:rsid w:val="00CA0592"/>
    <w:rsid w:val="00CA1D56"/>
    <w:rsid w:val="00CA46B4"/>
    <w:rsid w:val="00CA6094"/>
    <w:rsid w:val="00CB0177"/>
    <w:rsid w:val="00CB1548"/>
    <w:rsid w:val="00CB1F58"/>
    <w:rsid w:val="00CB40C7"/>
    <w:rsid w:val="00CB521D"/>
    <w:rsid w:val="00CB625F"/>
    <w:rsid w:val="00CC0BAF"/>
    <w:rsid w:val="00CD09E8"/>
    <w:rsid w:val="00CD1652"/>
    <w:rsid w:val="00CD2A78"/>
    <w:rsid w:val="00CD6A32"/>
    <w:rsid w:val="00CD7FEE"/>
    <w:rsid w:val="00CE051C"/>
    <w:rsid w:val="00CE1257"/>
    <w:rsid w:val="00CE1681"/>
    <w:rsid w:val="00CE2E5C"/>
    <w:rsid w:val="00CE4498"/>
    <w:rsid w:val="00CE4859"/>
    <w:rsid w:val="00CE6B7C"/>
    <w:rsid w:val="00CE7641"/>
    <w:rsid w:val="00CF01DC"/>
    <w:rsid w:val="00CF0981"/>
    <w:rsid w:val="00CF3485"/>
    <w:rsid w:val="00CF65D6"/>
    <w:rsid w:val="00D014FA"/>
    <w:rsid w:val="00D01ACF"/>
    <w:rsid w:val="00D03B44"/>
    <w:rsid w:val="00D0758D"/>
    <w:rsid w:val="00D13A2A"/>
    <w:rsid w:val="00D15F1D"/>
    <w:rsid w:val="00D16C2C"/>
    <w:rsid w:val="00D224A9"/>
    <w:rsid w:val="00D23086"/>
    <w:rsid w:val="00D24854"/>
    <w:rsid w:val="00D3055F"/>
    <w:rsid w:val="00D32324"/>
    <w:rsid w:val="00D33B58"/>
    <w:rsid w:val="00D4075A"/>
    <w:rsid w:val="00D40B38"/>
    <w:rsid w:val="00D41393"/>
    <w:rsid w:val="00D4513F"/>
    <w:rsid w:val="00D45E48"/>
    <w:rsid w:val="00D47C97"/>
    <w:rsid w:val="00D508C7"/>
    <w:rsid w:val="00D50BE8"/>
    <w:rsid w:val="00D53B6B"/>
    <w:rsid w:val="00D54879"/>
    <w:rsid w:val="00D55181"/>
    <w:rsid w:val="00D56C19"/>
    <w:rsid w:val="00D571C0"/>
    <w:rsid w:val="00D630C7"/>
    <w:rsid w:val="00D64192"/>
    <w:rsid w:val="00D64F7F"/>
    <w:rsid w:val="00D702AE"/>
    <w:rsid w:val="00D7791D"/>
    <w:rsid w:val="00D802A5"/>
    <w:rsid w:val="00D80A6F"/>
    <w:rsid w:val="00D8158C"/>
    <w:rsid w:val="00D84BA7"/>
    <w:rsid w:val="00D865DF"/>
    <w:rsid w:val="00D8799E"/>
    <w:rsid w:val="00D903B8"/>
    <w:rsid w:val="00D91821"/>
    <w:rsid w:val="00D92907"/>
    <w:rsid w:val="00D931F2"/>
    <w:rsid w:val="00D965C1"/>
    <w:rsid w:val="00DA07B1"/>
    <w:rsid w:val="00DA1863"/>
    <w:rsid w:val="00DA38C8"/>
    <w:rsid w:val="00DA405B"/>
    <w:rsid w:val="00DA62CF"/>
    <w:rsid w:val="00DA6779"/>
    <w:rsid w:val="00DA739E"/>
    <w:rsid w:val="00DB0AEA"/>
    <w:rsid w:val="00DB1B7A"/>
    <w:rsid w:val="00DB6911"/>
    <w:rsid w:val="00DB6CEF"/>
    <w:rsid w:val="00DB7D51"/>
    <w:rsid w:val="00DC7333"/>
    <w:rsid w:val="00DD43EC"/>
    <w:rsid w:val="00DD5F77"/>
    <w:rsid w:val="00DD605B"/>
    <w:rsid w:val="00DE2994"/>
    <w:rsid w:val="00DE447C"/>
    <w:rsid w:val="00DE65DD"/>
    <w:rsid w:val="00DF0CCC"/>
    <w:rsid w:val="00DF1827"/>
    <w:rsid w:val="00DF509E"/>
    <w:rsid w:val="00E00249"/>
    <w:rsid w:val="00E0622D"/>
    <w:rsid w:val="00E068B1"/>
    <w:rsid w:val="00E1051C"/>
    <w:rsid w:val="00E14B75"/>
    <w:rsid w:val="00E16085"/>
    <w:rsid w:val="00E160DC"/>
    <w:rsid w:val="00E16506"/>
    <w:rsid w:val="00E20436"/>
    <w:rsid w:val="00E223A8"/>
    <w:rsid w:val="00E23336"/>
    <w:rsid w:val="00E23BA8"/>
    <w:rsid w:val="00E24AAF"/>
    <w:rsid w:val="00E27EEA"/>
    <w:rsid w:val="00E31788"/>
    <w:rsid w:val="00E32D26"/>
    <w:rsid w:val="00E33AD3"/>
    <w:rsid w:val="00E33C62"/>
    <w:rsid w:val="00E33DE7"/>
    <w:rsid w:val="00E34063"/>
    <w:rsid w:val="00E343EF"/>
    <w:rsid w:val="00E35967"/>
    <w:rsid w:val="00E37978"/>
    <w:rsid w:val="00E40B69"/>
    <w:rsid w:val="00E44242"/>
    <w:rsid w:val="00E449F9"/>
    <w:rsid w:val="00E46C10"/>
    <w:rsid w:val="00E50ADE"/>
    <w:rsid w:val="00E52662"/>
    <w:rsid w:val="00E562FF"/>
    <w:rsid w:val="00E57EF7"/>
    <w:rsid w:val="00E616D3"/>
    <w:rsid w:val="00E63940"/>
    <w:rsid w:val="00E65819"/>
    <w:rsid w:val="00E71A2D"/>
    <w:rsid w:val="00E71FAE"/>
    <w:rsid w:val="00E72C41"/>
    <w:rsid w:val="00E77200"/>
    <w:rsid w:val="00E77C9D"/>
    <w:rsid w:val="00E80216"/>
    <w:rsid w:val="00E8083E"/>
    <w:rsid w:val="00E8104C"/>
    <w:rsid w:val="00E83FE7"/>
    <w:rsid w:val="00E857C5"/>
    <w:rsid w:val="00E87653"/>
    <w:rsid w:val="00E90834"/>
    <w:rsid w:val="00E90AE7"/>
    <w:rsid w:val="00E9385E"/>
    <w:rsid w:val="00E96077"/>
    <w:rsid w:val="00E9768E"/>
    <w:rsid w:val="00EA0641"/>
    <w:rsid w:val="00EA35A1"/>
    <w:rsid w:val="00EA5BF0"/>
    <w:rsid w:val="00EB6182"/>
    <w:rsid w:val="00EB7802"/>
    <w:rsid w:val="00EB7A1C"/>
    <w:rsid w:val="00EC0315"/>
    <w:rsid w:val="00EC03CB"/>
    <w:rsid w:val="00EC2152"/>
    <w:rsid w:val="00EC46D9"/>
    <w:rsid w:val="00EC5121"/>
    <w:rsid w:val="00EC666D"/>
    <w:rsid w:val="00EC7A1C"/>
    <w:rsid w:val="00ED0410"/>
    <w:rsid w:val="00ED2EEE"/>
    <w:rsid w:val="00ED3A13"/>
    <w:rsid w:val="00ED3DD3"/>
    <w:rsid w:val="00EE147F"/>
    <w:rsid w:val="00EE79C9"/>
    <w:rsid w:val="00EF5451"/>
    <w:rsid w:val="00EF5CCF"/>
    <w:rsid w:val="00EF68EB"/>
    <w:rsid w:val="00EF7EB5"/>
    <w:rsid w:val="00F00F1F"/>
    <w:rsid w:val="00F04556"/>
    <w:rsid w:val="00F04A24"/>
    <w:rsid w:val="00F076C1"/>
    <w:rsid w:val="00F11D5B"/>
    <w:rsid w:val="00F12CB7"/>
    <w:rsid w:val="00F1379F"/>
    <w:rsid w:val="00F15EF3"/>
    <w:rsid w:val="00F17175"/>
    <w:rsid w:val="00F21F27"/>
    <w:rsid w:val="00F242D5"/>
    <w:rsid w:val="00F25373"/>
    <w:rsid w:val="00F31811"/>
    <w:rsid w:val="00F3229B"/>
    <w:rsid w:val="00F326AB"/>
    <w:rsid w:val="00F36706"/>
    <w:rsid w:val="00F375F1"/>
    <w:rsid w:val="00F4049B"/>
    <w:rsid w:val="00F40604"/>
    <w:rsid w:val="00F42BFC"/>
    <w:rsid w:val="00F464A7"/>
    <w:rsid w:val="00F512AE"/>
    <w:rsid w:val="00F52004"/>
    <w:rsid w:val="00F527F3"/>
    <w:rsid w:val="00F53108"/>
    <w:rsid w:val="00F5474A"/>
    <w:rsid w:val="00F54BBA"/>
    <w:rsid w:val="00F55E03"/>
    <w:rsid w:val="00F56734"/>
    <w:rsid w:val="00F57186"/>
    <w:rsid w:val="00F60EDF"/>
    <w:rsid w:val="00F61487"/>
    <w:rsid w:val="00F64B10"/>
    <w:rsid w:val="00F65BE6"/>
    <w:rsid w:val="00F66091"/>
    <w:rsid w:val="00F7520C"/>
    <w:rsid w:val="00F75724"/>
    <w:rsid w:val="00F77249"/>
    <w:rsid w:val="00F77978"/>
    <w:rsid w:val="00F81500"/>
    <w:rsid w:val="00F815ED"/>
    <w:rsid w:val="00F8194F"/>
    <w:rsid w:val="00F828D9"/>
    <w:rsid w:val="00F828EC"/>
    <w:rsid w:val="00F82DA9"/>
    <w:rsid w:val="00F85A74"/>
    <w:rsid w:val="00F87410"/>
    <w:rsid w:val="00F87477"/>
    <w:rsid w:val="00F94B63"/>
    <w:rsid w:val="00FA26D2"/>
    <w:rsid w:val="00FA362C"/>
    <w:rsid w:val="00FA52F1"/>
    <w:rsid w:val="00FA6606"/>
    <w:rsid w:val="00FA7DF2"/>
    <w:rsid w:val="00FB4853"/>
    <w:rsid w:val="00FB5427"/>
    <w:rsid w:val="00FB54DE"/>
    <w:rsid w:val="00FB7471"/>
    <w:rsid w:val="00FC141F"/>
    <w:rsid w:val="00FC282A"/>
    <w:rsid w:val="00FC2C4E"/>
    <w:rsid w:val="00FC2F9F"/>
    <w:rsid w:val="00FC3B65"/>
    <w:rsid w:val="00FC450A"/>
    <w:rsid w:val="00FC6D1D"/>
    <w:rsid w:val="00FD0CC4"/>
    <w:rsid w:val="00FD203E"/>
    <w:rsid w:val="00FD4FD1"/>
    <w:rsid w:val="00FD7584"/>
    <w:rsid w:val="00FD7DF4"/>
    <w:rsid w:val="00FD7FAC"/>
    <w:rsid w:val="00FE07A9"/>
    <w:rsid w:val="00FE6E92"/>
    <w:rsid w:val="00FF02A2"/>
    <w:rsid w:val="00FF2176"/>
    <w:rsid w:val="00FF2838"/>
    <w:rsid w:val="00FF2EBC"/>
    <w:rsid w:val="00FF436A"/>
    <w:rsid w:val="00FF49A2"/>
    <w:rsid w:val="00FF49C7"/>
    <w:rsid w:val="00FF65E7"/>
    <w:rsid w:val="00FF6700"/>
    <w:rsid w:val="00FF71AC"/>
    <w:rsid w:val="0D0EDECB"/>
    <w:rsid w:val="0F7B764F"/>
    <w:rsid w:val="1C2DD235"/>
    <w:rsid w:val="2053E040"/>
    <w:rsid w:val="36EFAFC7"/>
    <w:rsid w:val="39756537"/>
    <w:rsid w:val="4A7F4BF4"/>
    <w:rsid w:val="649FD160"/>
    <w:rsid w:val="702F199A"/>
    <w:rsid w:val="70E3F427"/>
    <w:rsid w:val="76D0CE4B"/>
    <w:rsid w:val="787AB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5E6FF3F"/>
  <w15:docId w15:val="{F31027C2-4C06-4B85-AB84-9903DFDA2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57"/>
    <w:rPr>
      <w:rFonts w:ascii="Arial" w:hAnsi="Arial"/>
    </w:rPr>
  </w:style>
  <w:style w:type="paragraph" w:styleId="Heading1">
    <w:name w:val="heading 1"/>
    <w:basedOn w:val="Normal"/>
    <w:next w:val="Normal"/>
    <w:link w:val="Heading1Char"/>
    <w:uiPriority w:val="9"/>
    <w:qFormat/>
    <w:rsid w:val="005179C6"/>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5557"/>
    <w:pPr>
      <w:keepNext/>
      <w:keepLines/>
      <w:spacing w:before="80" w:after="0"/>
      <w:outlineLvl w:val="1"/>
    </w:pPr>
    <w:rPr>
      <w:rFonts w:eastAsiaTheme="majorEastAsia" w:cstheme="majorBidi"/>
      <w:bCs/>
      <w:color w:val="4F81BD" w:themeColor="accent1"/>
      <w:sz w:val="28"/>
      <w:szCs w:val="26"/>
    </w:rPr>
  </w:style>
  <w:style w:type="paragraph" w:styleId="Heading3">
    <w:name w:val="heading 3"/>
    <w:basedOn w:val="Normal"/>
    <w:next w:val="Normal"/>
    <w:link w:val="Heading3Char"/>
    <w:uiPriority w:val="9"/>
    <w:unhideWhenUsed/>
    <w:qFormat/>
    <w:rsid w:val="00645557"/>
    <w:pPr>
      <w:keepNext/>
      <w:keepLines/>
      <w:spacing w:before="200" w:after="0"/>
      <w:outlineLvl w:val="2"/>
    </w:pPr>
    <w:rPr>
      <w:rFonts w:eastAsiaTheme="majorEastAsia" w:cstheme="majorBidi"/>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1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179C6"/>
    <w:rPr>
      <w:rFonts w:ascii="Arial" w:eastAsiaTheme="majorEastAsia" w:hAnsi="Arial" w:cstheme="majorBidi"/>
      <w:b/>
      <w:bCs/>
      <w:color w:val="365F91" w:themeColor="accent1" w:themeShade="BF"/>
      <w:sz w:val="28"/>
      <w:szCs w:val="28"/>
    </w:rPr>
  </w:style>
  <w:style w:type="paragraph" w:styleId="TOCHeading">
    <w:name w:val="TOC Heading"/>
    <w:basedOn w:val="Heading1"/>
    <w:next w:val="Normal"/>
    <w:uiPriority w:val="39"/>
    <w:unhideWhenUsed/>
    <w:qFormat/>
    <w:rsid w:val="007F1FAA"/>
    <w:pPr>
      <w:outlineLvl w:val="9"/>
    </w:pPr>
    <w:rPr>
      <w:lang w:val="en-US" w:eastAsia="ja-JP"/>
    </w:rPr>
  </w:style>
  <w:style w:type="paragraph" w:styleId="TOC2">
    <w:name w:val="toc 2"/>
    <w:basedOn w:val="Normal"/>
    <w:next w:val="Normal"/>
    <w:autoRedefine/>
    <w:uiPriority w:val="39"/>
    <w:unhideWhenUsed/>
    <w:qFormat/>
    <w:rsid w:val="007F1FAA"/>
    <w:pPr>
      <w:spacing w:after="100"/>
      <w:ind w:left="220"/>
    </w:pPr>
  </w:style>
  <w:style w:type="character" w:styleId="Hyperlink">
    <w:name w:val="Hyperlink"/>
    <w:basedOn w:val="DefaultParagraphFont"/>
    <w:uiPriority w:val="99"/>
    <w:unhideWhenUsed/>
    <w:rsid w:val="007F1FAA"/>
    <w:rPr>
      <w:color w:val="0000FF" w:themeColor="hyperlink"/>
      <w:u w:val="single"/>
    </w:rPr>
  </w:style>
  <w:style w:type="paragraph" w:styleId="BalloonText">
    <w:name w:val="Balloon Text"/>
    <w:basedOn w:val="Normal"/>
    <w:link w:val="BalloonTextChar"/>
    <w:uiPriority w:val="99"/>
    <w:semiHidden/>
    <w:unhideWhenUsed/>
    <w:rsid w:val="007F1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FAA"/>
    <w:rPr>
      <w:rFonts w:ascii="Tahoma" w:hAnsi="Tahoma" w:cs="Tahoma"/>
      <w:sz w:val="16"/>
      <w:szCs w:val="16"/>
    </w:rPr>
  </w:style>
  <w:style w:type="paragraph" w:styleId="NoSpacing">
    <w:name w:val="No Spacing"/>
    <w:uiPriority w:val="1"/>
    <w:qFormat/>
    <w:rsid w:val="002E65A5"/>
    <w:pPr>
      <w:spacing w:after="0" w:line="240" w:lineRule="auto"/>
    </w:pPr>
  </w:style>
  <w:style w:type="paragraph" w:styleId="TOC1">
    <w:name w:val="toc 1"/>
    <w:basedOn w:val="Normal"/>
    <w:next w:val="Normal"/>
    <w:autoRedefine/>
    <w:uiPriority w:val="39"/>
    <w:unhideWhenUsed/>
    <w:qFormat/>
    <w:rsid w:val="00F076C1"/>
    <w:pPr>
      <w:tabs>
        <w:tab w:val="left" w:pos="440"/>
        <w:tab w:val="right" w:leader="dot" w:pos="9016"/>
      </w:tabs>
      <w:spacing w:after="0"/>
    </w:pPr>
  </w:style>
  <w:style w:type="character" w:customStyle="1" w:styleId="Heading2Char">
    <w:name w:val="Heading 2 Char"/>
    <w:basedOn w:val="DefaultParagraphFont"/>
    <w:link w:val="Heading2"/>
    <w:uiPriority w:val="9"/>
    <w:rsid w:val="00645557"/>
    <w:rPr>
      <w:rFonts w:ascii="Arial" w:eastAsiaTheme="majorEastAsia" w:hAnsi="Arial" w:cstheme="majorBidi"/>
      <w:bCs/>
      <w:color w:val="4F81BD" w:themeColor="accent1"/>
      <w:sz w:val="28"/>
      <w:szCs w:val="26"/>
    </w:rPr>
  </w:style>
  <w:style w:type="paragraph" w:styleId="TOC3">
    <w:name w:val="toc 3"/>
    <w:basedOn w:val="Normal"/>
    <w:next w:val="Normal"/>
    <w:autoRedefine/>
    <w:uiPriority w:val="39"/>
    <w:unhideWhenUsed/>
    <w:qFormat/>
    <w:rsid w:val="0083492C"/>
    <w:pPr>
      <w:spacing w:after="100"/>
      <w:ind w:left="440"/>
    </w:pPr>
    <w:rPr>
      <w:rFonts w:eastAsiaTheme="minorEastAsia"/>
      <w:lang w:val="en-US" w:eastAsia="ja-JP"/>
    </w:rPr>
  </w:style>
  <w:style w:type="character" w:customStyle="1" w:styleId="Heading3Char">
    <w:name w:val="Heading 3 Char"/>
    <w:basedOn w:val="DefaultParagraphFont"/>
    <w:link w:val="Heading3"/>
    <w:uiPriority w:val="9"/>
    <w:rsid w:val="00645557"/>
    <w:rPr>
      <w:rFonts w:ascii="Arial" w:eastAsiaTheme="majorEastAsia" w:hAnsi="Arial" w:cstheme="majorBidi"/>
      <w:bCs/>
      <w:color w:val="4F81BD" w:themeColor="accent1"/>
    </w:rPr>
  </w:style>
  <w:style w:type="paragraph" w:styleId="Header">
    <w:name w:val="header"/>
    <w:basedOn w:val="Normal"/>
    <w:link w:val="HeaderChar"/>
    <w:uiPriority w:val="99"/>
    <w:unhideWhenUsed/>
    <w:rsid w:val="00B31C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C5A"/>
  </w:style>
  <w:style w:type="paragraph" w:styleId="Footer">
    <w:name w:val="footer"/>
    <w:basedOn w:val="Normal"/>
    <w:link w:val="FooterChar"/>
    <w:uiPriority w:val="99"/>
    <w:unhideWhenUsed/>
    <w:rsid w:val="00B31C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C5A"/>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71204E"/>
    <w:pPr>
      <w:ind w:left="720"/>
      <w:contextualSpacing/>
    </w:pPr>
  </w:style>
  <w:style w:type="paragraph" w:styleId="PlainText">
    <w:name w:val="Plain Text"/>
    <w:basedOn w:val="Normal"/>
    <w:link w:val="PlainTextChar"/>
    <w:uiPriority w:val="99"/>
    <w:semiHidden/>
    <w:unhideWhenUsed/>
    <w:rsid w:val="00A06E31"/>
    <w:pPr>
      <w:spacing w:after="0" w:line="240" w:lineRule="auto"/>
    </w:pPr>
    <w:rPr>
      <w:rFonts w:ascii="Calibri" w:eastAsiaTheme="minorEastAsia" w:hAnsi="Calibri" w:cs="Times New Roman"/>
      <w:szCs w:val="21"/>
      <w:lang w:eastAsia="en-GB"/>
    </w:rPr>
  </w:style>
  <w:style w:type="character" w:customStyle="1" w:styleId="PlainTextChar">
    <w:name w:val="Plain Text Char"/>
    <w:basedOn w:val="DefaultParagraphFont"/>
    <w:link w:val="PlainText"/>
    <w:uiPriority w:val="99"/>
    <w:semiHidden/>
    <w:rsid w:val="00A06E31"/>
    <w:rPr>
      <w:rFonts w:ascii="Calibri" w:eastAsiaTheme="minorEastAsia" w:hAnsi="Calibri" w:cs="Times New Roman"/>
      <w:szCs w:val="21"/>
      <w:lang w:eastAsia="en-GB"/>
    </w:rPr>
  </w:style>
  <w:style w:type="character" w:styleId="CommentReference">
    <w:name w:val="annotation reference"/>
    <w:basedOn w:val="DefaultParagraphFont"/>
    <w:uiPriority w:val="99"/>
    <w:semiHidden/>
    <w:unhideWhenUsed/>
    <w:rsid w:val="0064543C"/>
    <w:rPr>
      <w:sz w:val="16"/>
      <w:szCs w:val="16"/>
    </w:rPr>
  </w:style>
  <w:style w:type="paragraph" w:styleId="CommentText">
    <w:name w:val="annotation text"/>
    <w:basedOn w:val="Normal"/>
    <w:link w:val="CommentTextChar"/>
    <w:uiPriority w:val="99"/>
    <w:unhideWhenUsed/>
    <w:rsid w:val="0064543C"/>
    <w:pPr>
      <w:spacing w:after="0" w:line="240" w:lineRule="auto"/>
    </w:pPr>
    <w:rPr>
      <w:sz w:val="20"/>
      <w:szCs w:val="20"/>
    </w:rPr>
  </w:style>
  <w:style w:type="character" w:customStyle="1" w:styleId="CommentTextChar">
    <w:name w:val="Comment Text Char"/>
    <w:basedOn w:val="DefaultParagraphFont"/>
    <w:link w:val="CommentText"/>
    <w:uiPriority w:val="99"/>
    <w:rsid w:val="0064543C"/>
    <w:rPr>
      <w:sz w:val="20"/>
      <w:szCs w:val="20"/>
    </w:rPr>
  </w:style>
  <w:style w:type="character" w:styleId="FollowedHyperlink">
    <w:name w:val="FollowedHyperlink"/>
    <w:basedOn w:val="DefaultParagraphFont"/>
    <w:uiPriority w:val="99"/>
    <w:semiHidden/>
    <w:unhideWhenUsed/>
    <w:rsid w:val="00CD2A78"/>
    <w:rPr>
      <w:color w:val="800080" w:themeColor="followedHyperlink"/>
      <w:u w:val="single"/>
    </w:rPr>
  </w:style>
  <w:style w:type="character" w:customStyle="1" w:styleId="UnresolvedMention1">
    <w:name w:val="Unresolved Mention1"/>
    <w:basedOn w:val="DefaultParagraphFont"/>
    <w:uiPriority w:val="99"/>
    <w:semiHidden/>
    <w:unhideWhenUsed/>
    <w:rsid w:val="0013037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D7494"/>
    <w:pPr>
      <w:spacing w:after="200"/>
    </w:pPr>
    <w:rPr>
      <w:b/>
      <w:bCs/>
    </w:rPr>
  </w:style>
  <w:style w:type="character" w:customStyle="1" w:styleId="CommentSubjectChar">
    <w:name w:val="Comment Subject Char"/>
    <w:basedOn w:val="CommentTextChar"/>
    <w:link w:val="CommentSubject"/>
    <w:uiPriority w:val="99"/>
    <w:semiHidden/>
    <w:rsid w:val="002D7494"/>
    <w:rPr>
      <w:b/>
      <w:bCs/>
      <w:sz w:val="20"/>
      <w:szCs w:val="20"/>
    </w:rPr>
  </w:style>
  <w:style w:type="paragraph" w:styleId="NormalWeb">
    <w:name w:val="Normal (Web)"/>
    <w:basedOn w:val="Normal"/>
    <w:uiPriority w:val="99"/>
    <w:semiHidden/>
    <w:unhideWhenUsed/>
    <w:rsid w:val="00AE50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735A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35A13"/>
  </w:style>
  <w:style w:type="character" w:customStyle="1" w:styleId="eop">
    <w:name w:val="eop"/>
    <w:basedOn w:val="DefaultParagraphFont"/>
    <w:rsid w:val="00735A13"/>
  </w:style>
  <w:style w:type="paragraph" w:customStyle="1" w:styleId="Default">
    <w:name w:val="Default"/>
    <w:rsid w:val="00913406"/>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543068"/>
    <w:pPr>
      <w:spacing w:after="0" w:line="240" w:lineRule="auto"/>
    </w:pPr>
    <w:rPr>
      <w:rFonts w:ascii="Arial" w:hAnsi="Arial"/>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0410DF"/>
    <w:rPr>
      <w:rFonts w:ascii="Arial" w:hAnsi="Arial"/>
    </w:rPr>
  </w:style>
  <w:style w:type="table" w:styleId="GridTable4-Accent1">
    <w:name w:val="Grid Table 4 Accent 1"/>
    <w:basedOn w:val="TableNormal"/>
    <w:uiPriority w:val="49"/>
    <w:rsid w:val="00D4139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unhideWhenUsed/>
    <w:qFormat/>
    <w:rsid w:val="00363230"/>
    <w:pPr>
      <w:spacing w:line="240" w:lineRule="auto"/>
    </w:pPr>
    <w:rPr>
      <w:i/>
      <w:iCs/>
      <w:color w:val="1F497D" w:themeColor="text2"/>
      <w:sz w:val="18"/>
      <w:szCs w:val="18"/>
    </w:rPr>
  </w:style>
  <w:style w:type="table" w:styleId="GridTable5Dark-Accent1">
    <w:name w:val="Grid Table 5 Dark Accent 1"/>
    <w:basedOn w:val="TableNormal"/>
    <w:uiPriority w:val="50"/>
    <w:rsid w:val="007C0A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next w:val="GridTable4-Accent1"/>
    <w:uiPriority w:val="49"/>
    <w:rsid w:val="003B778B"/>
    <w:pPr>
      <w:spacing w:after="0" w:line="240" w:lineRule="auto"/>
    </w:pPr>
    <w:rPr>
      <w:kern w:val="2"/>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styleId="FootnoteText">
    <w:name w:val="footnote text"/>
    <w:basedOn w:val="Normal"/>
    <w:link w:val="FootnoteTextChar"/>
    <w:uiPriority w:val="99"/>
    <w:semiHidden/>
    <w:unhideWhenUsed/>
    <w:rsid w:val="007500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0010"/>
    <w:rPr>
      <w:rFonts w:ascii="Arial" w:hAnsi="Arial"/>
      <w:sz w:val="20"/>
      <w:szCs w:val="20"/>
    </w:rPr>
  </w:style>
  <w:style w:type="character" w:styleId="FootnoteReference">
    <w:name w:val="footnote reference"/>
    <w:basedOn w:val="DefaultParagraphFont"/>
    <w:uiPriority w:val="99"/>
    <w:semiHidden/>
    <w:unhideWhenUsed/>
    <w:rsid w:val="00750010"/>
    <w:rPr>
      <w:vertAlign w:val="superscript"/>
    </w:rPr>
  </w:style>
  <w:style w:type="character" w:styleId="UnresolvedMention">
    <w:name w:val="Unresolved Mention"/>
    <w:basedOn w:val="DefaultParagraphFont"/>
    <w:uiPriority w:val="99"/>
    <w:semiHidden/>
    <w:unhideWhenUsed/>
    <w:rsid w:val="00750010"/>
    <w:rPr>
      <w:color w:val="605E5C"/>
      <w:shd w:val="clear" w:color="auto" w:fill="E1DFDD"/>
    </w:rPr>
  </w:style>
  <w:style w:type="table" w:customStyle="1" w:styleId="GridTable4-Accent12">
    <w:name w:val="Grid Table 4 - Accent 12"/>
    <w:basedOn w:val="TableNormal"/>
    <w:next w:val="GridTable4-Accent1"/>
    <w:uiPriority w:val="49"/>
    <w:rsid w:val="002D50E0"/>
    <w:pPr>
      <w:spacing w:after="0" w:line="240" w:lineRule="auto"/>
    </w:pPr>
    <w:rPr>
      <w:kern w:val="2"/>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TableGrid1">
    <w:name w:val="Table Grid1"/>
    <w:basedOn w:val="TableNormal"/>
    <w:next w:val="TableGrid"/>
    <w:uiPriority w:val="39"/>
    <w:rsid w:val="00451BF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1232">
      <w:bodyDiv w:val="1"/>
      <w:marLeft w:val="0"/>
      <w:marRight w:val="0"/>
      <w:marTop w:val="0"/>
      <w:marBottom w:val="0"/>
      <w:divBdr>
        <w:top w:val="none" w:sz="0" w:space="0" w:color="auto"/>
        <w:left w:val="none" w:sz="0" w:space="0" w:color="auto"/>
        <w:bottom w:val="none" w:sz="0" w:space="0" w:color="auto"/>
        <w:right w:val="none" w:sz="0" w:space="0" w:color="auto"/>
      </w:divBdr>
    </w:div>
    <w:div w:id="2562014">
      <w:bodyDiv w:val="1"/>
      <w:marLeft w:val="0"/>
      <w:marRight w:val="0"/>
      <w:marTop w:val="0"/>
      <w:marBottom w:val="0"/>
      <w:divBdr>
        <w:top w:val="none" w:sz="0" w:space="0" w:color="auto"/>
        <w:left w:val="none" w:sz="0" w:space="0" w:color="auto"/>
        <w:bottom w:val="none" w:sz="0" w:space="0" w:color="auto"/>
        <w:right w:val="none" w:sz="0" w:space="0" w:color="auto"/>
      </w:divBdr>
      <w:divsChild>
        <w:div w:id="1602446837">
          <w:marLeft w:val="0"/>
          <w:marRight w:val="0"/>
          <w:marTop w:val="0"/>
          <w:marBottom w:val="0"/>
          <w:divBdr>
            <w:top w:val="none" w:sz="0" w:space="0" w:color="auto"/>
            <w:left w:val="none" w:sz="0" w:space="0" w:color="auto"/>
            <w:bottom w:val="none" w:sz="0" w:space="0" w:color="auto"/>
            <w:right w:val="none" w:sz="0" w:space="0" w:color="auto"/>
          </w:divBdr>
        </w:div>
      </w:divsChild>
    </w:div>
    <w:div w:id="90931075">
      <w:bodyDiv w:val="1"/>
      <w:marLeft w:val="0"/>
      <w:marRight w:val="0"/>
      <w:marTop w:val="0"/>
      <w:marBottom w:val="0"/>
      <w:divBdr>
        <w:top w:val="none" w:sz="0" w:space="0" w:color="auto"/>
        <w:left w:val="none" w:sz="0" w:space="0" w:color="auto"/>
        <w:bottom w:val="none" w:sz="0" w:space="0" w:color="auto"/>
        <w:right w:val="none" w:sz="0" w:space="0" w:color="auto"/>
      </w:divBdr>
    </w:div>
    <w:div w:id="116679686">
      <w:bodyDiv w:val="1"/>
      <w:marLeft w:val="0"/>
      <w:marRight w:val="0"/>
      <w:marTop w:val="0"/>
      <w:marBottom w:val="0"/>
      <w:divBdr>
        <w:top w:val="none" w:sz="0" w:space="0" w:color="auto"/>
        <w:left w:val="none" w:sz="0" w:space="0" w:color="auto"/>
        <w:bottom w:val="none" w:sz="0" w:space="0" w:color="auto"/>
        <w:right w:val="none" w:sz="0" w:space="0" w:color="auto"/>
      </w:divBdr>
    </w:div>
    <w:div w:id="159733126">
      <w:bodyDiv w:val="1"/>
      <w:marLeft w:val="0"/>
      <w:marRight w:val="0"/>
      <w:marTop w:val="0"/>
      <w:marBottom w:val="0"/>
      <w:divBdr>
        <w:top w:val="none" w:sz="0" w:space="0" w:color="auto"/>
        <w:left w:val="none" w:sz="0" w:space="0" w:color="auto"/>
        <w:bottom w:val="none" w:sz="0" w:space="0" w:color="auto"/>
        <w:right w:val="none" w:sz="0" w:space="0" w:color="auto"/>
      </w:divBdr>
    </w:div>
    <w:div w:id="194274574">
      <w:bodyDiv w:val="1"/>
      <w:marLeft w:val="0"/>
      <w:marRight w:val="0"/>
      <w:marTop w:val="0"/>
      <w:marBottom w:val="0"/>
      <w:divBdr>
        <w:top w:val="none" w:sz="0" w:space="0" w:color="auto"/>
        <w:left w:val="none" w:sz="0" w:space="0" w:color="auto"/>
        <w:bottom w:val="none" w:sz="0" w:space="0" w:color="auto"/>
        <w:right w:val="none" w:sz="0" w:space="0" w:color="auto"/>
      </w:divBdr>
    </w:div>
    <w:div w:id="275872740">
      <w:bodyDiv w:val="1"/>
      <w:marLeft w:val="0"/>
      <w:marRight w:val="0"/>
      <w:marTop w:val="0"/>
      <w:marBottom w:val="0"/>
      <w:divBdr>
        <w:top w:val="none" w:sz="0" w:space="0" w:color="auto"/>
        <w:left w:val="none" w:sz="0" w:space="0" w:color="auto"/>
        <w:bottom w:val="none" w:sz="0" w:space="0" w:color="auto"/>
        <w:right w:val="none" w:sz="0" w:space="0" w:color="auto"/>
      </w:divBdr>
    </w:div>
    <w:div w:id="278416254">
      <w:bodyDiv w:val="1"/>
      <w:marLeft w:val="0"/>
      <w:marRight w:val="0"/>
      <w:marTop w:val="0"/>
      <w:marBottom w:val="0"/>
      <w:divBdr>
        <w:top w:val="none" w:sz="0" w:space="0" w:color="auto"/>
        <w:left w:val="none" w:sz="0" w:space="0" w:color="auto"/>
        <w:bottom w:val="none" w:sz="0" w:space="0" w:color="auto"/>
        <w:right w:val="none" w:sz="0" w:space="0" w:color="auto"/>
      </w:divBdr>
    </w:div>
    <w:div w:id="351037359">
      <w:bodyDiv w:val="1"/>
      <w:marLeft w:val="0"/>
      <w:marRight w:val="0"/>
      <w:marTop w:val="0"/>
      <w:marBottom w:val="0"/>
      <w:divBdr>
        <w:top w:val="none" w:sz="0" w:space="0" w:color="auto"/>
        <w:left w:val="none" w:sz="0" w:space="0" w:color="auto"/>
        <w:bottom w:val="none" w:sz="0" w:space="0" w:color="auto"/>
        <w:right w:val="none" w:sz="0" w:space="0" w:color="auto"/>
      </w:divBdr>
    </w:div>
    <w:div w:id="364448280">
      <w:bodyDiv w:val="1"/>
      <w:marLeft w:val="0"/>
      <w:marRight w:val="0"/>
      <w:marTop w:val="0"/>
      <w:marBottom w:val="0"/>
      <w:divBdr>
        <w:top w:val="none" w:sz="0" w:space="0" w:color="auto"/>
        <w:left w:val="none" w:sz="0" w:space="0" w:color="auto"/>
        <w:bottom w:val="none" w:sz="0" w:space="0" w:color="auto"/>
        <w:right w:val="none" w:sz="0" w:space="0" w:color="auto"/>
      </w:divBdr>
    </w:div>
    <w:div w:id="374548923">
      <w:bodyDiv w:val="1"/>
      <w:marLeft w:val="0"/>
      <w:marRight w:val="0"/>
      <w:marTop w:val="0"/>
      <w:marBottom w:val="0"/>
      <w:divBdr>
        <w:top w:val="none" w:sz="0" w:space="0" w:color="auto"/>
        <w:left w:val="none" w:sz="0" w:space="0" w:color="auto"/>
        <w:bottom w:val="none" w:sz="0" w:space="0" w:color="auto"/>
        <w:right w:val="none" w:sz="0" w:space="0" w:color="auto"/>
      </w:divBdr>
    </w:div>
    <w:div w:id="380637636">
      <w:bodyDiv w:val="1"/>
      <w:marLeft w:val="0"/>
      <w:marRight w:val="0"/>
      <w:marTop w:val="0"/>
      <w:marBottom w:val="0"/>
      <w:divBdr>
        <w:top w:val="none" w:sz="0" w:space="0" w:color="auto"/>
        <w:left w:val="none" w:sz="0" w:space="0" w:color="auto"/>
        <w:bottom w:val="none" w:sz="0" w:space="0" w:color="auto"/>
        <w:right w:val="none" w:sz="0" w:space="0" w:color="auto"/>
      </w:divBdr>
    </w:div>
    <w:div w:id="409935313">
      <w:bodyDiv w:val="1"/>
      <w:marLeft w:val="0"/>
      <w:marRight w:val="0"/>
      <w:marTop w:val="0"/>
      <w:marBottom w:val="0"/>
      <w:divBdr>
        <w:top w:val="none" w:sz="0" w:space="0" w:color="auto"/>
        <w:left w:val="none" w:sz="0" w:space="0" w:color="auto"/>
        <w:bottom w:val="none" w:sz="0" w:space="0" w:color="auto"/>
        <w:right w:val="none" w:sz="0" w:space="0" w:color="auto"/>
      </w:divBdr>
    </w:div>
    <w:div w:id="518347741">
      <w:bodyDiv w:val="1"/>
      <w:marLeft w:val="0"/>
      <w:marRight w:val="0"/>
      <w:marTop w:val="0"/>
      <w:marBottom w:val="0"/>
      <w:divBdr>
        <w:top w:val="none" w:sz="0" w:space="0" w:color="auto"/>
        <w:left w:val="none" w:sz="0" w:space="0" w:color="auto"/>
        <w:bottom w:val="none" w:sz="0" w:space="0" w:color="auto"/>
        <w:right w:val="none" w:sz="0" w:space="0" w:color="auto"/>
      </w:divBdr>
    </w:div>
    <w:div w:id="577138323">
      <w:bodyDiv w:val="1"/>
      <w:marLeft w:val="0"/>
      <w:marRight w:val="0"/>
      <w:marTop w:val="0"/>
      <w:marBottom w:val="0"/>
      <w:divBdr>
        <w:top w:val="none" w:sz="0" w:space="0" w:color="auto"/>
        <w:left w:val="none" w:sz="0" w:space="0" w:color="auto"/>
        <w:bottom w:val="none" w:sz="0" w:space="0" w:color="auto"/>
        <w:right w:val="none" w:sz="0" w:space="0" w:color="auto"/>
      </w:divBdr>
    </w:div>
    <w:div w:id="658310550">
      <w:bodyDiv w:val="1"/>
      <w:marLeft w:val="0"/>
      <w:marRight w:val="0"/>
      <w:marTop w:val="0"/>
      <w:marBottom w:val="0"/>
      <w:divBdr>
        <w:top w:val="none" w:sz="0" w:space="0" w:color="auto"/>
        <w:left w:val="none" w:sz="0" w:space="0" w:color="auto"/>
        <w:bottom w:val="none" w:sz="0" w:space="0" w:color="auto"/>
        <w:right w:val="none" w:sz="0" w:space="0" w:color="auto"/>
      </w:divBdr>
    </w:div>
    <w:div w:id="810708103">
      <w:bodyDiv w:val="1"/>
      <w:marLeft w:val="0"/>
      <w:marRight w:val="0"/>
      <w:marTop w:val="0"/>
      <w:marBottom w:val="0"/>
      <w:divBdr>
        <w:top w:val="none" w:sz="0" w:space="0" w:color="auto"/>
        <w:left w:val="none" w:sz="0" w:space="0" w:color="auto"/>
        <w:bottom w:val="none" w:sz="0" w:space="0" w:color="auto"/>
        <w:right w:val="none" w:sz="0" w:space="0" w:color="auto"/>
      </w:divBdr>
      <w:divsChild>
        <w:div w:id="884290808">
          <w:marLeft w:val="0"/>
          <w:marRight w:val="0"/>
          <w:marTop w:val="0"/>
          <w:marBottom w:val="0"/>
          <w:divBdr>
            <w:top w:val="none" w:sz="0" w:space="0" w:color="auto"/>
            <w:left w:val="none" w:sz="0" w:space="0" w:color="auto"/>
            <w:bottom w:val="none" w:sz="0" w:space="0" w:color="auto"/>
            <w:right w:val="none" w:sz="0" w:space="0" w:color="auto"/>
          </w:divBdr>
        </w:div>
      </w:divsChild>
    </w:div>
    <w:div w:id="985743516">
      <w:bodyDiv w:val="1"/>
      <w:marLeft w:val="0"/>
      <w:marRight w:val="0"/>
      <w:marTop w:val="0"/>
      <w:marBottom w:val="0"/>
      <w:divBdr>
        <w:top w:val="none" w:sz="0" w:space="0" w:color="auto"/>
        <w:left w:val="none" w:sz="0" w:space="0" w:color="auto"/>
        <w:bottom w:val="none" w:sz="0" w:space="0" w:color="auto"/>
        <w:right w:val="none" w:sz="0" w:space="0" w:color="auto"/>
      </w:divBdr>
      <w:divsChild>
        <w:div w:id="1700545032">
          <w:marLeft w:val="0"/>
          <w:marRight w:val="0"/>
          <w:marTop w:val="0"/>
          <w:marBottom w:val="0"/>
          <w:divBdr>
            <w:top w:val="none" w:sz="0" w:space="0" w:color="auto"/>
            <w:left w:val="none" w:sz="0" w:space="0" w:color="auto"/>
            <w:bottom w:val="none" w:sz="0" w:space="0" w:color="auto"/>
            <w:right w:val="none" w:sz="0" w:space="0" w:color="auto"/>
          </w:divBdr>
        </w:div>
      </w:divsChild>
    </w:div>
    <w:div w:id="1029331503">
      <w:bodyDiv w:val="1"/>
      <w:marLeft w:val="0"/>
      <w:marRight w:val="0"/>
      <w:marTop w:val="0"/>
      <w:marBottom w:val="0"/>
      <w:divBdr>
        <w:top w:val="none" w:sz="0" w:space="0" w:color="auto"/>
        <w:left w:val="none" w:sz="0" w:space="0" w:color="auto"/>
        <w:bottom w:val="none" w:sz="0" w:space="0" w:color="auto"/>
        <w:right w:val="none" w:sz="0" w:space="0" w:color="auto"/>
      </w:divBdr>
    </w:div>
    <w:div w:id="1057359003">
      <w:bodyDiv w:val="1"/>
      <w:marLeft w:val="0"/>
      <w:marRight w:val="0"/>
      <w:marTop w:val="0"/>
      <w:marBottom w:val="0"/>
      <w:divBdr>
        <w:top w:val="none" w:sz="0" w:space="0" w:color="auto"/>
        <w:left w:val="none" w:sz="0" w:space="0" w:color="auto"/>
        <w:bottom w:val="none" w:sz="0" w:space="0" w:color="auto"/>
        <w:right w:val="none" w:sz="0" w:space="0" w:color="auto"/>
      </w:divBdr>
    </w:div>
    <w:div w:id="1106463111">
      <w:bodyDiv w:val="1"/>
      <w:marLeft w:val="0"/>
      <w:marRight w:val="0"/>
      <w:marTop w:val="0"/>
      <w:marBottom w:val="0"/>
      <w:divBdr>
        <w:top w:val="none" w:sz="0" w:space="0" w:color="auto"/>
        <w:left w:val="none" w:sz="0" w:space="0" w:color="auto"/>
        <w:bottom w:val="none" w:sz="0" w:space="0" w:color="auto"/>
        <w:right w:val="none" w:sz="0" w:space="0" w:color="auto"/>
      </w:divBdr>
    </w:div>
    <w:div w:id="1170288765">
      <w:bodyDiv w:val="1"/>
      <w:marLeft w:val="0"/>
      <w:marRight w:val="0"/>
      <w:marTop w:val="0"/>
      <w:marBottom w:val="0"/>
      <w:divBdr>
        <w:top w:val="none" w:sz="0" w:space="0" w:color="auto"/>
        <w:left w:val="none" w:sz="0" w:space="0" w:color="auto"/>
        <w:bottom w:val="none" w:sz="0" w:space="0" w:color="auto"/>
        <w:right w:val="none" w:sz="0" w:space="0" w:color="auto"/>
      </w:divBdr>
    </w:div>
    <w:div w:id="1201092808">
      <w:bodyDiv w:val="1"/>
      <w:marLeft w:val="0"/>
      <w:marRight w:val="0"/>
      <w:marTop w:val="0"/>
      <w:marBottom w:val="0"/>
      <w:divBdr>
        <w:top w:val="none" w:sz="0" w:space="0" w:color="auto"/>
        <w:left w:val="none" w:sz="0" w:space="0" w:color="auto"/>
        <w:bottom w:val="none" w:sz="0" w:space="0" w:color="auto"/>
        <w:right w:val="none" w:sz="0" w:space="0" w:color="auto"/>
      </w:divBdr>
    </w:div>
    <w:div w:id="1531916245">
      <w:bodyDiv w:val="1"/>
      <w:marLeft w:val="0"/>
      <w:marRight w:val="0"/>
      <w:marTop w:val="0"/>
      <w:marBottom w:val="0"/>
      <w:divBdr>
        <w:top w:val="none" w:sz="0" w:space="0" w:color="auto"/>
        <w:left w:val="none" w:sz="0" w:space="0" w:color="auto"/>
        <w:bottom w:val="none" w:sz="0" w:space="0" w:color="auto"/>
        <w:right w:val="none" w:sz="0" w:space="0" w:color="auto"/>
      </w:divBdr>
    </w:div>
    <w:div w:id="1617373698">
      <w:bodyDiv w:val="1"/>
      <w:marLeft w:val="0"/>
      <w:marRight w:val="0"/>
      <w:marTop w:val="0"/>
      <w:marBottom w:val="0"/>
      <w:divBdr>
        <w:top w:val="none" w:sz="0" w:space="0" w:color="auto"/>
        <w:left w:val="none" w:sz="0" w:space="0" w:color="auto"/>
        <w:bottom w:val="none" w:sz="0" w:space="0" w:color="auto"/>
        <w:right w:val="none" w:sz="0" w:space="0" w:color="auto"/>
      </w:divBdr>
    </w:div>
    <w:div w:id="1693456853">
      <w:bodyDiv w:val="1"/>
      <w:marLeft w:val="0"/>
      <w:marRight w:val="0"/>
      <w:marTop w:val="0"/>
      <w:marBottom w:val="0"/>
      <w:divBdr>
        <w:top w:val="none" w:sz="0" w:space="0" w:color="auto"/>
        <w:left w:val="none" w:sz="0" w:space="0" w:color="auto"/>
        <w:bottom w:val="none" w:sz="0" w:space="0" w:color="auto"/>
        <w:right w:val="none" w:sz="0" w:space="0" w:color="auto"/>
      </w:divBdr>
    </w:div>
    <w:div w:id="1695226375">
      <w:bodyDiv w:val="1"/>
      <w:marLeft w:val="0"/>
      <w:marRight w:val="0"/>
      <w:marTop w:val="0"/>
      <w:marBottom w:val="0"/>
      <w:divBdr>
        <w:top w:val="none" w:sz="0" w:space="0" w:color="auto"/>
        <w:left w:val="none" w:sz="0" w:space="0" w:color="auto"/>
        <w:bottom w:val="none" w:sz="0" w:space="0" w:color="auto"/>
        <w:right w:val="none" w:sz="0" w:space="0" w:color="auto"/>
      </w:divBdr>
    </w:div>
    <w:div w:id="1725330547">
      <w:bodyDiv w:val="1"/>
      <w:marLeft w:val="0"/>
      <w:marRight w:val="0"/>
      <w:marTop w:val="0"/>
      <w:marBottom w:val="0"/>
      <w:divBdr>
        <w:top w:val="none" w:sz="0" w:space="0" w:color="auto"/>
        <w:left w:val="none" w:sz="0" w:space="0" w:color="auto"/>
        <w:bottom w:val="none" w:sz="0" w:space="0" w:color="auto"/>
        <w:right w:val="none" w:sz="0" w:space="0" w:color="auto"/>
      </w:divBdr>
    </w:div>
    <w:div w:id="1738238571">
      <w:bodyDiv w:val="1"/>
      <w:marLeft w:val="0"/>
      <w:marRight w:val="0"/>
      <w:marTop w:val="0"/>
      <w:marBottom w:val="0"/>
      <w:divBdr>
        <w:top w:val="none" w:sz="0" w:space="0" w:color="auto"/>
        <w:left w:val="none" w:sz="0" w:space="0" w:color="auto"/>
        <w:bottom w:val="none" w:sz="0" w:space="0" w:color="auto"/>
        <w:right w:val="none" w:sz="0" w:space="0" w:color="auto"/>
      </w:divBdr>
    </w:div>
    <w:div w:id="1740861438">
      <w:bodyDiv w:val="1"/>
      <w:marLeft w:val="0"/>
      <w:marRight w:val="0"/>
      <w:marTop w:val="0"/>
      <w:marBottom w:val="0"/>
      <w:divBdr>
        <w:top w:val="none" w:sz="0" w:space="0" w:color="auto"/>
        <w:left w:val="none" w:sz="0" w:space="0" w:color="auto"/>
        <w:bottom w:val="none" w:sz="0" w:space="0" w:color="auto"/>
        <w:right w:val="none" w:sz="0" w:space="0" w:color="auto"/>
      </w:divBdr>
    </w:div>
    <w:div w:id="1790734159">
      <w:bodyDiv w:val="1"/>
      <w:marLeft w:val="0"/>
      <w:marRight w:val="0"/>
      <w:marTop w:val="0"/>
      <w:marBottom w:val="0"/>
      <w:divBdr>
        <w:top w:val="none" w:sz="0" w:space="0" w:color="auto"/>
        <w:left w:val="none" w:sz="0" w:space="0" w:color="auto"/>
        <w:bottom w:val="none" w:sz="0" w:space="0" w:color="auto"/>
        <w:right w:val="none" w:sz="0" w:space="0" w:color="auto"/>
      </w:divBdr>
    </w:div>
    <w:div w:id="1872454788">
      <w:bodyDiv w:val="1"/>
      <w:marLeft w:val="0"/>
      <w:marRight w:val="0"/>
      <w:marTop w:val="0"/>
      <w:marBottom w:val="0"/>
      <w:divBdr>
        <w:top w:val="none" w:sz="0" w:space="0" w:color="auto"/>
        <w:left w:val="none" w:sz="0" w:space="0" w:color="auto"/>
        <w:bottom w:val="none" w:sz="0" w:space="0" w:color="auto"/>
        <w:right w:val="none" w:sz="0" w:space="0" w:color="auto"/>
      </w:divBdr>
      <w:divsChild>
        <w:div w:id="457139610">
          <w:marLeft w:val="0"/>
          <w:marRight w:val="0"/>
          <w:marTop w:val="0"/>
          <w:marBottom w:val="0"/>
          <w:divBdr>
            <w:top w:val="none" w:sz="0" w:space="0" w:color="auto"/>
            <w:left w:val="none" w:sz="0" w:space="0" w:color="auto"/>
            <w:bottom w:val="none" w:sz="0" w:space="0" w:color="auto"/>
            <w:right w:val="none" w:sz="0" w:space="0" w:color="auto"/>
          </w:divBdr>
        </w:div>
      </w:divsChild>
    </w:div>
    <w:div w:id="1888373069">
      <w:bodyDiv w:val="1"/>
      <w:marLeft w:val="0"/>
      <w:marRight w:val="0"/>
      <w:marTop w:val="0"/>
      <w:marBottom w:val="0"/>
      <w:divBdr>
        <w:top w:val="none" w:sz="0" w:space="0" w:color="auto"/>
        <w:left w:val="none" w:sz="0" w:space="0" w:color="auto"/>
        <w:bottom w:val="none" w:sz="0" w:space="0" w:color="auto"/>
        <w:right w:val="none" w:sz="0" w:space="0" w:color="auto"/>
      </w:divBdr>
    </w:div>
    <w:div w:id="1938948411">
      <w:bodyDiv w:val="1"/>
      <w:marLeft w:val="0"/>
      <w:marRight w:val="0"/>
      <w:marTop w:val="0"/>
      <w:marBottom w:val="0"/>
      <w:divBdr>
        <w:top w:val="none" w:sz="0" w:space="0" w:color="auto"/>
        <w:left w:val="none" w:sz="0" w:space="0" w:color="auto"/>
        <w:bottom w:val="none" w:sz="0" w:space="0" w:color="auto"/>
        <w:right w:val="none" w:sz="0" w:space="0" w:color="auto"/>
      </w:divBdr>
      <w:divsChild>
        <w:div w:id="553780781">
          <w:marLeft w:val="0"/>
          <w:marRight w:val="0"/>
          <w:marTop w:val="0"/>
          <w:marBottom w:val="0"/>
          <w:divBdr>
            <w:top w:val="none" w:sz="0" w:space="0" w:color="auto"/>
            <w:left w:val="none" w:sz="0" w:space="0" w:color="auto"/>
            <w:bottom w:val="none" w:sz="0" w:space="0" w:color="auto"/>
            <w:right w:val="none" w:sz="0" w:space="0" w:color="auto"/>
          </w:divBdr>
        </w:div>
        <w:div w:id="1156800439">
          <w:marLeft w:val="0"/>
          <w:marRight w:val="0"/>
          <w:marTop w:val="0"/>
          <w:marBottom w:val="0"/>
          <w:divBdr>
            <w:top w:val="none" w:sz="0" w:space="0" w:color="auto"/>
            <w:left w:val="none" w:sz="0" w:space="0" w:color="auto"/>
            <w:bottom w:val="none" w:sz="0" w:space="0" w:color="auto"/>
            <w:right w:val="none" w:sz="0" w:space="0" w:color="auto"/>
          </w:divBdr>
        </w:div>
      </w:divsChild>
    </w:div>
    <w:div w:id="2003509359">
      <w:bodyDiv w:val="1"/>
      <w:marLeft w:val="0"/>
      <w:marRight w:val="0"/>
      <w:marTop w:val="0"/>
      <w:marBottom w:val="0"/>
      <w:divBdr>
        <w:top w:val="none" w:sz="0" w:space="0" w:color="auto"/>
        <w:left w:val="none" w:sz="0" w:space="0" w:color="auto"/>
        <w:bottom w:val="none" w:sz="0" w:space="0" w:color="auto"/>
        <w:right w:val="none" w:sz="0" w:space="0" w:color="auto"/>
      </w:divBdr>
    </w:div>
    <w:div w:id="2087458883">
      <w:bodyDiv w:val="1"/>
      <w:marLeft w:val="0"/>
      <w:marRight w:val="0"/>
      <w:marTop w:val="0"/>
      <w:marBottom w:val="0"/>
      <w:divBdr>
        <w:top w:val="none" w:sz="0" w:space="0" w:color="auto"/>
        <w:left w:val="none" w:sz="0" w:space="0" w:color="auto"/>
        <w:bottom w:val="none" w:sz="0" w:space="0" w:color="auto"/>
        <w:right w:val="none" w:sz="0" w:space="0" w:color="auto"/>
      </w:divBdr>
    </w:div>
    <w:div w:id="2103915839">
      <w:bodyDiv w:val="1"/>
      <w:marLeft w:val="0"/>
      <w:marRight w:val="0"/>
      <w:marTop w:val="0"/>
      <w:marBottom w:val="0"/>
      <w:divBdr>
        <w:top w:val="none" w:sz="0" w:space="0" w:color="auto"/>
        <w:left w:val="none" w:sz="0" w:space="0" w:color="auto"/>
        <w:bottom w:val="none" w:sz="0" w:space="0" w:color="auto"/>
        <w:right w:val="none" w:sz="0" w:space="0" w:color="auto"/>
      </w:divBdr>
      <w:divsChild>
        <w:div w:id="850069524">
          <w:marLeft w:val="0"/>
          <w:marRight w:val="0"/>
          <w:marTop w:val="0"/>
          <w:marBottom w:val="0"/>
          <w:divBdr>
            <w:top w:val="none" w:sz="0" w:space="0" w:color="auto"/>
            <w:left w:val="none" w:sz="0" w:space="0" w:color="auto"/>
            <w:bottom w:val="none" w:sz="0" w:space="0" w:color="auto"/>
            <w:right w:val="none" w:sz="0" w:space="0" w:color="auto"/>
          </w:divBdr>
        </w:div>
      </w:divsChild>
    </w:div>
    <w:div w:id="21103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3.jpeg"/><Relationship Id="rId26" Type="http://schemas.openxmlformats.org/officeDocument/2006/relationships/diagramQuickStyle" Target="diagrams/quickStyle2.xml"/><Relationship Id="rId3" Type="http://schemas.openxmlformats.org/officeDocument/2006/relationships/customXml" Target="../customXml/item3.xml"/><Relationship Id="rId21" Type="http://schemas.openxmlformats.org/officeDocument/2006/relationships/hyperlink" Target="https://www.gov.uk/government/publications/managing-safety-incidents-in-nhs-screening-programmes/managing-safety-incidents-in-nhs-screening-programmes" TargetMode="External"/><Relationship Id="rId7" Type="http://schemas.openxmlformats.org/officeDocument/2006/relationships/settings" Target="setting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diagramLayout" Target="diagrams/layout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diagramData" Target="diagrams/data2.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5.png"/><Relationship Id="rId28" Type="http://schemas.microsoft.com/office/2007/relationships/diagramDrawing" Target="diagrams/drawing2.xml"/><Relationship Id="rId10" Type="http://schemas.openxmlformats.org/officeDocument/2006/relationships/endnotes" Target="endnotes.xml"/><Relationship Id="rId19" Type="http://schemas.openxmlformats.org/officeDocument/2006/relationships/hyperlink" Target="https://www.hssib.org.uk/patient-safety-investigations/medication-related-harm/second-investigation-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chart" Target="charts/chart1.xml"/><Relationship Id="rId27" Type="http://schemas.openxmlformats.org/officeDocument/2006/relationships/diagramColors" Target="diagrams/colors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2z1laakrytay6.cloudfront.net/Report_PSIRPS_AnanalysisandreflectionbyPatient-Safety-Learning_Issued.pdf" TargetMode="External"/><Relationship Id="rId2" Type="http://schemas.openxmlformats.org/officeDocument/2006/relationships/hyperlink" Target="https://shelfordgroup.org/members/" TargetMode="External"/><Relationship Id="rId1" Type="http://schemas.openxmlformats.org/officeDocument/2006/relationships/hyperlink" Target="https://www.england.nhs.uk/wp-content/uploads/2022/08/B1465-SEIPS-quick-reference-and-work-system-explorer-v1-FINAL.pdf" TargetMode="External"/><Relationship Id="rId5" Type="http://schemas.openxmlformats.org/officeDocument/2006/relationships/hyperlink" Target="https://www.england.nhs.uk/wp-content/uploads/2022/08/B1465-2.-Engaging-and-involving...-v1-FINAL.pdf" TargetMode="External"/><Relationship Id="rId4" Type="http://schemas.openxmlformats.org/officeDocument/2006/relationships/hyperlink" Target="https://www.imperial.ac.uk/Stories/National-State-Patient-Safety-202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Investigation/Response</a:t>
            </a:r>
            <a:r>
              <a:rPr lang="en-GB" baseline="0"/>
              <a:t> Demand in Hours - 2019 to 2024</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stacked"/>
        <c:varyColors val="0"/>
        <c:ser>
          <c:idx val="0"/>
          <c:order val="0"/>
          <c:tx>
            <c:strRef>
              <c:f>Sheet1!$L$28</c:f>
              <c:strCache>
                <c:ptCount val="1"/>
                <c:pt idx="0">
                  <c:v>SI Hours</c:v>
                </c:pt>
              </c:strCache>
            </c:strRef>
          </c:tx>
          <c:spPr>
            <a:solidFill>
              <a:schemeClr val="accent1"/>
            </a:solidFill>
            <a:ln>
              <a:noFill/>
            </a:ln>
            <a:effectLst/>
          </c:spPr>
          <c:invertIfNegative val="0"/>
          <c:cat>
            <c:numRef>
              <c:f>Sheet1!$M$27:$R$27</c:f>
              <c:numCache>
                <c:formatCode>General</c:formatCode>
                <c:ptCount val="6"/>
                <c:pt idx="0">
                  <c:v>2019</c:v>
                </c:pt>
                <c:pt idx="1">
                  <c:v>2020</c:v>
                </c:pt>
                <c:pt idx="2">
                  <c:v>2021</c:v>
                </c:pt>
                <c:pt idx="3">
                  <c:v>2022</c:v>
                </c:pt>
                <c:pt idx="4">
                  <c:v>2023</c:v>
                </c:pt>
                <c:pt idx="5">
                  <c:v>2024</c:v>
                </c:pt>
              </c:numCache>
            </c:numRef>
          </c:cat>
          <c:val>
            <c:numRef>
              <c:f>Sheet1!$M$28:$R$28</c:f>
              <c:numCache>
                <c:formatCode>General</c:formatCode>
                <c:ptCount val="6"/>
                <c:pt idx="0">
                  <c:v>11880</c:v>
                </c:pt>
                <c:pt idx="1">
                  <c:v>7440</c:v>
                </c:pt>
                <c:pt idx="2">
                  <c:v>9600</c:v>
                </c:pt>
                <c:pt idx="3">
                  <c:v>9060</c:v>
                </c:pt>
                <c:pt idx="4">
                  <c:v>3360</c:v>
                </c:pt>
                <c:pt idx="5">
                  <c:v>0</c:v>
                </c:pt>
              </c:numCache>
            </c:numRef>
          </c:val>
          <c:extLst>
            <c:ext xmlns:c16="http://schemas.microsoft.com/office/drawing/2014/chart" uri="{C3380CC4-5D6E-409C-BE32-E72D297353CC}">
              <c16:uniqueId val="{00000000-E682-47ED-B46A-53825B383E8C}"/>
            </c:ext>
          </c:extLst>
        </c:ser>
        <c:ser>
          <c:idx val="1"/>
          <c:order val="1"/>
          <c:tx>
            <c:strRef>
              <c:f>Sheet1!$L$29</c:f>
              <c:strCache>
                <c:ptCount val="1"/>
                <c:pt idx="0">
                  <c:v>Amber RCA Hours</c:v>
                </c:pt>
              </c:strCache>
            </c:strRef>
          </c:tx>
          <c:spPr>
            <a:solidFill>
              <a:schemeClr val="accent2"/>
            </a:solidFill>
            <a:ln>
              <a:noFill/>
            </a:ln>
            <a:effectLst/>
          </c:spPr>
          <c:invertIfNegative val="0"/>
          <c:cat>
            <c:numRef>
              <c:f>Sheet1!$M$27:$R$27</c:f>
              <c:numCache>
                <c:formatCode>General</c:formatCode>
                <c:ptCount val="6"/>
                <c:pt idx="0">
                  <c:v>2019</c:v>
                </c:pt>
                <c:pt idx="1">
                  <c:v>2020</c:v>
                </c:pt>
                <c:pt idx="2">
                  <c:v>2021</c:v>
                </c:pt>
                <c:pt idx="3">
                  <c:v>2022</c:v>
                </c:pt>
                <c:pt idx="4">
                  <c:v>2023</c:v>
                </c:pt>
                <c:pt idx="5">
                  <c:v>2024</c:v>
                </c:pt>
              </c:numCache>
            </c:numRef>
          </c:cat>
          <c:val>
            <c:numRef>
              <c:f>Sheet1!$M$29:$R$29</c:f>
              <c:numCache>
                <c:formatCode>General</c:formatCode>
                <c:ptCount val="6"/>
                <c:pt idx="0">
                  <c:v>32760</c:v>
                </c:pt>
                <c:pt idx="1">
                  <c:v>32730</c:v>
                </c:pt>
                <c:pt idx="2">
                  <c:v>38040</c:v>
                </c:pt>
                <c:pt idx="3">
                  <c:v>42390</c:v>
                </c:pt>
                <c:pt idx="4">
                  <c:v>11730</c:v>
                </c:pt>
                <c:pt idx="5">
                  <c:v>0</c:v>
                </c:pt>
              </c:numCache>
            </c:numRef>
          </c:val>
          <c:extLst>
            <c:ext xmlns:c16="http://schemas.microsoft.com/office/drawing/2014/chart" uri="{C3380CC4-5D6E-409C-BE32-E72D297353CC}">
              <c16:uniqueId val="{00000001-E682-47ED-B46A-53825B383E8C}"/>
            </c:ext>
          </c:extLst>
        </c:ser>
        <c:ser>
          <c:idx val="2"/>
          <c:order val="2"/>
          <c:tx>
            <c:strRef>
              <c:f>Sheet1!$L$30</c:f>
              <c:strCache>
                <c:ptCount val="1"/>
                <c:pt idx="0">
                  <c:v>PSIRF Transition Tool Hours</c:v>
                </c:pt>
              </c:strCache>
            </c:strRef>
          </c:tx>
          <c:spPr>
            <a:solidFill>
              <a:schemeClr val="accent3"/>
            </a:solidFill>
            <a:ln>
              <a:noFill/>
            </a:ln>
            <a:effectLst/>
          </c:spPr>
          <c:invertIfNegative val="0"/>
          <c:cat>
            <c:numRef>
              <c:f>Sheet1!$M$27:$R$27</c:f>
              <c:numCache>
                <c:formatCode>General</c:formatCode>
                <c:ptCount val="6"/>
                <c:pt idx="0">
                  <c:v>2019</c:v>
                </c:pt>
                <c:pt idx="1">
                  <c:v>2020</c:v>
                </c:pt>
                <c:pt idx="2">
                  <c:v>2021</c:v>
                </c:pt>
                <c:pt idx="3">
                  <c:v>2022</c:v>
                </c:pt>
                <c:pt idx="4">
                  <c:v>2023</c:v>
                </c:pt>
                <c:pt idx="5">
                  <c:v>2024</c:v>
                </c:pt>
              </c:numCache>
            </c:numRef>
          </c:cat>
          <c:val>
            <c:numRef>
              <c:f>Sheet1!$M$30:$R$30</c:f>
              <c:numCache>
                <c:formatCode>General</c:formatCode>
                <c:ptCount val="6"/>
                <c:pt idx="0">
                  <c:v>0</c:v>
                </c:pt>
                <c:pt idx="1">
                  <c:v>0</c:v>
                </c:pt>
                <c:pt idx="2">
                  <c:v>0</c:v>
                </c:pt>
                <c:pt idx="3">
                  <c:v>0</c:v>
                </c:pt>
                <c:pt idx="4">
                  <c:v>19290</c:v>
                </c:pt>
                <c:pt idx="5">
                  <c:v>0</c:v>
                </c:pt>
              </c:numCache>
            </c:numRef>
          </c:val>
          <c:extLst>
            <c:ext xmlns:c16="http://schemas.microsoft.com/office/drawing/2014/chart" uri="{C3380CC4-5D6E-409C-BE32-E72D297353CC}">
              <c16:uniqueId val="{00000002-E682-47ED-B46A-53825B383E8C}"/>
            </c:ext>
          </c:extLst>
        </c:ser>
        <c:ser>
          <c:idx val="3"/>
          <c:order val="3"/>
          <c:tx>
            <c:strRef>
              <c:f>Sheet1!$L$31</c:f>
              <c:strCache>
                <c:ptCount val="1"/>
                <c:pt idx="0">
                  <c:v>PSII Hours</c:v>
                </c:pt>
              </c:strCache>
            </c:strRef>
          </c:tx>
          <c:spPr>
            <a:solidFill>
              <a:schemeClr val="accent4"/>
            </a:solidFill>
            <a:ln>
              <a:noFill/>
            </a:ln>
            <a:effectLst/>
          </c:spPr>
          <c:invertIfNegative val="0"/>
          <c:cat>
            <c:numRef>
              <c:f>Sheet1!$M$27:$R$27</c:f>
              <c:numCache>
                <c:formatCode>General</c:formatCode>
                <c:ptCount val="6"/>
                <c:pt idx="0">
                  <c:v>2019</c:v>
                </c:pt>
                <c:pt idx="1">
                  <c:v>2020</c:v>
                </c:pt>
                <c:pt idx="2">
                  <c:v>2021</c:v>
                </c:pt>
                <c:pt idx="3">
                  <c:v>2022</c:v>
                </c:pt>
                <c:pt idx="4">
                  <c:v>2023</c:v>
                </c:pt>
                <c:pt idx="5">
                  <c:v>2024</c:v>
                </c:pt>
              </c:numCache>
            </c:numRef>
          </c:cat>
          <c:val>
            <c:numRef>
              <c:f>Sheet1!$M$31:$R$31</c:f>
              <c:numCache>
                <c:formatCode>General</c:formatCode>
                <c:ptCount val="6"/>
                <c:pt idx="0">
                  <c:v>0</c:v>
                </c:pt>
                <c:pt idx="1">
                  <c:v>0</c:v>
                </c:pt>
                <c:pt idx="2">
                  <c:v>0</c:v>
                </c:pt>
                <c:pt idx="3">
                  <c:v>0</c:v>
                </c:pt>
                <c:pt idx="4">
                  <c:v>100</c:v>
                </c:pt>
                <c:pt idx="5">
                  <c:v>1300</c:v>
                </c:pt>
              </c:numCache>
            </c:numRef>
          </c:val>
          <c:extLst>
            <c:ext xmlns:c16="http://schemas.microsoft.com/office/drawing/2014/chart" uri="{C3380CC4-5D6E-409C-BE32-E72D297353CC}">
              <c16:uniqueId val="{00000003-E682-47ED-B46A-53825B383E8C}"/>
            </c:ext>
          </c:extLst>
        </c:ser>
        <c:ser>
          <c:idx val="4"/>
          <c:order val="4"/>
          <c:tx>
            <c:strRef>
              <c:f>Sheet1!$L$32</c:f>
              <c:strCache>
                <c:ptCount val="1"/>
                <c:pt idx="0">
                  <c:v>Other Learning Response Hours</c:v>
                </c:pt>
              </c:strCache>
            </c:strRef>
          </c:tx>
          <c:spPr>
            <a:solidFill>
              <a:schemeClr val="accent5"/>
            </a:solidFill>
            <a:ln>
              <a:noFill/>
            </a:ln>
            <a:effectLst/>
          </c:spPr>
          <c:invertIfNegative val="0"/>
          <c:cat>
            <c:numRef>
              <c:f>Sheet1!$M$27:$R$27</c:f>
              <c:numCache>
                <c:formatCode>General</c:formatCode>
                <c:ptCount val="6"/>
                <c:pt idx="0">
                  <c:v>2019</c:v>
                </c:pt>
                <c:pt idx="1">
                  <c:v>2020</c:v>
                </c:pt>
                <c:pt idx="2">
                  <c:v>2021</c:v>
                </c:pt>
                <c:pt idx="3">
                  <c:v>2022</c:v>
                </c:pt>
                <c:pt idx="4">
                  <c:v>2023</c:v>
                </c:pt>
                <c:pt idx="5">
                  <c:v>2024</c:v>
                </c:pt>
              </c:numCache>
            </c:numRef>
          </c:cat>
          <c:val>
            <c:numRef>
              <c:f>Sheet1!$M$32:$R$32</c:f>
              <c:numCache>
                <c:formatCode>General</c:formatCode>
                <c:ptCount val="6"/>
                <c:pt idx="0">
                  <c:v>0</c:v>
                </c:pt>
                <c:pt idx="1">
                  <c:v>0</c:v>
                </c:pt>
                <c:pt idx="2">
                  <c:v>0</c:v>
                </c:pt>
                <c:pt idx="3">
                  <c:v>0</c:v>
                </c:pt>
                <c:pt idx="4">
                  <c:v>2730</c:v>
                </c:pt>
                <c:pt idx="5">
                  <c:v>6035</c:v>
                </c:pt>
              </c:numCache>
            </c:numRef>
          </c:val>
          <c:extLst>
            <c:ext xmlns:c16="http://schemas.microsoft.com/office/drawing/2014/chart" uri="{C3380CC4-5D6E-409C-BE32-E72D297353CC}">
              <c16:uniqueId val="{00000004-E682-47ED-B46A-53825B383E8C}"/>
            </c:ext>
          </c:extLst>
        </c:ser>
        <c:dLbls>
          <c:showLegendKey val="0"/>
          <c:showVal val="0"/>
          <c:showCatName val="0"/>
          <c:showSerName val="0"/>
          <c:showPercent val="0"/>
          <c:showBubbleSize val="0"/>
        </c:dLbls>
        <c:gapWidth val="150"/>
        <c:overlap val="100"/>
        <c:axId val="1742377600"/>
        <c:axId val="1742393920"/>
      </c:barChart>
      <c:catAx>
        <c:axId val="174237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393920"/>
        <c:crosses val="autoZero"/>
        <c:auto val="1"/>
        <c:lblAlgn val="ctr"/>
        <c:lblOffset val="100"/>
        <c:noMultiLvlLbl val="0"/>
      </c:catAx>
      <c:valAx>
        <c:axId val="174239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37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B80513-8592-439F-A915-5A3D35CB0A0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EE994213-A1F1-45C1-933B-725E48FA6010}">
      <dgm:prSet phldrT="[Text]" custT="1"/>
      <dgm:spPr/>
      <dgm:t>
        <a:bodyPr/>
        <a:lstStyle/>
        <a:p>
          <a:pPr algn="ctr"/>
          <a:r>
            <a:rPr lang="en-US" sz="900"/>
            <a:t>Division A </a:t>
          </a:r>
        </a:p>
      </dgm:t>
    </dgm:pt>
    <dgm:pt modelId="{BF3F0FC1-77C7-4717-81A8-3F6559003CBC}" type="parTrans" cxnId="{308BAE0C-09E2-4412-B3F1-2C30E343DC1F}">
      <dgm:prSet/>
      <dgm:spPr/>
      <dgm:t>
        <a:bodyPr/>
        <a:lstStyle/>
        <a:p>
          <a:pPr algn="ctr"/>
          <a:endParaRPr lang="en-US" sz="900"/>
        </a:p>
      </dgm:t>
    </dgm:pt>
    <dgm:pt modelId="{8D48A875-DEB2-4876-8A0F-E3611167A7B6}" type="sibTrans" cxnId="{308BAE0C-09E2-4412-B3F1-2C30E343DC1F}">
      <dgm:prSet/>
      <dgm:spPr/>
      <dgm:t>
        <a:bodyPr/>
        <a:lstStyle/>
        <a:p>
          <a:pPr algn="ctr"/>
          <a:endParaRPr lang="en-US" sz="900"/>
        </a:p>
      </dgm:t>
    </dgm:pt>
    <dgm:pt modelId="{E2825C4B-1703-4098-94E9-9321A19D707C}">
      <dgm:prSet phldrT="[Text]" custT="1"/>
      <dgm:spPr/>
      <dgm:t>
        <a:bodyPr/>
        <a:lstStyle/>
        <a:p>
          <a:pPr algn="ctr"/>
          <a:r>
            <a:rPr lang="en-US" sz="900"/>
            <a:t>Cancer Services</a:t>
          </a:r>
        </a:p>
      </dgm:t>
    </dgm:pt>
    <dgm:pt modelId="{ABA30217-39D6-4BDB-92AC-F2101F921A04}" type="parTrans" cxnId="{C94A32AA-E0CB-4C7F-9B0D-55E6A10B5F2B}">
      <dgm:prSet/>
      <dgm:spPr/>
      <dgm:t>
        <a:bodyPr/>
        <a:lstStyle/>
        <a:p>
          <a:pPr algn="ctr"/>
          <a:endParaRPr lang="en-US" sz="900"/>
        </a:p>
      </dgm:t>
    </dgm:pt>
    <dgm:pt modelId="{32C0EC8B-6060-4CD7-9929-86DEB70ACAEA}" type="sibTrans" cxnId="{C94A32AA-E0CB-4C7F-9B0D-55E6A10B5F2B}">
      <dgm:prSet/>
      <dgm:spPr/>
      <dgm:t>
        <a:bodyPr/>
        <a:lstStyle/>
        <a:p>
          <a:pPr algn="ctr"/>
          <a:endParaRPr lang="en-US" sz="900"/>
        </a:p>
      </dgm:t>
    </dgm:pt>
    <dgm:pt modelId="{65CDCEF2-4DCF-455C-BC02-190055143071}">
      <dgm:prSet phldrT="[Text]" custT="1"/>
      <dgm:spPr/>
      <dgm:t>
        <a:bodyPr/>
        <a:lstStyle/>
        <a:p>
          <a:pPr algn="ctr"/>
          <a:r>
            <a:rPr lang="en-US" sz="900"/>
            <a:t>Pathology</a:t>
          </a:r>
        </a:p>
      </dgm:t>
    </dgm:pt>
    <dgm:pt modelId="{F8A7366C-C21A-4A95-A49D-80DEBF6D8EEA}" type="parTrans" cxnId="{F6BA1C59-D71A-4442-94FF-D1094EC2F84A}">
      <dgm:prSet/>
      <dgm:spPr/>
      <dgm:t>
        <a:bodyPr/>
        <a:lstStyle/>
        <a:p>
          <a:pPr algn="ctr"/>
          <a:endParaRPr lang="en-US" sz="900"/>
        </a:p>
      </dgm:t>
    </dgm:pt>
    <dgm:pt modelId="{CAED8F00-FAB8-4762-95A1-CC5654AE9769}" type="sibTrans" cxnId="{F6BA1C59-D71A-4442-94FF-D1094EC2F84A}">
      <dgm:prSet/>
      <dgm:spPr/>
      <dgm:t>
        <a:bodyPr/>
        <a:lstStyle/>
        <a:p>
          <a:pPr algn="ctr"/>
          <a:endParaRPr lang="en-US" sz="900"/>
        </a:p>
      </dgm:t>
    </dgm:pt>
    <dgm:pt modelId="{C93954FC-5BC0-43FF-921F-82B2C78A2BCD}">
      <dgm:prSet custT="1"/>
      <dgm:spPr/>
      <dgm:t>
        <a:bodyPr/>
        <a:lstStyle/>
        <a:p>
          <a:pPr algn="ctr"/>
          <a:r>
            <a:rPr lang="en-US" sz="900"/>
            <a:t>KCH Group Executive</a:t>
          </a:r>
        </a:p>
      </dgm:t>
    </dgm:pt>
    <dgm:pt modelId="{4EFE9669-7489-432F-8D7A-DF83F23CA42A}" type="parTrans" cxnId="{76227D8D-B145-4520-B5C2-7535CC3733C7}">
      <dgm:prSet/>
      <dgm:spPr/>
      <dgm:t>
        <a:bodyPr/>
        <a:lstStyle/>
        <a:p>
          <a:pPr algn="ctr"/>
          <a:endParaRPr lang="en-US" sz="900"/>
        </a:p>
      </dgm:t>
    </dgm:pt>
    <dgm:pt modelId="{73F9928D-3B81-4ECE-9300-BD4DE2D38981}" type="sibTrans" cxnId="{76227D8D-B145-4520-B5C2-7535CC3733C7}">
      <dgm:prSet/>
      <dgm:spPr/>
      <dgm:t>
        <a:bodyPr/>
        <a:lstStyle/>
        <a:p>
          <a:pPr algn="ctr"/>
          <a:endParaRPr lang="en-US" sz="900"/>
        </a:p>
      </dgm:t>
    </dgm:pt>
    <dgm:pt modelId="{9A1C438D-FD12-454C-9610-FE492D544FCA}">
      <dgm:prSet custT="1"/>
      <dgm:spPr/>
      <dgm:t>
        <a:bodyPr/>
        <a:lstStyle/>
        <a:p>
          <a:pPr algn="ctr"/>
          <a:r>
            <a:rPr lang="en-US" sz="900"/>
            <a:t>Division B</a:t>
          </a:r>
        </a:p>
      </dgm:t>
    </dgm:pt>
    <dgm:pt modelId="{E850A602-CB50-4093-82C2-02036E9CB927}" type="parTrans" cxnId="{E126A221-BC5F-4B0D-8948-D588D8C57AAF}">
      <dgm:prSet/>
      <dgm:spPr/>
      <dgm:t>
        <a:bodyPr/>
        <a:lstStyle/>
        <a:p>
          <a:pPr algn="ctr"/>
          <a:endParaRPr lang="en-US" sz="900"/>
        </a:p>
      </dgm:t>
    </dgm:pt>
    <dgm:pt modelId="{9C6F5668-163D-4448-909B-838EB98C4A36}" type="sibTrans" cxnId="{E126A221-BC5F-4B0D-8948-D588D8C57AAF}">
      <dgm:prSet/>
      <dgm:spPr/>
      <dgm:t>
        <a:bodyPr/>
        <a:lstStyle/>
        <a:p>
          <a:pPr algn="ctr"/>
          <a:endParaRPr lang="en-US" sz="900"/>
        </a:p>
      </dgm:t>
    </dgm:pt>
    <dgm:pt modelId="{69211539-6850-46C0-A82C-629F1E48E1F0}">
      <dgm:prSet custT="1"/>
      <dgm:spPr/>
      <dgm:t>
        <a:bodyPr/>
        <a:lstStyle/>
        <a:p>
          <a:pPr algn="ctr"/>
          <a:r>
            <a:rPr lang="en-US" sz="900"/>
            <a:t>Division C</a:t>
          </a:r>
        </a:p>
      </dgm:t>
    </dgm:pt>
    <dgm:pt modelId="{8E25DE61-A195-4584-8A4B-99281406B803}" type="parTrans" cxnId="{F2ED7D55-2E22-4A90-8128-9ECDB861BA91}">
      <dgm:prSet/>
      <dgm:spPr/>
      <dgm:t>
        <a:bodyPr/>
        <a:lstStyle/>
        <a:p>
          <a:pPr algn="ctr"/>
          <a:endParaRPr lang="en-US" sz="900"/>
        </a:p>
      </dgm:t>
    </dgm:pt>
    <dgm:pt modelId="{CBF15731-2046-4B90-93AD-868150900A5B}" type="sibTrans" cxnId="{F2ED7D55-2E22-4A90-8128-9ECDB861BA91}">
      <dgm:prSet/>
      <dgm:spPr/>
      <dgm:t>
        <a:bodyPr/>
        <a:lstStyle/>
        <a:p>
          <a:pPr algn="ctr"/>
          <a:endParaRPr lang="en-US" sz="900"/>
        </a:p>
      </dgm:t>
    </dgm:pt>
    <dgm:pt modelId="{5BB4B076-E66D-4DD0-84CB-69CF5B0EE9E6}">
      <dgm:prSet custT="1"/>
      <dgm:spPr/>
      <dgm:t>
        <a:bodyPr/>
        <a:lstStyle/>
        <a:p>
          <a:pPr algn="ctr"/>
          <a:r>
            <a:rPr lang="en-US" sz="900"/>
            <a:t>Medical Specialties</a:t>
          </a:r>
        </a:p>
      </dgm:t>
    </dgm:pt>
    <dgm:pt modelId="{5D67FD88-1E1F-4FFB-8FF3-8FD3CCA3B777}" type="parTrans" cxnId="{8428317E-D11F-40DD-AC45-E80A66B2FBC4}">
      <dgm:prSet/>
      <dgm:spPr/>
      <dgm:t>
        <a:bodyPr/>
        <a:lstStyle/>
        <a:p>
          <a:pPr algn="ctr"/>
          <a:endParaRPr lang="en-US" sz="900"/>
        </a:p>
      </dgm:t>
    </dgm:pt>
    <dgm:pt modelId="{54CD0D10-19ED-4D54-834F-85B7271CD4F8}" type="sibTrans" cxnId="{8428317E-D11F-40DD-AC45-E80A66B2FBC4}">
      <dgm:prSet/>
      <dgm:spPr/>
      <dgm:t>
        <a:bodyPr/>
        <a:lstStyle/>
        <a:p>
          <a:pPr algn="ctr"/>
          <a:endParaRPr lang="en-US" sz="900"/>
        </a:p>
      </dgm:t>
    </dgm:pt>
    <dgm:pt modelId="{C6A08737-28B6-4F48-9D97-E798E70305EB}">
      <dgm:prSet custT="1"/>
      <dgm:spPr/>
      <dgm:t>
        <a:bodyPr/>
        <a:lstStyle/>
        <a:p>
          <a:pPr algn="ctr"/>
          <a:r>
            <a:rPr lang="en-GB" sz="900"/>
            <a:t>Cardiovascular Services</a:t>
          </a:r>
        </a:p>
      </dgm:t>
    </dgm:pt>
    <dgm:pt modelId="{0CF44221-5AE8-4492-AC85-92AA580BA0AC}" type="parTrans" cxnId="{44664438-AA3A-4AE7-8983-95BEEE1D071D}">
      <dgm:prSet/>
      <dgm:spPr/>
      <dgm:t>
        <a:bodyPr/>
        <a:lstStyle/>
        <a:p>
          <a:pPr algn="ctr"/>
          <a:endParaRPr lang="en-GB" sz="900"/>
        </a:p>
      </dgm:t>
    </dgm:pt>
    <dgm:pt modelId="{AD5E0763-B315-4442-BB14-D872665FBDF7}" type="sibTrans" cxnId="{44664438-AA3A-4AE7-8983-95BEEE1D071D}">
      <dgm:prSet/>
      <dgm:spPr/>
      <dgm:t>
        <a:bodyPr/>
        <a:lstStyle/>
        <a:p>
          <a:pPr algn="ctr"/>
          <a:endParaRPr lang="en-GB" sz="900"/>
        </a:p>
      </dgm:t>
    </dgm:pt>
    <dgm:pt modelId="{18A08A8C-0BA8-406D-8D47-389FA89A174E}">
      <dgm:prSet custT="1"/>
      <dgm:spPr/>
      <dgm:t>
        <a:bodyPr/>
        <a:lstStyle/>
        <a:p>
          <a:pPr algn="ctr"/>
          <a:r>
            <a:rPr lang="en-GB" sz="900"/>
            <a:t>Critical Care</a:t>
          </a:r>
        </a:p>
      </dgm:t>
    </dgm:pt>
    <dgm:pt modelId="{5FC94844-AF7B-42AE-B7A3-A913D6557BD6}" type="parTrans" cxnId="{993F639C-5020-4086-B10A-C64386C1C6AF}">
      <dgm:prSet/>
      <dgm:spPr/>
      <dgm:t>
        <a:bodyPr/>
        <a:lstStyle/>
        <a:p>
          <a:pPr algn="ctr"/>
          <a:endParaRPr lang="en-GB" sz="900"/>
        </a:p>
      </dgm:t>
    </dgm:pt>
    <dgm:pt modelId="{943A17DF-83BA-41C8-BD8F-D9F4608411C7}" type="sibTrans" cxnId="{993F639C-5020-4086-B10A-C64386C1C6AF}">
      <dgm:prSet/>
      <dgm:spPr/>
      <dgm:t>
        <a:bodyPr/>
        <a:lstStyle/>
        <a:p>
          <a:pPr algn="ctr"/>
          <a:endParaRPr lang="en-GB" sz="900"/>
        </a:p>
      </dgm:t>
    </dgm:pt>
    <dgm:pt modelId="{862249A0-CC59-4A70-9BB5-D50BB0D3330F}">
      <dgm:prSet custT="1"/>
      <dgm:spPr/>
      <dgm:t>
        <a:bodyPr/>
        <a:lstStyle/>
        <a:p>
          <a:pPr algn="ctr"/>
          <a:r>
            <a:rPr lang="en-GB" sz="900"/>
            <a:t>Major Trauma</a:t>
          </a:r>
        </a:p>
      </dgm:t>
    </dgm:pt>
    <dgm:pt modelId="{DFA0744F-03B3-4856-BBB4-24F57A1F1AA1}" type="parTrans" cxnId="{B427B9A2-B63B-4047-9ED2-8AC7C0F0B0D9}">
      <dgm:prSet/>
      <dgm:spPr/>
      <dgm:t>
        <a:bodyPr/>
        <a:lstStyle/>
        <a:p>
          <a:pPr algn="ctr"/>
          <a:endParaRPr lang="en-GB" sz="900"/>
        </a:p>
      </dgm:t>
    </dgm:pt>
    <dgm:pt modelId="{F2E3F81A-3F7D-4AB1-B931-33492B5E2095}" type="sibTrans" cxnId="{B427B9A2-B63B-4047-9ED2-8AC7C0F0B0D9}">
      <dgm:prSet/>
      <dgm:spPr/>
      <dgm:t>
        <a:bodyPr/>
        <a:lstStyle/>
        <a:p>
          <a:pPr algn="ctr"/>
          <a:endParaRPr lang="en-GB" sz="900"/>
        </a:p>
      </dgm:t>
    </dgm:pt>
    <dgm:pt modelId="{B5969E69-143E-45A8-9FCD-3A4820CB209A}">
      <dgm:prSet custT="1"/>
      <dgm:spPr/>
      <dgm:t>
        <a:bodyPr/>
        <a:lstStyle/>
        <a:p>
          <a:pPr algn="ctr"/>
          <a:r>
            <a:rPr lang="en-GB" sz="900"/>
            <a:t>Neurosciences</a:t>
          </a:r>
        </a:p>
      </dgm:t>
    </dgm:pt>
    <dgm:pt modelId="{B89A4A0E-E98A-4D88-B488-5AC11DB3864F}" type="parTrans" cxnId="{D4E47DB9-CADE-43B3-AA73-D5D05FC6C33E}">
      <dgm:prSet/>
      <dgm:spPr/>
      <dgm:t>
        <a:bodyPr/>
        <a:lstStyle/>
        <a:p>
          <a:pPr algn="ctr"/>
          <a:endParaRPr lang="en-GB" sz="900"/>
        </a:p>
      </dgm:t>
    </dgm:pt>
    <dgm:pt modelId="{40010FB3-884C-45F1-A8AB-9477A50457C4}" type="sibTrans" cxnId="{D4E47DB9-CADE-43B3-AA73-D5D05FC6C33E}">
      <dgm:prSet/>
      <dgm:spPr/>
      <dgm:t>
        <a:bodyPr/>
        <a:lstStyle/>
        <a:p>
          <a:pPr algn="ctr"/>
          <a:endParaRPr lang="en-GB" sz="900"/>
        </a:p>
      </dgm:t>
    </dgm:pt>
    <dgm:pt modelId="{7885982A-A36B-49B1-BB1B-BD74B10119D0}">
      <dgm:prSet custT="1"/>
      <dgm:spPr/>
      <dgm:t>
        <a:bodyPr/>
        <a:lstStyle/>
        <a:p>
          <a:pPr algn="ctr"/>
          <a:r>
            <a:rPr lang="en-GB" sz="900"/>
            <a:t>Ophthalmology</a:t>
          </a:r>
        </a:p>
      </dgm:t>
    </dgm:pt>
    <dgm:pt modelId="{87299611-D43F-44A2-9C8E-9273B865E642}" type="parTrans" cxnId="{EB74AB1B-5942-4E23-91E7-531AE8E2A8A3}">
      <dgm:prSet/>
      <dgm:spPr/>
      <dgm:t>
        <a:bodyPr/>
        <a:lstStyle/>
        <a:p>
          <a:pPr algn="ctr"/>
          <a:endParaRPr lang="en-GB" sz="900"/>
        </a:p>
      </dgm:t>
    </dgm:pt>
    <dgm:pt modelId="{ACC02FDE-4B0B-429C-83EC-B6358837A431}" type="sibTrans" cxnId="{EB74AB1B-5942-4E23-91E7-531AE8E2A8A3}">
      <dgm:prSet/>
      <dgm:spPr/>
      <dgm:t>
        <a:bodyPr/>
        <a:lstStyle/>
        <a:p>
          <a:pPr algn="ctr"/>
          <a:endParaRPr lang="en-GB" sz="900"/>
        </a:p>
      </dgm:t>
    </dgm:pt>
    <dgm:pt modelId="{08FBDBF5-2644-458B-ABBB-305D46B52565}">
      <dgm:prSet custT="1"/>
      <dgm:spPr/>
      <dgm:t>
        <a:bodyPr/>
        <a:lstStyle/>
        <a:p>
          <a:r>
            <a:rPr lang="en-GB" sz="900"/>
            <a:t>PRUH &amp; South Sites Hospital Team</a:t>
          </a:r>
        </a:p>
      </dgm:t>
    </dgm:pt>
    <dgm:pt modelId="{3C6447A8-C334-4D76-96A2-A0EF6B082BCE}" type="parTrans" cxnId="{6B965146-3DDD-4060-A60D-BD0EFF308BBD}">
      <dgm:prSet/>
      <dgm:spPr/>
      <dgm:t>
        <a:bodyPr/>
        <a:lstStyle/>
        <a:p>
          <a:endParaRPr lang="en-GB" sz="900"/>
        </a:p>
      </dgm:t>
    </dgm:pt>
    <dgm:pt modelId="{75ECF23C-7BD5-4AF6-9583-A5E02DF32A52}" type="sibTrans" cxnId="{6B965146-3DDD-4060-A60D-BD0EFF308BBD}">
      <dgm:prSet/>
      <dgm:spPr/>
      <dgm:t>
        <a:bodyPr/>
        <a:lstStyle/>
        <a:p>
          <a:endParaRPr lang="en-GB" sz="900"/>
        </a:p>
      </dgm:t>
    </dgm:pt>
    <dgm:pt modelId="{17D1087C-2C62-4425-919F-AF1EC50CF9B2}">
      <dgm:prSet custT="1"/>
      <dgm:spPr/>
      <dgm:t>
        <a:bodyPr/>
        <a:lstStyle/>
        <a:p>
          <a:r>
            <a:rPr lang="en-GB" sz="900"/>
            <a:t>Corporate Services</a:t>
          </a:r>
        </a:p>
      </dgm:t>
    </dgm:pt>
    <dgm:pt modelId="{5D1B50BC-7308-464E-A27F-10EB99517ABB}" type="parTrans" cxnId="{36331E3E-92E0-4A60-AB31-152857676F6D}">
      <dgm:prSet/>
      <dgm:spPr/>
      <dgm:t>
        <a:bodyPr/>
        <a:lstStyle/>
        <a:p>
          <a:endParaRPr lang="en-GB" sz="900"/>
        </a:p>
      </dgm:t>
    </dgm:pt>
    <dgm:pt modelId="{A161F3D0-46D9-4C19-834F-92CE1BA989FC}" type="sibTrans" cxnId="{36331E3E-92E0-4A60-AB31-152857676F6D}">
      <dgm:prSet/>
      <dgm:spPr/>
      <dgm:t>
        <a:bodyPr/>
        <a:lstStyle/>
        <a:p>
          <a:endParaRPr lang="en-GB" sz="900"/>
        </a:p>
      </dgm:t>
    </dgm:pt>
    <dgm:pt modelId="{F452D290-5550-4E84-A35A-356484C24F8A}">
      <dgm:prSet custT="1"/>
      <dgm:spPr/>
      <dgm:t>
        <a:bodyPr/>
        <a:lstStyle/>
        <a:p>
          <a:r>
            <a:rPr lang="en-GB" sz="900"/>
            <a:t>Denmark Hill Hospital Team</a:t>
          </a:r>
        </a:p>
      </dgm:t>
    </dgm:pt>
    <dgm:pt modelId="{A1826026-8D16-4505-A493-7B9D3B512A5B}" type="parTrans" cxnId="{20EA8687-CC72-47A8-A9C0-C1684AF963E3}">
      <dgm:prSet/>
      <dgm:spPr/>
      <dgm:t>
        <a:bodyPr/>
        <a:lstStyle/>
        <a:p>
          <a:endParaRPr lang="en-GB" sz="900"/>
        </a:p>
      </dgm:t>
    </dgm:pt>
    <dgm:pt modelId="{4BE6BBF4-6E37-41B1-815B-6DBFEE4793CF}" type="sibTrans" cxnId="{20EA8687-CC72-47A8-A9C0-C1684AF963E3}">
      <dgm:prSet/>
      <dgm:spPr/>
      <dgm:t>
        <a:bodyPr/>
        <a:lstStyle/>
        <a:p>
          <a:endParaRPr lang="en-GB" sz="900"/>
        </a:p>
      </dgm:t>
    </dgm:pt>
    <dgm:pt modelId="{1D0E5FD4-3CDF-470F-A038-5F15258B5F81}">
      <dgm:prSet custT="1"/>
      <dgm:spPr/>
      <dgm:t>
        <a:bodyPr/>
        <a:lstStyle/>
        <a:p>
          <a:r>
            <a:rPr lang="en-GB" sz="900"/>
            <a:t>Capital, Estates &amp; Facilities</a:t>
          </a:r>
        </a:p>
      </dgm:t>
    </dgm:pt>
    <dgm:pt modelId="{67636AEF-098C-4173-B3A8-00345ECDE1CE}" type="parTrans" cxnId="{4E6A7097-2DD5-4371-B6FB-81917E540212}">
      <dgm:prSet/>
      <dgm:spPr/>
      <dgm:t>
        <a:bodyPr/>
        <a:lstStyle/>
        <a:p>
          <a:endParaRPr lang="en-GB" sz="900"/>
        </a:p>
      </dgm:t>
    </dgm:pt>
    <dgm:pt modelId="{77C08909-F24B-4D71-92D2-7460212CD8E3}" type="sibTrans" cxnId="{4E6A7097-2DD5-4371-B6FB-81917E540212}">
      <dgm:prSet/>
      <dgm:spPr/>
      <dgm:t>
        <a:bodyPr/>
        <a:lstStyle/>
        <a:p>
          <a:endParaRPr lang="en-GB" sz="900"/>
        </a:p>
      </dgm:t>
    </dgm:pt>
    <dgm:pt modelId="{3C95486F-AAB8-4EC0-932D-3737394CFFDA}">
      <dgm:prSet custT="1"/>
      <dgm:spPr/>
      <dgm:t>
        <a:bodyPr/>
        <a:lstStyle/>
        <a:p>
          <a:r>
            <a:rPr lang="en-GB" sz="900"/>
            <a:t>Finance</a:t>
          </a:r>
        </a:p>
      </dgm:t>
    </dgm:pt>
    <dgm:pt modelId="{54D3CC05-DACA-4F47-B450-BD166A11205D}" type="parTrans" cxnId="{DBCA723F-98B2-42C1-B385-F43ECC9FFC21}">
      <dgm:prSet/>
      <dgm:spPr/>
      <dgm:t>
        <a:bodyPr/>
        <a:lstStyle/>
        <a:p>
          <a:endParaRPr lang="en-GB" sz="900"/>
        </a:p>
      </dgm:t>
    </dgm:pt>
    <dgm:pt modelId="{859962AC-4DD7-4BF8-A72A-D958CB13821D}" type="sibTrans" cxnId="{DBCA723F-98B2-42C1-B385-F43ECC9FFC21}">
      <dgm:prSet/>
      <dgm:spPr/>
      <dgm:t>
        <a:bodyPr/>
        <a:lstStyle/>
        <a:p>
          <a:endParaRPr lang="en-GB" sz="900"/>
        </a:p>
      </dgm:t>
    </dgm:pt>
    <dgm:pt modelId="{7B9BFBA9-FDE9-4C91-9664-AE4E96CAE7FC}">
      <dgm:prSet custT="1"/>
      <dgm:spPr/>
      <dgm:t>
        <a:bodyPr/>
        <a:lstStyle/>
        <a:p>
          <a:r>
            <a:rPr lang="en-GB" sz="900"/>
            <a:t>People Directorate</a:t>
          </a:r>
        </a:p>
      </dgm:t>
    </dgm:pt>
    <dgm:pt modelId="{ED8635EE-ABE3-47EA-9FAC-57D481D098D2}" type="parTrans" cxnId="{9F785A2D-940C-40CF-80A6-7F19BCB094A5}">
      <dgm:prSet/>
      <dgm:spPr/>
      <dgm:t>
        <a:bodyPr/>
        <a:lstStyle/>
        <a:p>
          <a:endParaRPr lang="en-GB" sz="900"/>
        </a:p>
      </dgm:t>
    </dgm:pt>
    <dgm:pt modelId="{8FC1D5C9-A3B0-4025-BEBD-F2123BC51300}" type="sibTrans" cxnId="{9F785A2D-940C-40CF-80A6-7F19BCB094A5}">
      <dgm:prSet/>
      <dgm:spPr/>
      <dgm:t>
        <a:bodyPr/>
        <a:lstStyle/>
        <a:p>
          <a:endParaRPr lang="en-GB" sz="900"/>
        </a:p>
      </dgm:t>
    </dgm:pt>
    <dgm:pt modelId="{67871D46-9226-46A8-9084-B0F9D063CC1B}">
      <dgm:prSet custT="1"/>
      <dgm:spPr/>
      <dgm:t>
        <a:bodyPr/>
        <a:lstStyle/>
        <a:p>
          <a:r>
            <a:rPr lang="en-GB" sz="900"/>
            <a:t>Corporate Nursing &amp; Medical Teams</a:t>
          </a:r>
        </a:p>
      </dgm:t>
    </dgm:pt>
    <dgm:pt modelId="{CE968D44-2339-41A2-ACAF-882EFDC16C0F}" type="parTrans" cxnId="{2AC76CD9-8676-463B-A59A-955AFADAFF81}">
      <dgm:prSet/>
      <dgm:spPr/>
      <dgm:t>
        <a:bodyPr/>
        <a:lstStyle/>
        <a:p>
          <a:endParaRPr lang="en-GB" sz="900"/>
        </a:p>
      </dgm:t>
    </dgm:pt>
    <dgm:pt modelId="{B6505FE4-0FF3-4CAE-8259-AD88F1967AC1}" type="sibTrans" cxnId="{2AC76CD9-8676-463B-A59A-955AFADAFF81}">
      <dgm:prSet/>
      <dgm:spPr/>
      <dgm:t>
        <a:bodyPr/>
        <a:lstStyle/>
        <a:p>
          <a:endParaRPr lang="en-GB" sz="900"/>
        </a:p>
      </dgm:t>
    </dgm:pt>
    <dgm:pt modelId="{82AE80CB-19CB-45C1-8343-4C959E71F02D}">
      <dgm:prSet custT="1"/>
      <dgm:spPr/>
      <dgm:t>
        <a:bodyPr/>
        <a:lstStyle/>
        <a:p>
          <a:r>
            <a:rPr lang="en-GB" sz="900"/>
            <a:t>Deputy Chief Executive inc. transformation and digital services</a:t>
          </a:r>
        </a:p>
      </dgm:t>
    </dgm:pt>
    <dgm:pt modelId="{CE6284FE-A76E-4B2C-9722-6266DF54ED6C}" type="parTrans" cxnId="{2059239E-3982-47F1-A13C-B930A83150B5}">
      <dgm:prSet/>
      <dgm:spPr/>
      <dgm:t>
        <a:bodyPr/>
        <a:lstStyle/>
        <a:p>
          <a:endParaRPr lang="en-GB" sz="900"/>
        </a:p>
      </dgm:t>
    </dgm:pt>
    <dgm:pt modelId="{EFEBC185-2F32-4442-82D6-A35864E28DB5}" type="sibTrans" cxnId="{2059239E-3982-47F1-A13C-B930A83150B5}">
      <dgm:prSet/>
      <dgm:spPr/>
      <dgm:t>
        <a:bodyPr/>
        <a:lstStyle/>
        <a:p>
          <a:endParaRPr lang="en-GB" sz="900"/>
        </a:p>
      </dgm:t>
    </dgm:pt>
    <dgm:pt modelId="{F156DE73-DA29-416F-882A-AD1DE85FEE9B}">
      <dgm:prSet custT="1"/>
      <dgm:spPr/>
      <dgm:t>
        <a:bodyPr/>
        <a:lstStyle/>
        <a:p>
          <a:r>
            <a:rPr lang="en-GB" sz="900"/>
            <a:t>Medical Engineering &amp; Physics</a:t>
          </a:r>
        </a:p>
      </dgm:t>
    </dgm:pt>
    <dgm:pt modelId="{E3F27A3F-2BCB-47D5-AB31-E1A79756497F}" type="parTrans" cxnId="{526E3D35-F457-420D-950C-54593DFC04F9}">
      <dgm:prSet/>
      <dgm:spPr/>
      <dgm:t>
        <a:bodyPr/>
        <a:lstStyle/>
        <a:p>
          <a:endParaRPr lang="en-GB" sz="900"/>
        </a:p>
      </dgm:t>
    </dgm:pt>
    <dgm:pt modelId="{47E14D31-54D0-4FAF-9205-B858FDACB95D}" type="sibTrans" cxnId="{526E3D35-F457-420D-950C-54593DFC04F9}">
      <dgm:prSet/>
      <dgm:spPr/>
      <dgm:t>
        <a:bodyPr/>
        <a:lstStyle/>
        <a:p>
          <a:endParaRPr lang="en-GB" sz="900"/>
        </a:p>
      </dgm:t>
    </dgm:pt>
    <dgm:pt modelId="{052C4968-77F5-4363-9C76-B213A02E9E67}">
      <dgm:prSet custT="1"/>
      <dgm:spPr/>
      <dgm:t>
        <a:bodyPr/>
        <a:lstStyle/>
        <a:p>
          <a:r>
            <a:rPr lang="en-GB" sz="900"/>
            <a:t>Haematology</a:t>
          </a:r>
        </a:p>
      </dgm:t>
    </dgm:pt>
    <dgm:pt modelId="{EA476EDD-5BF8-4349-BFFF-062CB6EBE089}" type="parTrans" cxnId="{57E171B8-EFC1-4E4A-A3F5-1799BE9C789E}">
      <dgm:prSet/>
      <dgm:spPr/>
      <dgm:t>
        <a:bodyPr/>
        <a:lstStyle/>
        <a:p>
          <a:endParaRPr lang="en-GB" sz="900"/>
        </a:p>
      </dgm:t>
    </dgm:pt>
    <dgm:pt modelId="{BC11375A-5B6B-4E67-991E-BF1BAD9E31CE}" type="sibTrans" cxnId="{57E171B8-EFC1-4E4A-A3F5-1799BE9C789E}">
      <dgm:prSet/>
      <dgm:spPr/>
      <dgm:t>
        <a:bodyPr/>
        <a:lstStyle/>
        <a:p>
          <a:endParaRPr lang="en-GB" sz="900"/>
        </a:p>
      </dgm:t>
    </dgm:pt>
    <dgm:pt modelId="{AA645C3D-3359-4579-BD37-D1D04E310390}">
      <dgm:prSet custT="1"/>
      <dgm:spPr/>
      <dgm:t>
        <a:bodyPr/>
        <a:lstStyle/>
        <a:p>
          <a:r>
            <a:rPr lang="en-GB" sz="900"/>
            <a:t>Dental</a:t>
          </a:r>
        </a:p>
      </dgm:t>
    </dgm:pt>
    <dgm:pt modelId="{3FDA69DD-2C05-4A73-BBB2-106D52453BBE}" type="parTrans" cxnId="{3E5DFF62-415F-4A63-9BCF-606C9625008B}">
      <dgm:prSet/>
      <dgm:spPr/>
      <dgm:t>
        <a:bodyPr/>
        <a:lstStyle/>
        <a:p>
          <a:endParaRPr lang="en-GB" sz="900"/>
        </a:p>
      </dgm:t>
    </dgm:pt>
    <dgm:pt modelId="{69F47B46-D8BB-4C34-9A65-90E1D3BEDBE4}" type="sibTrans" cxnId="{3E5DFF62-415F-4A63-9BCF-606C9625008B}">
      <dgm:prSet/>
      <dgm:spPr/>
      <dgm:t>
        <a:bodyPr/>
        <a:lstStyle/>
        <a:p>
          <a:endParaRPr lang="en-GB" sz="900"/>
        </a:p>
      </dgm:t>
    </dgm:pt>
    <dgm:pt modelId="{8FA0D791-8E78-41D3-B3DA-DC264CEF3630}">
      <dgm:prSet custT="1"/>
      <dgm:spPr/>
      <dgm:t>
        <a:bodyPr/>
        <a:lstStyle/>
        <a:p>
          <a:r>
            <a:rPr lang="en-GB" sz="900"/>
            <a:t>Child Health</a:t>
          </a:r>
        </a:p>
      </dgm:t>
    </dgm:pt>
    <dgm:pt modelId="{28AFBA77-3DE3-43BE-89BF-A1F17637A6BF}" type="parTrans" cxnId="{A643FAFD-D0A9-419E-88DD-9CF4DE004A3E}">
      <dgm:prSet/>
      <dgm:spPr/>
      <dgm:t>
        <a:bodyPr/>
        <a:lstStyle/>
        <a:p>
          <a:endParaRPr lang="en-GB" sz="900"/>
        </a:p>
      </dgm:t>
    </dgm:pt>
    <dgm:pt modelId="{144E528C-AFDF-4F65-B468-353FA8B5815F}" type="sibTrans" cxnId="{A643FAFD-D0A9-419E-88DD-9CF4DE004A3E}">
      <dgm:prSet/>
      <dgm:spPr/>
      <dgm:t>
        <a:bodyPr/>
        <a:lstStyle/>
        <a:p>
          <a:endParaRPr lang="en-GB" sz="900"/>
        </a:p>
      </dgm:t>
    </dgm:pt>
    <dgm:pt modelId="{C159AAF2-DB80-4BA7-9DC5-471E8046D6CB}">
      <dgm:prSet custT="1"/>
      <dgm:spPr/>
      <dgm:t>
        <a:bodyPr/>
        <a:lstStyle/>
        <a:p>
          <a:r>
            <a:rPr lang="en-GB" sz="900"/>
            <a:t>Radiology</a:t>
          </a:r>
        </a:p>
      </dgm:t>
    </dgm:pt>
    <dgm:pt modelId="{49FC8985-FF89-4C47-8D5B-CEA65724E059}" type="parTrans" cxnId="{D5FF041B-8311-41F3-957C-A320EE5F3F9E}">
      <dgm:prSet/>
      <dgm:spPr/>
      <dgm:t>
        <a:bodyPr/>
        <a:lstStyle/>
        <a:p>
          <a:endParaRPr lang="en-GB" sz="900"/>
        </a:p>
      </dgm:t>
    </dgm:pt>
    <dgm:pt modelId="{6040F1CB-05EC-45E4-ACEE-4B3E2207CB45}" type="sibTrans" cxnId="{D5FF041B-8311-41F3-957C-A320EE5F3F9E}">
      <dgm:prSet/>
      <dgm:spPr/>
      <dgm:t>
        <a:bodyPr/>
        <a:lstStyle/>
        <a:p>
          <a:endParaRPr lang="en-GB" sz="900"/>
        </a:p>
      </dgm:t>
    </dgm:pt>
    <dgm:pt modelId="{5924DFC9-DA36-43A4-9801-E0039CFAC3F6}">
      <dgm:prSet custT="1"/>
      <dgm:spPr/>
      <dgm:t>
        <a:bodyPr/>
        <a:lstStyle/>
        <a:p>
          <a:r>
            <a:rPr lang="en-GB" sz="900"/>
            <a:t>Pharmacy</a:t>
          </a:r>
        </a:p>
      </dgm:t>
    </dgm:pt>
    <dgm:pt modelId="{126EC4DB-1D13-44D4-87CB-E8D0892D1D89}" type="parTrans" cxnId="{5CCCFB58-790A-4F0B-A80A-5038384885A3}">
      <dgm:prSet/>
      <dgm:spPr/>
      <dgm:t>
        <a:bodyPr/>
        <a:lstStyle/>
        <a:p>
          <a:endParaRPr lang="en-GB" sz="900"/>
        </a:p>
      </dgm:t>
    </dgm:pt>
    <dgm:pt modelId="{A7FEF79F-0121-4E1F-9A52-00B6BBCBE67A}" type="sibTrans" cxnId="{5CCCFB58-790A-4F0B-A80A-5038384885A3}">
      <dgm:prSet/>
      <dgm:spPr/>
      <dgm:t>
        <a:bodyPr/>
        <a:lstStyle/>
        <a:p>
          <a:endParaRPr lang="en-GB" sz="900"/>
        </a:p>
      </dgm:t>
    </dgm:pt>
    <dgm:pt modelId="{7CCB95BB-DB84-49C7-99E4-C89DFB692666}">
      <dgm:prSet custT="1"/>
      <dgm:spPr/>
      <dgm:t>
        <a:bodyPr/>
        <a:lstStyle/>
        <a:p>
          <a:r>
            <a:rPr lang="en-GB" sz="900"/>
            <a:t>Therapies</a:t>
          </a:r>
        </a:p>
      </dgm:t>
    </dgm:pt>
    <dgm:pt modelId="{2CAB253B-7411-49E6-BB45-F46B1136B8DC}" type="parTrans" cxnId="{5EB235A2-3646-46C9-BFA9-43189AAAEAC6}">
      <dgm:prSet/>
      <dgm:spPr/>
      <dgm:t>
        <a:bodyPr/>
        <a:lstStyle/>
        <a:p>
          <a:endParaRPr lang="en-GB" sz="900"/>
        </a:p>
      </dgm:t>
    </dgm:pt>
    <dgm:pt modelId="{4FBAD06A-D615-4754-B99F-FC13C67EE5F6}" type="sibTrans" cxnId="{5EB235A2-3646-46C9-BFA9-43189AAAEAC6}">
      <dgm:prSet/>
      <dgm:spPr/>
      <dgm:t>
        <a:bodyPr/>
        <a:lstStyle/>
        <a:p>
          <a:endParaRPr lang="en-GB" sz="900"/>
        </a:p>
      </dgm:t>
    </dgm:pt>
    <dgm:pt modelId="{85414D85-C649-4E36-BF98-F5A5E94FC6AF}">
      <dgm:prSet custT="1"/>
      <dgm:spPr/>
      <dgm:t>
        <a:bodyPr/>
        <a:lstStyle/>
        <a:p>
          <a:r>
            <a:rPr lang="en-GB" sz="900"/>
            <a:t>Women's Health</a:t>
          </a:r>
        </a:p>
      </dgm:t>
    </dgm:pt>
    <dgm:pt modelId="{9A7E656A-F829-45DD-B0FE-3C4C0ABAF1FC}" type="parTrans" cxnId="{F8142960-6935-47A0-8286-7D496E621DD1}">
      <dgm:prSet/>
      <dgm:spPr/>
      <dgm:t>
        <a:bodyPr/>
        <a:lstStyle/>
        <a:p>
          <a:endParaRPr lang="en-GB" sz="900"/>
        </a:p>
      </dgm:t>
    </dgm:pt>
    <dgm:pt modelId="{B0DCF87F-FDAC-409A-AD1A-8CF5DD34DDFD}" type="sibTrans" cxnId="{F8142960-6935-47A0-8286-7D496E621DD1}">
      <dgm:prSet/>
      <dgm:spPr/>
      <dgm:t>
        <a:bodyPr/>
        <a:lstStyle/>
        <a:p>
          <a:endParaRPr lang="en-GB" sz="900"/>
        </a:p>
      </dgm:t>
    </dgm:pt>
    <dgm:pt modelId="{0BCF4F62-FDCD-4D82-8883-83541B0DA51C}">
      <dgm:prSet custT="1"/>
      <dgm:spPr/>
      <dgm:t>
        <a:bodyPr/>
        <a:lstStyle/>
        <a:p>
          <a:r>
            <a:rPr lang="en-GB" sz="900"/>
            <a:t>Emergency Departments</a:t>
          </a:r>
        </a:p>
      </dgm:t>
    </dgm:pt>
    <dgm:pt modelId="{E1944D97-97C0-47C4-A086-BE9184052CEC}" type="parTrans" cxnId="{2A9EE400-03BF-4596-A855-98ED48507690}">
      <dgm:prSet/>
      <dgm:spPr/>
      <dgm:t>
        <a:bodyPr/>
        <a:lstStyle/>
        <a:p>
          <a:endParaRPr lang="en-GB" sz="900"/>
        </a:p>
      </dgm:t>
    </dgm:pt>
    <dgm:pt modelId="{E18B6415-B679-446A-BABD-FC9E5EB985BE}" type="sibTrans" cxnId="{2A9EE400-03BF-4596-A855-98ED48507690}">
      <dgm:prSet/>
      <dgm:spPr/>
      <dgm:t>
        <a:bodyPr/>
        <a:lstStyle/>
        <a:p>
          <a:endParaRPr lang="en-GB" sz="900"/>
        </a:p>
      </dgm:t>
    </dgm:pt>
    <dgm:pt modelId="{EC67165C-CC2B-4EFC-A9BE-41B58ACCA95C}">
      <dgm:prSet custT="1"/>
      <dgm:spPr/>
      <dgm:t>
        <a:bodyPr/>
        <a:lstStyle/>
        <a:p>
          <a:r>
            <a:rPr lang="en-GB" sz="900"/>
            <a:t>Liver, Gastro &amp; Endoscopy</a:t>
          </a:r>
        </a:p>
      </dgm:t>
    </dgm:pt>
    <dgm:pt modelId="{02772F2C-4A79-4E2E-BB48-849C977A00ED}" type="parTrans" cxnId="{7FEDD705-8A50-4974-8EB6-FC0B9CD124B7}">
      <dgm:prSet/>
      <dgm:spPr/>
      <dgm:t>
        <a:bodyPr/>
        <a:lstStyle/>
        <a:p>
          <a:endParaRPr lang="en-GB" sz="900"/>
        </a:p>
      </dgm:t>
    </dgm:pt>
    <dgm:pt modelId="{5231FFC7-C0F0-4CED-9D22-BD096915BED5}" type="sibTrans" cxnId="{7FEDD705-8A50-4974-8EB6-FC0B9CD124B7}">
      <dgm:prSet/>
      <dgm:spPr/>
      <dgm:t>
        <a:bodyPr/>
        <a:lstStyle/>
        <a:p>
          <a:endParaRPr lang="en-GB" sz="900"/>
        </a:p>
      </dgm:t>
    </dgm:pt>
    <dgm:pt modelId="{8DB22291-E6CE-44D7-AF91-9588F2AF6925}">
      <dgm:prSet custT="1"/>
      <dgm:spPr/>
      <dgm:t>
        <a:bodyPr/>
        <a:lstStyle/>
        <a:p>
          <a:r>
            <a:rPr lang="en-GB" sz="900"/>
            <a:t>Renal &amp; Urology</a:t>
          </a:r>
        </a:p>
      </dgm:t>
    </dgm:pt>
    <dgm:pt modelId="{9A6067F3-ADFF-45F6-8990-C031E42972B1}" type="parTrans" cxnId="{2714D463-BB13-4CA1-A928-D0DAD8C7F443}">
      <dgm:prSet/>
      <dgm:spPr/>
      <dgm:t>
        <a:bodyPr/>
        <a:lstStyle/>
        <a:p>
          <a:endParaRPr lang="en-GB" sz="900"/>
        </a:p>
      </dgm:t>
    </dgm:pt>
    <dgm:pt modelId="{BF87AC79-960D-4D08-8147-50DE08602D08}" type="sibTrans" cxnId="{2714D463-BB13-4CA1-A928-D0DAD8C7F443}">
      <dgm:prSet/>
      <dgm:spPr/>
      <dgm:t>
        <a:bodyPr/>
        <a:lstStyle/>
        <a:p>
          <a:endParaRPr lang="en-GB" sz="900"/>
        </a:p>
      </dgm:t>
    </dgm:pt>
    <dgm:pt modelId="{DAE10D23-F70B-4C32-8C48-8107A059D883}">
      <dgm:prSet custT="1"/>
      <dgm:spPr/>
      <dgm:t>
        <a:bodyPr/>
        <a:lstStyle/>
        <a:p>
          <a:r>
            <a:rPr lang="en-GB" sz="900"/>
            <a:t>Surgery</a:t>
          </a:r>
        </a:p>
      </dgm:t>
    </dgm:pt>
    <dgm:pt modelId="{E924804A-A6E6-462D-9200-37060C41C71D}" type="parTrans" cxnId="{9D732531-A20D-43AB-814F-400660AD29B6}">
      <dgm:prSet/>
      <dgm:spPr/>
      <dgm:t>
        <a:bodyPr/>
        <a:lstStyle/>
        <a:p>
          <a:endParaRPr lang="en-GB" sz="900"/>
        </a:p>
      </dgm:t>
    </dgm:pt>
    <dgm:pt modelId="{37887576-5331-4668-8BEE-5469D5B776E9}" type="sibTrans" cxnId="{9D732531-A20D-43AB-814F-400660AD29B6}">
      <dgm:prSet/>
      <dgm:spPr/>
      <dgm:t>
        <a:bodyPr/>
        <a:lstStyle/>
        <a:p>
          <a:endParaRPr lang="en-GB" sz="900"/>
        </a:p>
      </dgm:t>
    </dgm:pt>
    <dgm:pt modelId="{F90BE71F-F207-4D44-BA34-757F2C40695B}">
      <dgm:prSet custT="1"/>
      <dgm:spPr/>
      <dgm:t>
        <a:bodyPr/>
        <a:lstStyle/>
        <a:p>
          <a:r>
            <a:rPr lang="en-GB" sz="900"/>
            <a:t>Theatres &amp; Anaesthetics</a:t>
          </a:r>
        </a:p>
      </dgm:t>
    </dgm:pt>
    <dgm:pt modelId="{B7A6AE00-B234-47A9-87CB-029F790DE7F8}" type="parTrans" cxnId="{4771A257-A649-4056-AFA1-B592AD192348}">
      <dgm:prSet/>
      <dgm:spPr/>
      <dgm:t>
        <a:bodyPr/>
        <a:lstStyle/>
        <a:p>
          <a:endParaRPr lang="en-GB" sz="900"/>
        </a:p>
      </dgm:t>
    </dgm:pt>
    <dgm:pt modelId="{AF38EF17-8F1B-41F6-820E-E42A85728AA5}" type="sibTrans" cxnId="{4771A257-A649-4056-AFA1-B592AD192348}">
      <dgm:prSet/>
      <dgm:spPr/>
      <dgm:t>
        <a:bodyPr/>
        <a:lstStyle/>
        <a:p>
          <a:endParaRPr lang="en-GB" sz="900"/>
        </a:p>
      </dgm:t>
    </dgm:pt>
    <dgm:pt modelId="{C1325AF8-0A9C-4BE7-9E21-7587F6471F23}" type="pres">
      <dgm:prSet presAssocID="{F6B80513-8592-439F-A915-5A3D35CB0A0C}" presName="hierChild1" presStyleCnt="0">
        <dgm:presLayoutVars>
          <dgm:orgChart val="1"/>
          <dgm:chPref val="1"/>
          <dgm:dir/>
          <dgm:animOne val="branch"/>
          <dgm:animLvl val="lvl"/>
          <dgm:resizeHandles/>
        </dgm:presLayoutVars>
      </dgm:prSet>
      <dgm:spPr/>
    </dgm:pt>
    <dgm:pt modelId="{8700EED8-F693-47D7-B258-C126A33FA560}" type="pres">
      <dgm:prSet presAssocID="{C93954FC-5BC0-43FF-921F-82B2C78A2BCD}" presName="hierRoot1" presStyleCnt="0">
        <dgm:presLayoutVars>
          <dgm:hierBranch val="init"/>
        </dgm:presLayoutVars>
      </dgm:prSet>
      <dgm:spPr/>
    </dgm:pt>
    <dgm:pt modelId="{931B7CD8-EBDF-4894-803F-4EE50F373CDC}" type="pres">
      <dgm:prSet presAssocID="{C93954FC-5BC0-43FF-921F-82B2C78A2BCD}" presName="rootComposite1" presStyleCnt="0"/>
      <dgm:spPr/>
    </dgm:pt>
    <dgm:pt modelId="{5F49F874-C7EF-4CC5-B3D9-8A4DAD3FD130}" type="pres">
      <dgm:prSet presAssocID="{C93954FC-5BC0-43FF-921F-82B2C78A2BCD}" presName="rootText1" presStyleLbl="node0" presStyleIdx="0" presStyleCnt="1" custScaleX="219186" custScaleY="125386">
        <dgm:presLayoutVars>
          <dgm:chPref val="3"/>
        </dgm:presLayoutVars>
      </dgm:prSet>
      <dgm:spPr/>
    </dgm:pt>
    <dgm:pt modelId="{AA8C5FC4-3899-4D58-9503-01DDB34F5377}" type="pres">
      <dgm:prSet presAssocID="{C93954FC-5BC0-43FF-921F-82B2C78A2BCD}" presName="rootConnector1" presStyleLbl="node1" presStyleIdx="0" presStyleCnt="0"/>
      <dgm:spPr/>
    </dgm:pt>
    <dgm:pt modelId="{A3EE828F-221E-4C15-A6EF-37381ABDAFD2}" type="pres">
      <dgm:prSet presAssocID="{C93954FC-5BC0-43FF-921F-82B2C78A2BCD}" presName="hierChild2" presStyleCnt="0"/>
      <dgm:spPr/>
    </dgm:pt>
    <dgm:pt modelId="{06358965-8482-48AD-8A9E-7A608A961D0D}" type="pres">
      <dgm:prSet presAssocID="{BF3F0FC1-77C7-4717-81A8-3F6559003CBC}" presName="Name37" presStyleLbl="parChTrans1D2" presStyleIdx="0" presStyleCnt="6"/>
      <dgm:spPr/>
    </dgm:pt>
    <dgm:pt modelId="{95FBCAB2-831D-48EA-9EFB-8C061D752613}" type="pres">
      <dgm:prSet presAssocID="{EE994213-A1F1-45C1-933B-725E48FA6010}" presName="hierRoot2" presStyleCnt="0">
        <dgm:presLayoutVars>
          <dgm:hierBranch val="init"/>
        </dgm:presLayoutVars>
      </dgm:prSet>
      <dgm:spPr/>
    </dgm:pt>
    <dgm:pt modelId="{00BAA922-9BBE-48DB-A65B-EC71A74088A0}" type="pres">
      <dgm:prSet presAssocID="{EE994213-A1F1-45C1-933B-725E48FA6010}" presName="rootComposite" presStyleCnt="0"/>
      <dgm:spPr/>
    </dgm:pt>
    <dgm:pt modelId="{BE096F0C-F435-4EF4-800A-CC262B8BBA0C}" type="pres">
      <dgm:prSet presAssocID="{EE994213-A1F1-45C1-933B-725E48FA6010}" presName="rootText" presStyleLbl="node2" presStyleIdx="0" presStyleCnt="6">
        <dgm:presLayoutVars>
          <dgm:chPref val="3"/>
        </dgm:presLayoutVars>
      </dgm:prSet>
      <dgm:spPr/>
    </dgm:pt>
    <dgm:pt modelId="{CB64D603-1B1D-45DC-A7E4-029B45681407}" type="pres">
      <dgm:prSet presAssocID="{EE994213-A1F1-45C1-933B-725E48FA6010}" presName="rootConnector" presStyleLbl="node2" presStyleIdx="0" presStyleCnt="6"/>
      <dgm:spPr/>
    </dgm:pt>
    <dgm:pt modelId="{F07E12B8-6C0C-4A6B-9548-B9D37686747D}" type="pres">
      <dgm:prSet presAssocID="{EE994213-A1F1-45C1-933B-725E48FA6010}" presName="hierChild4" presStyleCnt="0"/>
      <dgm:spPr/>
    </dgm:pt>
    <dgm:pt modelId="{9086A637-1C54-47D7-B134-4F0F8A295D7D}" type="pres">
      <dgm:prSet presAssocID="{ABA30217-39D6-4BDB-92AC-F2101F921A04}" presName="Name37" presStyleLbl="parChTrans1D3" presStyleIdx="0" presStyleCnt="26"/>
      <dgm:spPr/>
    </dgm:pt>
    <dgm:pt modelId="{8D2276F0-EEDE-4B21-B856-3CAED20BEEF4}" type="pres">
      <dgm:prSet presAssocID="{E2825C4B-1703-4098-94E9-9321A19D707C}" presName="hierRoot2" presStyleCnt="0">
        <dgm:presLayoutVars>
          <dgm:hierBranch val="init"/>
        </dgm:presLayoutVars>
      </dgm:prSet>
      <dgm:spPr/>
    </dgm:pt>
    <dgm:pt modelId="{43811A50-0F16-4575-87F0-E263A7CDB2F4}" type="pres">
      <dgm:prSet presAssocID="{E2825C4B-1703-4098-94E9-9321A19D707C}" presName="rootComposite" presStyleCnt="0"/>
      <dgm:spPr/>
    </dgm:pt>
    <dgm:pt modelId="{B2DCC24D-1BF7-43FB-B49F-6BB53AB1E305}" type="pres">
      <dgm:prSet presAssocID="{E2825C4B-1703-4098-94E9-9321A19D707C}" presName="rootText" presStyleLbl="node3" presStyleIdx="0" presStyleCnt="26" custScaleX="140990">
        <dgm:presLayoutVars>
          <dgm:chPref val="3"/>
        </dgm:presLayoutVars>
      </dgm:prSet>
      <dgm:spPr/>
    </dgm:pt>
    <dgm:pt modelId="{7B579926-2BEB-43B6-8E88-3C10F2FE8962}" type="pres">
      <dgm:prSet presAssocID="{E2825C4B-1703-4098-94E9-9321A19D707C}" presName="rootConnector" presStyleLbl="node3" presStyleIdx="0" presStyleCnt="26"/>
      <dgm:spPr/>
    </dgm:pt>
    <dgm:pt modelId="{A706669B-1267-4BB6-9322-2741A9AC9150}" type="pres">
      <dgm:prSet presAssocID="{E2825C4B-1703-4098-94E9-9321A19D707C}" presName="hierChild4" presStyleCnt="0"/>
      <dgm:spPr/>
    </dgm:pt>
    <dgm:pt modelId="{88E498B8-6840-429F-BE26-168783C1BDB9}" type="pres">
      <dgm:prSet presAssocID="{E2825C4B-1703-4098-94E9-9321A19D707C}" presName="hierChild5" presStyleCnt="0"/>
      <dgm:spPr/>
    </dgm:pt>
    <dgm:pt modelId="{671C5626-202F-47B5-A4DE-24C3BA4AB46C}" type="pres">
      <dgm:prSet presAssocID="{28AFBA77-3DE3-43BE-89BF-A1F17637A6BF}" presName="Name37" presStyleLbl="parChTrans1D3" presStyleIdx="1" presStyleCnt="26"/>
      <dgm:spPr/>
    </dgm:pt>
    <dgm:pt modelId="{23E659ED-FC68-420D-AB9D-90ABFDDBACBF}" type="pres">
      <dgm:prSet presAssocID="{8FA0D791-8E78-41D3-B3DA-DC264CEF3630}" presName="hierRoot2" presStyleCnt="0">
        <dgm:presLayoutVars>
          <dgm:hierBranch val="init"/>
        </dgm:presLayoutVars>
      </dgm:prSet>
      <dgm:spPr/>
    </dgm:pt>
    <dgm:pt modelId="{69A78986-F253-46DE-870B-DEDC8EC65C49}" type="pres">
      <dgm:prSet presAssocID="{8FA0D791-8E78-41D3-B3DA-DC264CEF3630}" presName="rootComposite" presStyleCnt="0"/>
      <dgm:spPr/>
    </dgm:pt>
    <dgm:pt modelId="{A08B413F-144D-40D6-93E9-6DEAC99424FE}" type="pres">
      <dgm:prSet presAssocID="{8FA0D791-8E78-41D3-B3DA-DC264CEF3630}" presName="rootText" presStyleLbl="node3" presStyleIdx="1" presStyleCnt="26" custScaleX="149569">
        <dgm:presLayoutVars>
          <dgm:chPref val="3"/>
        </dgm:presLayoutVars>
      </dgm:prSet>
      <dgm:spPr/>
    </dgm:pt>
    <dgm:pt modelId="{1D461F49-6D91-497C-BC07-BD3603665526}" type="pres">
      <dgm:prSet presAssocID="{8FA0D791-8E78-41D3-B3DA-DC264CEF3630}" presName="rootConnector" presStyleLbl="node3" presStyleIdx="1" presStyleCnt="26"/>
      <dgm:spPr/>
    </dgm:pt>
    <dgm:pt modelId="{553159C2-6627-4856-B2BC-B4D2F680346C}" type="pres">
      <dgm:prSet presAssocID="{8FA0D791-8E78-41D3-B3DA-DC264CEF3630}" presName="hierChild4" presStyleCnt="0"/>
      <dgm:spPr/>
    </dgm:pt>
    <dgm:pt modelId="{3F0DB630-0FC2-4364-AEDC-091261F53B51}" type="pres">
      <dgm:prSet presAssocID="{8FA0D791-8E78-41D3-B3DA-DC264CEF3630}" presName="hierChild5" presStyleCnt="0"/>
      <dgm:spPr/>
    </dgm:pt>
    <dgm:pt modelId="{7488D0DF-DB24-4457-ACAC-58FFD8C5BD0A}" type="pres">
      <dgm:prSet presAssocID="{3FDA69DD-2C05-4A73-BBB2-106D52453BBE}" presName="Name37" presStyleLbl="parChTrans1D3" presStyleIdx="2" presStyleCnt="26"/>
      <dgm:spPr/>
    </dgm:pt>
    <dgm:pt modelId="{F91E5693-B4D0-4279-B03D-8C25CEDEBF79}" type="pres">
      <dgm:prSet presAssocID="{AA645C3D-3359-4579-BD37-D1D04E310390}" presName="hierRoot2" presStyleCnt="0">
        <dgm:presLayoutVars>
          <dgm:hierBranch val="init"/>
        </dgm:presLayoutVars>
      </dgm:prSet>
      <dgm:spPr/>
    </dgm:pt>
    <dgm:pt modelId="{3C48CD42-FCE3-44D8-850D-164D7A0C490B}" type="pres">
      <dgm:prSet presAssocID="{AA645C3D-3359-4579-BD37-D1D04E310390}" presName="rootComposite" presStyleCnt="0"/>
      <dgm:spPr/>
    </dgm:pt>
    <dgm:pt modelId="{8A14B878-D0C5-4710-A983-1BB9E94E3183}" type="pres">
      <dgm:prSet presAssocID="{AA645C3D-3359-4579-BD37-D1D04E310390}" presName="rootText" presStyleLbl="node3" presStyleIdx="2" presStyleCnt="26" custScaleX="144591">
        <dgm:presLayoutVars>
          <dgm:chPref val="3"/>
        </dgm:presLayoutVars>
      </dgm:prSet>
      <dgm:spPr/>
    </dgm:pt>
    <dgm:pt modelId="{BCC5E1DC-1ACD-4C5A-B8A3-73177A5CE698}" type="pres">
      <dgm:prSet presAssocID="{AA645C3D-3359-4579-BD37-D1D04E310390}" presName="rootConnector" presStyleLbl="node3" presStyleIdx="2" presStyleCnt="26"/>
      <dgm:spPr/>
    </dgm:pt>
    <dgm:pt modelId="{6F0BAF1A-E766-4AB7-950C-E714A96E7F21}" type="pres">
      <dgm:prSet presAssocID="{AA645C3D-3359-4579-BD37-D1D04E310390}" presName="hierChild4" presStyleCnt="0"/>
      <dgm:spPr/>
    </dgm:pt>
    <dgm:pt modelId="{7BEDBDA5-732C-4B2A-81F7-61AF5393183C}" type="pres">
      <dgm:prSet presAssocID="{AA645C3D-3359-4579-BD37-D1D04E310390}" presName="hierChild5" presStyleCnt="0"/>
      <dgm:spPr/>
    </dgm:pt>
    <dgm:pt modelId="{F972A898-6ECC-4163-9E05-42E1601336EC}" type="pres">
      <dgm:prSet presAssocID="{EA476EDD-5BF8-4349-BFFF-062CB6EBE089}" presName="Name37" presStyleLbl="parChTrans1D3" presStyleIdx="3" presStyleCnt="26"/>
      <dgm:spPr/>
    </dgm:pt>
    <dgm:pt modelId="{1659F63B-9D4D-4B1B-88C7-112EE0617157}" type="pres">
      <dgm:prSet presAssocID="{052C4968-77F5-4363-9C76-B213A02E9E67}" presName="hierRoot2" presStyleCnt="0">
        <dgm:presLayoutVars>
          <dgm:hierBranch val="init"/>
        </dgm:presLayoutVars>
      </dgm:prSet>
      <dgm:spPr/>
    </dgm:pt>
    <dgm:pt modelId="{3C4BED26-D955-4866-9AB7-A3B99647702C}" type="pres">
      <dgm:prSet presAssocID="{052C4968-77F5-4363-9C76-B213A02E9E67}" presName="rootComposite" presStyleCnt="0"/>
      <dgm:spPr/>
    </dgm:pt>
    <dgm:pt modelId="{8DBE15A7-B0FA-4E94-9E5D-6C59CEB131FC}" type="pres">
      <dgm:prSet presAssocID="{052C4968-77F5-4363-9C76-B213A02E9E67}" presName="rootText" presStyleLbl="node3" presStyleIdx="3" presStyleCnt="26" custScaleX="154547">
        <dgm:presLayoutVars>
          <dgm:chPref val="3"/>
        </dgm:presLayoutVars>
      </dgm:prSet>
      <dgm:spPr/>
    </dgm:pt>
    <dgm:pt modelId="{FCED6272-E2FA-4A1B-8777-89D5853CC33B}" type="pres">
      <dgm:prSet presAssocID="{052C4968-77F5-4363-9C76-B213A02E9E67}" presName="rootConnector" presStyleLbl="node3" presStyleIdx="3" presStyleCnt="26"/>
      <dgm:spPr/>
    </dgm:pt>
    <dgm:pt modelId="{77C52FA7-88AC-40FF-AD79-14FBAD260D4D}" type="pres">
      <dgm:prSet presAssocID="{052C4968-77F5-4363-9C76-B213A02E9E67}" presName="hierChild4" presStyleCnt="0"/>
      <dgm:spPr/>
    </dgm:pt>
    <dgm:pt modelId="{CB48DA0A-45E6-431E-AFFF-06A3D8D3B20E}" type="pres">
      <dgm:prSet presAssocID="{052C4968-77F5-4363-9C76-B213A02E9E67}" presName="hierChild5" presStyleCnt="0"/>
      <dgm:spPr/>
    </dgm:pt>
    <dgm:pt modelId="{8B9E869F-2F6D-42EB-9208-76BD526D8AB1}" type="pres">
      <dgm:prSet presAssocID="{E3F27A3F-2BCB-47D5-AB31-E1A79756497F}" presName="Name37" presStyleLbl="parChTrans1D3" presStyleIdx="4" presStyleCnt="26"/>
      <dgm:spPr/>
    </dgm:pt>
    <dgm:pt modelId="{1A986A61-D765-4CCE-B242-FA7C8A3649EC}" type="pres">
      <dgm:prSet presAssocID="{F156DE73-DA29-416F-882A-AD1DE85FEE9B}" presName="hierRoot2" presStyleCnt="0">
        <dgm:presLayoutVars>
          <dgm:hierBranch val="init"/>
        </dgm:presLayoutVars>
      </dgm:prSet>
      <dgm:spPr/>
    </dgm:pt>
    <dgm:pt modelId="{B7BC68A4-AF1C-4BAE-BFD7-F1AB789D3FDB}" type="pres">
      <dgm:prSet presAssocID="{F156DE73-DA29-416F-882A-AD1DE85FEE9B}" presName="rootComposite" presStyleCnt="0"/>
      <dgm:spPr/>
    </dgm:pt>
    <dgm:pt modelId="{8134011F-E94B-4EE2-B66D-2FC8B5FB1C0C}" type="pres">
      <dgm:prSet presAssocID="{F156DE73-DA29-416F-882A-AD1DE85FEE9B}" presName="rootText" presStyleLbl="node3" presStyleIdx="4" presStyleCnt="26" custScaleX="148721" custScaleY="220009">
        <dgm:presLayoutVars>
          <dgm:chPref val="3"/>
        </dgm:presLayoutVars>
      </dgm:prSet>
      <dgm:spPr/>
    </dgm:pt>
    <dgm:pt modelId="{33B14088-8C01-4E3A-B5EB-04A4A6718849}" type="pres">
      <dgm:prSet presAssocID="{F156DE73-DA29-416F-882A-AD1DE85FEE9B}" presName="rootConnector" presStyleLbl="node3" presStyleIdx="4" presStyleCnt="26"/>
      <dgm:spPr/>
    </dgm:pt>
    <dgm:pt modelId="{98FC5CC7-946E-43BD-9A9C-55A4C78ACC21}" type="pres">
      <dgm:prSet presAssocID="{F156DE73-DA29-416F-882A-AD1DE85FEE9B}" presName="hierChild4" presStyleCnt="0"/>
      <dgm:spPr/>
    </dgm:pt>
    <dgm:pt modelId="{9DCEC2BF-3FDE-44D1-947C-EF5C9B0E2FAE}" type="pres">
      <dgm:prSet presAssocID="{F156DE73-DA29-416F-882A-AD1DE85FEE9B}" presName="hierChild5" presStyleCnt="0"/>
      <dgm:spPr/>
    </dgm:pt>
    <dgm:pt modelId="{A0BE5794-E331-42BC-885C-6DDFDFCA8F64}" type="pres">
      <dgm:prSet presAssocID="{F8A7366C-C21A-4A95-A49D-80DEBF6D8EEA}" presName="Name37" presStyleLbl="parChTrans1D3" presStyleIdx="5" presStyleCnt="26"/>
      <dgm:spPr/>
    </dgm:pt>
    <dgm:pt modelId="{CA774F07-651C-4A19-8979-8B28FC0E460F}" type="pres">
      <dgm:prSet presAssocID="{65CDCEF2-4DCF-455C-BC02-190055143071}" presName="hierRoot2" presStyleCnt="0">
        <dgm:presLayoutVars>
          <dgm:hierBranch val="init"/>
        </dgm:presLayoutVars>
      </dgm:prSet>
      <dgm:spPr/>
    </dgm:pt>
    <dgm:pt modelId="{5A7F6822-1D2A-47DF-A360-5F53A0F63FE1}" type="pres">
      <dgm:prSet presAssocID="{65CDCEF2-4DCF-455C-BC02-190055143071}" presName="rootComposite" presStyleCnt="0"/>
      <dgm:spPr/>
    </dgm:pt>
    <dgm:pt modelId="{4C67251B-5194-4504-9631-16A9E1038B9A}" type="pres">
      <dgm:prSet presAssocID="{65CDCEF2-4DCF-455C-BC02-190055143071}" presName="rootText" presStyleLbl="node3" presStyleIdx="5" presStyleCnt="26" custScaleX="154018">
        <dgm:presLayoutVars>
          <dgm:chPref val="3"/>
        </dgm:presLayoutVars>
      </dgm:prSet>
      <dgm:spPr/>
    </dgm:pt>
    <dgm:pt modelId="{3EAFFCA0-10C0-492C-A716-2BCDAD93D0E6}" type="pres">
      <dgm:prSet presAssocID="{65CDCEF2-4DCF-455C-BC02-190055143071}" presName="rootConnector" presStyleLbl="node3" presStyleIdx="5" presStyleCnt="26"/>
      <dgm:spPr/>
    </dgm:pt>
    <dgm:pt modelId="{74DE8545-812E-4F1B-90D5-8E9E3DDC877A}" type="pres">
      <dgm:prSet presAssocID="{65CDCEF2-4DCF-455C-BC02-190055143071}" presName="hierChild4" presStyleCnt="0"/>
      <dgm:spPr/>
    </dgm:pt>
    <dgm:pt modelId="{6E4BE92D-D945-4326-ABF0-DB7C26F7DD45}" type="pres">
      <dgm:prSet presAssocID="{65CDCEF2-4DCF-455C-BC02-190055143071}" presName="hierChild5" presStyleCnt="0"/>
      <dgm:spPr/>
    </dgm:pt>
    <dgm:pt modelId="{C6F603EF-0C1E-42C8-8ACC-6D70D15D0438}" type="pres">
      <dgm:prSet presAssocID="{126EC4DB-1D13-44D4-87CB-E8D0892D1D89}" presName="Name37" presStyleLbl="parChTrans1D3" presStyleIdx="6" presStyleCnt="26"/>
      <dgm:spPr/>
    </dgm:pt>
    <dgm:pt modelId="{265603D4-F1CD-42A3-9FE0-609AC809CCC4}" type="pres">
      <dgm:prSet presAssocID="{5924DFC9-DA36-43A4-9801-E0039CFAC3F6}" presName="hierRoot2" presStyleCnt="0">
        <dgm:presLayoutVars>
          <dgm:hierBranch val="init"/>
        </dgm:presLayoutVars>
      </dgm:prSet>
      <dgm:spPr/>
    </dgm:pt>
    <dgm:pt modelId="{B1504039-A29F-4DA9-BA3E-4E7A28F16471}" type="pres">
      <dgm:prSet presAssocID="{5924DFC9-DA36-43A4-9801-E0039CFAC3F6}" presName="rootComposite" presStyleCnt="0"/>
      <dgm:spPr/>
    </dgm:pt>
    <dgm:pt modelId="{0DAE3F8C-EAD8-4FFD-88A3-0A3456464CFD}" type="pres">
      <dgm:prSet presAssocID="{5924DFC9-DA36-43A4-9801-E0039CFAC3F6}" presName="rootText" presStyleLbl="node3" presStyleIdx="6" presStyleCnt="26" custScaleX="148721">
        <dgm:presLayoutVars>
          <dgm:chPref val="3"/>
        </dgm:presLayoutVars>
      </dgm:prSet>
      <dgm:spPr/>
    </dgm:pt>
    <dgm:pt modelId="{EB26ACFC-BB4B-4DED-9211-345E7E7A64A2}" type="pres">
      <dgm:prSet presAssocID="{5924DFC9-DA36-43A4-9801-E0039CFAC3F6}" presName="rootConnector" presStyleLbl="node3" presStyleIdx="6" presStyleCnt="26"/>
      <dgm:spPr/>
    </dgm:pt>
    <dgm:pt modelId="{65347232-18EE-444B-B204-E30FAC968EDE}" type="pres">
      <dgm:prSet presAssocID="{5924DFC9-DA36-43A4-9801-E0039CFAC3F6}" presName="hierChild4" presStyleCnt="0"/>
      <dgm:spPr/>
    </dgm:pt>
    <dgm:pt modelId="{6CFBB5EF-DEB9-45CA-918E-EEB8BEBD2560}" type="pres">
      <dgm:prSet presAssocID="{5924DFC9-DA36-43A4-9801-E0039CFAC3F6}" presName="hierChild5" presStyleCnt="0"/>
      <dgm:spPr/>
    </dgm:pt>
    <dgm:pt modelId="{FE0D5A46-4E89-44E6-AA2E-0269AE705974}" type="pres">
      <dgm:prSet presAssocID="{49FC8985-FF89-4C47-8D5B-CEA65724E059}" presName="Name37" presStyleLbl="parChTrans1D3" presStyleIdx="7" presStyleCnt="26"/>
      <dgm:spPr/>
    </dgm:pt>
    <dgm:pt modelId="{044FFBB5-5FFA-44BF-880F-B251383776CA}" type="pres">
      <dgm:prSet presAssocID="{C159AAF2-DB80-4BA7-9DC5-471E8046D6CB}" presName="hierRoot2" presStyleCnt="0">
        <dgm:presLayoutVars>
          <dgm:hierBranch val="init"/>
        </dgm:presLayoutVars>
      </dgm:prSet>
      <dgm:spPr/>
    </dgm:pt>
    <dgm:pt modelId="{3C1F5C86-847B-49F2-933E-5E81DCC52818}" type="pres">
      <dgm:prSet presAssocID="{C159AAF2-DB80-4BA7-9DC5-471E8046D6CB}" presName="rootComposite" presStyleCnt="0"/>
      <dgm:spPr/>
    </dgm:pt>
    <dgm:pt modelId="{964A1025-0E27-4B0A-9778-43FFCEB6CD28}" type="pres">
      <dgm:prSet presAssocID="{C159AAF2-DB80-4BA7-9DC5-471E8046D6CB}" presName="rootText" presStyleLbl="node3" presStyleIdx="7" presStyleCnt="26" custScaleX="148721">
        <dgm:presLayoutVars>
          <dgm:chPref val="3"/>
        </dgm:presLayoutVars>
      </dgm:prSet>
      <dgm:spPr/>
    </dgm:pt>
    <dgm:pt modelId="{1B188E00-A96D-4DB3-A7B5-6040948D1A3D}" type="pres">
      <dgm:prSet presAssocID="{C159AAF2-DB80-4BA7-9DC5-471E8046D6CB}" presName="rootConnector" presStyleLbl="node3" presStyleIdx="7" presStyleCnt="26"/>
      <dgm:spPr/>
    </dgm:pt>
    <dgm:pt modelId="{E0D98F50-56E1-48E0-AD5C-5C8F9B85FD11}" type="pres">
      <dgm:prSet presAssocID="{C159AAF2-DB80-4BA7-9DC5-471E8046D6CB}" presName="hierChild4" presStyleCnt="0"/>
      <dgm:spPr/>
    </dgm:pt>
    <dgm:pt modelId="{C82D301E-5D3A-4054-BCFD-4AC26EA0EBB4}" type="pres">
      <dgm:prSet presAssocID="{C159AAF2-DB80-4BA7-9DC5-471E8046D6CB}" presName="hierChild5" presStyleCnt="0"/>
      <dgm:spPr/>
    </dgm:pt>
    <dgm:pt modelId="{76371CA1-D56E-4514-B913-3E89B7E67DB3}" type="pres">
      <dgm:prSet presAssocID="{2CAB253B-7411-49E6-BB45-F46B1136B8DC}" presName="Name37" presStyleLbl="parChTrans1D3" presStyleIdx="8" presStyleCnt="26"/>
      <dgm:spPr/>
    </dgm:pt>
    <dgm:pt modelId="{AA5AE0F3-DBC3-4532-87B8-7A4E411B0F77}" type="pres">
      <dgm:prSet presAssocID="{7CCB95BB-DB84-49C7-99E4-C89DFB692666}" presName="hierRoot2" presStyleCnt="0">
        <dgm:presLayoutVars>
          <dgm:hierBranch val="init"/>
        </dgm:presLayoutVars>
      </dgm:prSet>
      <dgm:spPr/>
    </dgm:pt>
    <dgm:pt modelId="{96D7FE7C-9C2B-4170-A203-BF4FD082D762}" type="pres">
      <dgm:prSet presAssocID="{7CCB95BB-DB84-49C7-99E4-C89DFB692666}" presName="rootComposite" presStyleCnt="0"/>
      <dgm:spPr/>
    </dgm:pt>
    <dgm:pt modelId="{66717604-4AE0-4995-A67C-40C5AE1EA595}" type="pres">
      <dgm:prSet presAssocID="{7CCB95BB-DB84-49C7-99E4-C89DFB692666}" presName="rootText" presStyleLbl="node3" presStyleIdx="8" presStyleCnt="26" custScaleX="148721">
        <dgm:presLayoutVars>
          <dgm:chPref val="3"/>
        </dgm:presLayoutVars>
      </dgm:prSet>
      <dgm:spPr/>
    </dgm:pt>
    <dgm:pt modelId="{CD5F7358-7625-4E22-88AD-582E371FB185}" type="pres">
      <dgm:prSet presAssocID="{7CCB95BB-DB84-49C7-99E4-C89DFB692666}" presName="rootConnector" presStyleLbl="node3" presStyleIdx="8" presStyleCnt="26"/>
      <dgm:spPr/>
    </dgm:pt>
    <dgm:pt modelId="{91A6787C-1C55-48F3-BCD1-9B7DF7CD6532}" type="pres">
      <dgm:prSet presAssocID="{7CCB95BB-DB84-49C7-99E4-C89DFB692666}" presName="hierChild4" presStyleCnt="0"/>
      <dgm:spPr/>
    </dgm:pt>
    <dgm:pt modelId="{BF88B7BC-A318-43E8-8402-2CB42D8C7222}" type="pres">
      <dgm:prSet presAssocID="{7CCB95BB-DB84-49C7-99E4-C89DFB692666}" presName="hierChild5" presStyleCnt="0"/>
      <dgm:spPr/>
    </dgm:pt>
    <dgm:pt modelId="{90EBAC15-9764-40CE-A1E1-86BFD3DA7EDE}" type="pres">
      <dgm:prSet presAssocID="{9A7E656A-F829-45DD-B0FE-3C4C0ABAF1FC}" presName="Name37" presStyleLbl="parChTrans1D3" presStyleIdx="9" presStyleCnt="26"/>
      <dgm:spPr/>
    </dgm:pt>
    <dgm:pt modelId="{C11B38EF-D72A-4898-AFD1-83695A647ECF}" type="pres">
      <dgm:prSet presAssocID="{85414D85-C649-4E36-BF98-F5A5E94FC6AF}" presName="hierRoot2" presStyleCnt="0">
        <dgm:presLayoutVars>
          <dgm:hierBranch val="init"/>
        </dgm:presLayoutVars>
      </dgm:prSet>
      <dgm:spPr/>
    </dgm:pt>
    <dgm:pt modelId="{29EB6A44-A5DE-45A8-933A-DCFC94D9BBF7}" type="pres">
      <dgm:prSet presAssocID="{85414D85-C649-4E36-BF98-F5A5E94FC6AF}" presName="rootComposite" presStyleCnt="0"/>
      <dgm:spPr/>
    </dgm:pt>
    <dgm:pt modelId="{BD51BA9D-4A73-4C40-8053-D404BAF3C9E3}" type="pres">
      <dgm:prSet presAssocID="{85414D85-C649-4E36-BF98-F5A5E94FC6AF}" presName="rootText" presStyleLbl="node3" presStyleIdx="9" presStyleCnt="26" custScaleX="152322">
        <dgm:presLayoutVars>
          <dgm:chPref val="3"/>
        </dgm:presLayoutVars>
      </dgm:prSet>
      <dgm:spPr/>
    </dgm:pt>
    <dgm:pt modelId="{028C6183-90C2-4C7D-A85E-BD06F52B2C4C}" type="pres">
      <dgm:prSet presAssocID="{85414D85-C649-4E36-BF98-F5A5E94FC6AF}" presName="rootConnector" presStyleLbl="node3" presStyleIdx="9" presStyleCnt="26"/>
      <dgm:spPr/>
    </dgm:pt>
    <dgm:pt modelId="{5A9C1064-3789-453B-A585-B363AF8880A8}" type="pres">
      <dgm:prSet presAssocID="{85414D85-C649-4E36-BF98-F5A5E94FC6AF}" presName="hierChild4" presStyleCnt="0"/>
      <dgm:spPr/>
    </dgm:pt>
    <dgm:pt modelId="{FBAA910D-6EAA-4479-A53E-910FFE4B0B56}" type="pres">
      <dgm:prSet presAssocID="{85414D85-C649-4E36-BF98-F5A5E94FC6AF}" presName="hierChild5" presStyleCnt="0"/>
      <dgm:spPr/>
    </dgm:pt>
    <dgm:pt modelId="{F3943534-7935-4557-A8AE-652D40C173C8}" type="pres">
      <dgm:prSet presAssocID="{EE994213-A1F1-45C1-933B-725E48FA6010}" presName="hierChild5" presStyleCnt="0"/>
      <dgm:spPr/>
    </dgm:pt>
    <dgm:pt modelId="{DE67EF7B-2536-46D7-95B3-57E2DCE5BD23}" type="pres">
      <dgm:prSet presAssocID="{E850A602-CB50-4093-82C2-02036E9CB927}" presName="Name37" presStyleLbl="parChTrans1D2" presStyleIdx="1" presStyleCnt="6"/>
      <dgm:spPr/>
    </dgm:pt>
    <dgm:pt modelId="{A8AEAA0B-1FC5-411B-93B0-E560468ADB3C}" type="pres">
      <dgm:prSet presAssocID="{9A1C438D-FD12-454C-9610-FE492D544FCA}" presName="hierRoot2" presStyleCnt="0">
        <dgm:presLayoutVars>
          <dgm:hierBranch val="init"/>
        </dgm:presLayoutVars>
      </dgm:prSet>
      <dgm:spPr/>
    </dgm:pt>
    <dgm:pt modelId="{B33D7DB4-6EB6-4FCB-BEC8-B9DFA7461F1F}" type="pres">
      <dgm:prSet presAssocID="{9A1C438D-FD12-454C-9610-FE492D544FCA}" presName="rootComposite" presStyleCnt="0"/>
      <dgm:spPr/>
    </dgm:pt>
    <dgm:pt modelId="{86D72728-D91E-4444-9F99-1B1B85E72171}" type="pres">
      <dgm:prSet presAssocID="{9A1C438D-FD12-454C-9610-FE492D544FCA}" presName="rootText" presStyleLbl="node2" presStyleIdx="1" presStyleCnt="6">
        <dgm:presLayoutVars>
          <dgm:chPref val="3"/>
        </dgm:presLayoutVars>
      </dgm:prSet>
      <dgm:spPr/>
    </dgm:pt>
    <dgm:pt modelId="{BA4570BF-F819-4D15-8DF0-BD03564771C2}" type="pres">
      <dgm:prSet presAssocID="{9A1C438D-FD12-454C-9610-FE492D544FCA}" presName="rootConnector" presStyleLbl="node2" presStyleIdx="1" presStyleCnt="6"/>
      <dgm:spPr/>
    </dgm:pt>
    <dgm:pt modelId="{3E3E0458-085C-4BF9-AB6C-8C764F68E2DD}" type="pres">
      <dgm:prSet presAssocID="{9A1C438D-FD12-454C-9610-FE492D544FCA}" presName="hierChild4" presStyleCnt="0"/>
      <dgm:spPr/>
    </dgm:pt>
    <dgm:pt modelId="{4D056519-02FB-4BDA-8A59-3C5F1D4C27CF}" type="pres">
      <dgm:prSet presAssocID="{5D67FD88-1E1F-4FFB-8FF3-8FD3CCA3B777}" presName="Name37" presStyleLbl="parChTrans1D3" presStyleIdx="10" presStyleCnt="26"/>
      <dgm:spPr/>
    </dgm:pt>
    <dgm:pt modelId="{1899C8BF-2566-43BF-A42F-13F8CEA65E31}" type="pres">
      <dgm:prSet presAssocID="{5BB4B076-E66D-4DD0-84CB-69CF5B0EE9E6}" presName="hierRoot2" presStyleCnt="0">
        <dgm:presLayoutVars>
          <dgm:hierBranch val="init"/>
        </dgm:presLayoutVars>
      </dgm:prSet>
      <dgm:spPr/>
    </dgm:pt>
    <dgm:pt modelId="{A65D399B-C323-47F0-A0A5-2620AC45A598}" type="pres">
      <dgm:prSet presAssocID="{5BB4B076-E66D-4DD0-84CB-69CF5B0EE9E6}" presName="rootComposite" presStyleCnt="0"/>
      <dgm:spPr/>
    </dgm:pt>
    <dgm:pt modelId="{EF0B660E-8620-4A08-BCDB-B1A0CD286103}" type="pres">
      <dgm:prSet presAssocID="{5BB4B076-E66D-4DD0-84CB-69CF5B0EE9E6}" presName="rootText" presStyleLbl="node3" presStyleIdx="10" presStyleCnt="26" custScaleX="146406" custScaleY="171959">
        <dgm:presLayoutVars>
          <dgm:chPref val="3"/>
        </dgm:presLayoutVars>
      </dgm:prSet>
      <dgm:spPr/>
    </dgm:pt>
    <dgm:pt modelId="{BA86E276-992E-4A05-9024-E898B6314A52}" type="pres">
      <dgm:prSet presAssocID="{5BB4B076-E66D-4DD0-84CB-69CF5B0EE9E6}" presName="rootConnector" presStyleLbl="node3" presStyleIdx="10" presStyleCnt="26"/>
      <dgm:spPr/>
    </dgm:pt>
    <dgm:pt modelId="{6D513FD8-DDD3-4946-AD5D-247A65EACA93}" type="pres">
      <dgm:prSet presAssocID="{5BB4B076-E66D-4DD0-84CB-69CF5B0EE9E6}" presName="hierChild4" presStyleCnt="0"/>
      <dgm:spPr/>
    </dgm:pt>
    <dgm:pt modelId="{9DCD4061-3932-48B1-80FC-583D5B681346}" type="pres">
      <dgm:prSet presAssocID="{5BB4B076-E66D-4DD0-84CB-69CF5B0EE9E6}" presName="hierChild5" presStyleCnt="0"/>
      <dgm:spPr/>
    </dgm:pt>
    <dgm:pt modelId="{C98A750B-EFFA-43C6-8431-4D093CB91A6F}" type="pres">
      <dgm:prSet presAssocID="{E1944D97-97C0-47C4-A086-BE9184052CEC}" presName="Name37" presStyleLbl="parChTrans1D3" presStyleIdx="11" presStyleCnt="26"/>
      <dgm:spPr/>
    </dgm:pt>
    <dgm:pt modelId="{6961805A-3CDD-482D-AE22-F2EBE30318DC}" type="pres">
      <dgm:prSet presAssocID="{0BCF4F62-FDCD-4D82-8883-83541B0DA51C}" presName="hierRoot2" presStyleCnt="0">
        <dgm:presLayoutVars>
          <dgm:hierBranch val="init"/>
        </dgm:presLayoutVars>
      </dgm:prSet>
      <dgm:spPr/>
    </dgm:pt>
    <dgm:pt modelId="{9BB08C2C-D77E-4599-B36A-ABD3653B7FF1}" type="pres">
      <dgm:prSet presAssocID="{0BCF4F62-FDCD-4D82-8883-83541B0DA51C}" presName="rootComposite" presStyleCnt="0"/>
      <dgm:spPr/>
    </dgm:pt>
    <dgm:pt modelId="{5B6874E1-4D85-4A76-BA4C-7C5E41AE20C6}" type="pres">
      <dgm:prSet presAssocID="{0BCF4F62-FDCD-4D82-8883-83541B0DA51C}" presName="rootText" presStyleLbl="node3" presStyleIdx="11" presStyleCnt="26" custScaleX="156720" custScaleY="179552">
        <dgm:presLayoutVars>
          <dgm:chPref val="3"/>
        </dgm:presLayoutVars>
      </dgm:prSet>
      <dgm:spPr/>
    </dgm:pt>
    <dgm:pt modelId="{F5D7C949-082C-4B64-BD7B-247BF60D1907}" type="pres">
      <dgm:prSet presAssocID="{0BCF4F62-FDCD-4D82-8883-83541B0DA51C}" presName="rootConnector" presStyleLbl="node3" presStyleIdx="11" presStyleCnt="26"/>
      <dgm:spPr/>
    </dgm:pt>
    <dgm:pt modelId="{1BE067B6-D571-4280-BA17-E64717F8CE03}" type="pres">
      <dgm:prSet presAssocID="{0BCF4F62-FDCD-4D82-8883-83541B0DA51C}" presName="hierChild4" presStyleCnt="0"/>
      <dgm:spPr/>
    </dgm:pt>
    <dgm:pt modelId="{95C1E466-A9BB-42A1-B558-0504BBCC2A51}" type="pres">
      <dgm:prSet presAssocID="{0BCF4F62-FDCD-4D82-8883-83541B0DA51C}" presName="hierChild5" presStyleCnt="0"/>
      <dgm:spPr/>
    </dgm:pt>
    <dgm:pt modelId="{27194EC8-3518-4C54-A378-C0B7E9CACC13}" type="pres">
      <dgm:prSet presAssocID="{02772F2C-4A79-4E2E-BB48-849C977A00ED}" presName="Name37" presStyleLbl="parChTrans1D3" presStyleIdx="12" presStyleCnt="26"/>
      <dgm:spPr/>
    </dgm:pt>
    <dgm:pt modelId="{88554C66-31BD-4EE2-BD88-6747368F5745}" type="pres">
      <dgm:prSet presAssocID="{EC67165C-CC2B-4EFC-A9BE-41B58ACCA95C}" presName="hierRoot2" presStyleCnt="0">
        <dgm:presLayoutVars>
          <dgm:hierBranch val="init"/>
        </dgm:presLayoutVars>
      </dgm:prSet>
      <dgm:spPr/>
    </dgm:pt>
    <dgm:pt modelId="{8ACB7252-DE33-44C0-AED8-DFE0E365F6D9}" type="pres">
      <dgm:prSet presAssocID="{EC67165C-CC2B-4EFC-A9BE-41B58ACCA95C}" presName="rootComposite" presStyleCnt="0"/>
      <dgm:spPr/>
    </dgm:pt>
    <dgm:pt modelId="{1E3E0BFC-8CD2-47E6-A1FF-A3133B13F2CD}" type="pres">
      <dgm:prSet presAssocID="{EC67165C-CC2B-4EFC-A9BE-41B58ACCA95C}" presName="rootText" presStyleLbl="node3" presStyleIdx="12" presStyleCnt="26" custScaleX="158686" custScaleY="149496">
        <dgm:presLayoutVars>
          <dgm:chPref val="3"/>
        </dgm:presLayoutVars>
      </dgm:prSet>
      <dgm:spPr/>
    </dgm:pt>
    <dgm:pt modelId="{98531320-EA43-4A56-8930-F2E04D7B59FB}" type="pres">
      <dgm:prSet presAssocID="{EC67165C-CC2B-4EFC-A9BE-41B58ACCA95C}" presName="rootConnector" presStyleLbl="node3" presStyleIdx="12" presStyleCnt="26"/>
      <dgm:spPr/>
    </dgm:pt>
    <dgm:pt modelId="{DDD68FDB-59DF-4DB4-864A-B3FFE24BC3CE}" type="pres">
      <dgm:prSet presAssocID="{EC67165C-CC2B-4EFC-A9BE-41B58ACCA95C}" presName="hierChild4" presStyleCnt="0"/>
      <dgm:spPr/>
    </dgm:pt>
    <dgm:pt modelId="{27B231F3-B403-4886-A362-88A3E58A91D9}" type="pres">
      <dgm:prSet presAssocID="{EC67165C-CC2B-4EFC-A9BE-41B58ACCA95C}" presName="hierChild5" presStyleCnt="0"/>
      <dgm:spPr/>
    </dgm:pt>
    <dgm:pt modelId="{ADCFAAC7-5698-4C50-A276-27DE7B291ACE}" type="pres">
      <dgm:prSet presAssocID="{9A6067F3-ADFF-45F6-8990-C031E42972B1}" presName="Name37" presStyleLbl="parChTrans1D3" presStyleIdx="13" presStyleCnt="26"/>
      <dgm:spPr/>
    </dgm:pt>
    <dgm:pt modelId="{E31DEF31-A977-4B66-A4E0-2033D64BF8EC}" type="pres">
      <dgm:prSet presAssocID="{8DB22291-E6CE-44D7-AF91-9588F2AF6925}" presName="hierRoot2" presStyleCnt="0">
        <dgm:presLayoutVars>
          <dgm:hierBranch val="init"/>
        </dgm:presLayoutVars>
      </dgm:prSet>
      <dgm:spPr/>
    </dgm:pt>
    <dgm:pt modelId="{DCA0FBB1-F692-41E3-B370-978968351C5F}" type="pres">
      <dgm:prSet presAssocID="{8DB22291-E6CE-44D7-AF91-9588F2AF6925}" presName="rootComposite" presStyleCnt="0"/>
      <dgm:spPr/>
    </dgm:pt>
    <dgm:pt modelId="{5D41D45C-1413-4152-9A35-9FD0AEEC56AC}" type="pres">
      <dgm:prSet presAssocID="{8DB22291-E6CE-44D7-AF91-9588F2AF6925}" presName="rootText" presStyleLbl="node3" presStyleIdx="13" presStyleCnt="26" custScaleX="157209">
        <dgm:presLayoutVars>
          <dgm:chPref val="3"/>
        </dgm:presLayoutVars>
      </dgm:prSet>
      <dgm:spPr/>
    </dgm:pt>
    <dgm:pt modelId="{BFE6DAB5-B287-4DF6-B850-62D4F8C43940}" type="pres">
      <dgm:prSet presAssocID="{8DB22291-E6CE-44D7-AF91-9588F2AF6925}" presName="rootConnector" presStyleLbl="node3" presStyleIdx="13" presStyleCnt="26"/>
      <dgm:spPr/>
    </dgm:pt>
    <dgm:pt modelId="{3004660B-6EE6-4D88-87EA-B70B6B2B2139}" type="pres">
      <dgm:prSet presAssocID="{8DB22291-E6CE-44D7-AF91-9588F2AF6925}" presName="hierChild4" presStyleCnt="0"/>
      <dgm:spPr/>
    </dgm:pt>
    <dgm:pt modelId="{3F2548EF-7149-45C9-B113-22C474328A98}" type="pres">
      <dgm:prSet presAssocID="{8DB22291-E6CE-44D7-AF91-9588F2AF6925}" presName="hierChild5" presStyleCnt="0"/>
      <dgm:spPr/>
    </dgm:pt>
    <dgm:pt modelId="{BDBA43E6-0C7F-4CE7-91E2-27E5B9AF4D24}" type="pres">
      <dgm:prSet presAssocID="{9A1C438D-FD12-454C-9610-FE492D544FCA}" presName="hierChild5" presStyleCnt="0"/>
      <dgm:spPr/>
    </dgm:pt>
    <dgm:pt modelId="{0B46C434-DE9A-472C-B2CC-F03B67637529}" type="pres">
      <dgm:prSet presAssocID="{8E25DE61-A195-4584-8A4B-99281406B803}" presName="Name37" presStyleLbl="parChTrans1D2" presStyleIdx="2" presStyleCnt="6"/>
      <dgm:spPr/>
    </dgm:pt>
    <dgm:pt modelId="{617C0701-23B3-4C51-AC21-9CBD510519F8}" type="pres">
      <dgm:prSet presAssocID="{69211539-6850-46C0-A82C-629F1E48E1F0}" presName="hierRoot2" presStyleCnt="0">
        <dgm:presLayoutVars>
          <dgm:hierBranch val="init"/>
        </dgm:presLayoutVars>
      </dgm:prSet>
      <dgm:spPr/>
    </dgm:pt>
    <dgm:pt modelId="{CA2852EC-10AB-4253-81E0-2877917F2DD7}" type="pres">
      <dgm:prSet presAssocID="{69211539-6850-46C0-A82C-629F1E48E1F0}" presName="rootComposite" presStyleCnt="0"/>
      <dgm:spPr/>
    </dgm:pt>
    <dgm:pt modelId="{B1753813-3CFE-43C1-A05F-60F1B75B8906}" type="pres">
      <dgm:prSet presAssocID="{69211539-6850-46C0-A82C-629F1E48E1F0}" presName="rootText" presStyleLbl="node2" presStyleIdx="2" presStyleCnt="6">
        <dgm:presLayoutVars>
          <dgm:chPref val="3"/>
        </dgm:presLayoutVars>
      </dgm:prSet>
      <dgm:spPr/>
    </dgm:pt>
    <dgm:pt modelId="{4504EE29-B617-4226-A307-E29D60CD525B}" type="pres">
      <dgm:prSet presAssocID="{69211539-6850-46C0-A82C-629F1E48E1F0}" presName="rootConnector" presStyleLbl="node2" presStyleIdx="2" presStyleCnt="6"/>
      <dgm:spPr/>
    </dgm:pt>
    <dgm:pt modelId="{C037EF57-93F4-47D0-A04E-E704939AEC32}" type="pres">
      <dgm:prSet presAssocID="{69211539-6850-46C0-A82C-629F1E48E1F0}" presName="hierChild4" presStyleCnt="0"/>
      <dgm:spPr/>
    </dgm:pt>
    <dgm:pt modelId="{277B2755-A52F-42E6-B0D7-E09B21AEB00C}" type="pres">
      <dgm:prSet presAssocID="{0CF44221-5AE8-4492-AC85-92AA580BA0AC}" presName="Name37" presStyleLbl="parChTrans1D3" presStyleIdx="14" presStyleCnt="26"/>
      <dgm:spPr/>
    </dgm:pt>
    <dgm:pt modelId="{03E8167A-E980-438A-8162-2B9654D262E9}" type="pres">
      <dgm:prSet presAssocID="{C6A08737-28B6-4F48-9D97-E798E70305EB}" presName="hierRoot2" presStyleCnt="0">
        <dgm:presLayoutVars>
          <dgm:hierBranch val="init"/>
        </dgm:presLayoutVars>
      </dgm:prSet>
      <dgm:spPr/>
    </dgm:pt>
    <dgm:pt modelId="{C5A6A0AC-B50E-4284-92D3-81768B478421}" type="pres">
      <dgm:prSet presAssocID="{C6A08737-28B6-4F48-9D97-E798E70305EB}" presName="rootComposite" presStyleCnt="0"/>
      <dgm:spPr/>
    </dgm:pt>
    <dgm:pt modelId="{4BB05B29-DAC1-4FEB-A66E-ADB480B424D2}" type="pres">
      <dgm:prSet presAssocID="{C6A08737-28B6-4F48-9D97-E798E70305EB}" presName="rootText" presStyleLbl="node3" presStyleIdx="14" presStyleCnt="26" custScaleX="153413" custScaleY="159516">
        <dgm:presLayoutVars>
          <dgm:chPref val="3"/>
        </dgm:presLayoutVars>
      </dgm:prSet>
      <dgm:spPr/>
    </dgm:pt>
    <dgm:pt modelId="{135D9F67-A914-412D-8E1A-D9A06429F510}" type="pres">
      <dgm:prSet presAssocID="{C6A08737-28B6-4F48-9D97-E798E70305EB}" presName="rootConnector" presStyleLbl="node3" presStyleIdx="14" presStyleCnt="26"/>
      <dgm:spPr/>
    </dgm:pt>
    <dgm:pt modelId="{73F07EDF-B898-489D-A057-455EEF8E1416}" type="pres">
      <dgm:prSet presAssocID="{C6A08737-28B6-4F48-9D97-E798E70305EB}" presName="hierChild4" presStyleCnt="0"/>
      <dgm:spPr/>
    </dgm:pt>
    <dgm:pt modelId="{21F26CD0-AA10-4F5E-86D5-96E1CD1A7946}" type="pres">
      <dgm:prSet presAssocID="{C6A08737-28B6-4F48-9D97-E798E70305EB}" presName="hierChild5" presStyleCnt="0"/>
      <dgm:spPr/>
    </dgm:pt>
    <dgm:pt modelId="{7156A336-9A15-4FC3-8AF6-9F55E15D8905}" type="pres">
      <dgm:prSet presAssocID="{5FC94844-AF7B-42AE-B7A3-A913D6557BD6}" presName="Name37" presStyleLbl="parChTrans1D3" presStyleIdx="15" presStyleCnt="26"/>
      <dgm:spPr/>
    </dgm:pt>
    <dgm:pt modelId="{A1A44A7B-1562-4159-B8F9-5EAAD3250AFE}" type="pres">
      <dgm:prSet presAssocID="{18A08A8C-0BA8-406D-8D47-389FA89A174E}" presName="hierRoot2" presStyleCnt="0">
        <dgm:presLayoutVars>
          <dgm:hierBranch val="init"/>
        </dgm:presLayoutVars>
      </dgm:prSet>
      <dgm:spPr/>
    </dgm:pt>
    <dgm:pt modelId="{B838CA4E-AD21-4C0B-82DE-F7DB3245AE48}" type="pres">
      <dgm:prSet presAssocID="{18A08A8C-0BA8-406D-8D47-389FA89A174E}" presName="rootComposite" presStyleCnt="0"/>
      <dgm:spPr/>
    </dgm:pt>
    <dgm:pt modelId="{EE043DEC-FC8D-491F-9B87-146CC923383E}" type="pres">
      <dgm:prSet presAssocID="{18A08A8C-0BA8-406D-8D47-389FA89A174E}" presName="rootText" presStyleLbl="node3" presStyleIdx="15" presStyleCnt="26" custScaleX="152808">
        <dgm:presLayoutVars>
          <dgm:chPref val="3"/>
        </dgm:presLayoutVars>
      </dgm:prSet>
      <dgm:spPr/>
    </dgm:pt>
    <dgm:pt modelId="{6386363C-A50B-4CE7-91C7-BB8C783341E1}" type="pres">
      <dgm:prSet presAssocID="{18A08A8C-0BA8-406D-8D47-389FA89A174E}" presName="rootConnector" presStyleLbl="node3" presStyleIdx="15" presStyleCnt="26"/>
      <dgm:spPr/>
    </dgm:pt>
    <dgm:pt modelId="{28843840-9138-4B8B-804C-DD2BD71E1471}" type="pres">
      <dgm:prSet presAssocID="{18A08A8C-0BA8-406D-8D47-389FA89A174E}" presName="hierChild4" presStyleCnt="0"/>
      <dgm:spPr/>
    </dgm:pt>
    <dgm:pt modelId="{07582315-6FCB-4738-A612-BF6F7B2B64FC}" type="pres">
      <dgm:prSet presAssocID="{18A08A8C-0BA8-406D-8D47-389FA89A174E}" presName="hierChild5" presStyleCnt="0"/>
      <dgm:spPr/>
    </dgm:pt>
    <dgm:pt modelId="{6CA93409-A43E-435F-BB80-38229485F5A4}" type="pres">
      <dgm:prSet presAssocID="{DFA0744F-03B3-4856-BBB4-24F57A1F1AA1}" presName="Name37" presStyleLbl="parChTrans1D3" presStyleIdx="16" presStyleCnt="26"/>
      <dgm:spPr/>
    </dgm:pt>
    <dgm:pt modelId="{04A8BBD1-6482-4A1C-A58C-FEA9777A1DF2}" type="pres">
      <dgm:prSet presAssocID="{862249A0-CC59-4A70-9BB5-D50BB0D3330F}" presName="hierRoot2" presStyleCnt="0">
        <dgm:presLayoutVars>
          <dgm:hierBranch val="init"/>
        </dgm:presLayoutVars>
      </dgm:prSet>
      <dgm:spPr/>
    </dgm:pt>
    <dgm:pt modelId="{6A8444C7-3896-47C0-BB3D-21540E0D5B83}" type="pres">
      <dgm:prSet presAssocID="{862249A0-CC59-4A70-9BB5-D50BB0D3330F}" presName="rootComposite" presStyleCnt="0"/>
      <dgm:spPr/>
    </dgm:pt>
    <dgm:pt modelId="{2A8F0043-4AF4-4743-B419-3A089B33F1BC}" type="pres">
      <dgm:prSet presAssocID="{862249A0-CC59-4A70-9BB5-D50BB0D3330F}" presName="rootText" presStyleLbl="node3" presStyleIdx="16" presStyleCnt="26" custScaleX="167213">
        <dgm:presLayoutVars>
          <dgm:chPref val="3"/>
        </dgm:presLayoutVars>
      </dgm:prSet>
      <dgm:spPr/>
    </dgm:pt>
    <dgm:pt modelId="{C4229CA8-2B86-4FCA-B0C9-460DFE0DE5F3}" type="pres">
      <dgm:prSet presAssocID="{862249A0-CC59-4A70-9BB5-D50BB0D3330F}" presName="rootConnector" presStyleLbl="node3" presStyleIdx="16" presStyleCnt="26"/>
      <dgm:spPr/>
    </dgm:pt>
    <dgm:pt modelId="{5775A71C-81A7-4B53-AFE3-AC889E65E861}" type="pres">
      <dgm:prSet presAssocID="{862249A0-CC59-4A70-9BB5-D50BB0D3330F}" presName="hierChild4" presStyleCnt="0"/>
      <dgm:spPr/>
    </dgm:pt>
    <dgm:pt modelId="{363A05D2-20C9-47A9-9FA2-8A225F2ADDA0}" type="pres">
      <dgm:prSet presAssocID="{862249A0-CC59-4A70-9BB5-D50BB0D3330F}" presName="hierChild5" presStyleCnt="0"/>
      <dgm:spPr/>
    </dgm:pt>
    <dgm:pt modelId="{CF680BD0-29AE-4219-91F6-35A2670B12B5}" type="pres">
      <dgm:prSet presAssocID="{B89A4A0E-E98A-4D88-B488-5AC11DB3864F}" presName="Name37" presStyleLbl="parChTrans1D3" presStyleIdx="17" presStyleCnt="26"/>
      <dgm:spPr/>
    </dgm:pt>
    <dgm:pt modelId="{A6244284-AACA-4378-9363-D0C0E77C251E}" type="pres">
      <dgm:prSet presAssocID="{B5969E69-143E-45A8-9FCD-3A4820CB209A}" presName="hierRoot2" presStyleCnt="0">
        <dgm:presLayoutVars>
          <dgm:hierBranch val="init"/>
        </dgm:presLayoutVars>
      </dgm:prSet>
      <dgm:spPr/>
    </dgm:pt>
    <dgm:pt modelId="{97A680E8-FCAB-4131-BDB3-A3184F20BCA7}" type="pres">
      <dgm:prSet presAssocID="{B5969E69-143E-45A8-9FCD-3A4820CB209A}" presName="rootComposite" presStyleCnt="0"/>
      <dgm:spPr/>
    </dgm:pt>
    <dgm:pt modelId="{919BD5B5-2630-41EE-BE90-D184C774456A}" type="pres">
      <dgm:prSet presAssocID="{B5969E69-143E-45A8-9FCD-3A4820CB209A}" presName="rootText" presStyleLbl="node3" presStyleIdx="17" presStyleCnt="26" custScaleX="163612">
        <dgm:presLayoutVars>
          <dgm:chPref val="3"/>
        </dgm:presLayoutVars>
      </dgm:prSet>
      <dgm:spPr/>
    </dgm:pt>
    <dgm:pt modelId="{D7486BFD-7A97-4DDA-B45B-440168EB96E3}" type="pres">
      <dgm:prSet presAssocID="{B5969E69-143E-45A8-9FCD-3A4820CB209A}" presName="rootConnector" presStyleLbl="node3" presStyleIdx="17" presStyleCnt="26"/>
      <dgm:spPr/>
    </dgm:pt>
    <dgm:pt modelId="{2035F701-C95B-4C73-8E50-77C0A6A7781B}" type="pres">
      <dgm:prSet presAssocID="{B5969E69-143E-45A8-9FCD-3A4820CB209A}" presName="hierChild4" presStyleCnt="0"/>
      <dgm:spPr/>
    </dgm:pt>
    <dgm:pt modelId="{C5D23C88-0784-4EAE-976F-B3E1405FF995}" type="pres">
      <dgm:prSet presAssocID="{B5969E69-143E-45A8-9FCD-3A4820CB209A}" presName="hierChild5" presStyleCnt="0"/>
      <dgm:spPr/>
    </dgm:pt>
    <dgm:pt modelId="{B58AF783-84C8-4B3A-849F-087C57375CA5}" type="pres">
      <dgm:prSet presAssocID="{87299611-D43F-44A2-9C8E-9273B865E642}" presName="Name37" presStyleLbl="parChTrans1D3" presStyleIdx="18" presStyleCnt="26"/>
      <dgm:spPr/>
    </dgm:pt>
    <dgm:pt modelId="{0AAEF6A7-B66D-4E63-B3A8-B152D0FBFA76}" type="pres">
      <dgm:prSet presAssocID="{7885982A-A36B-49B1-BB1B-BD74B10119D0}" presName="hierRoot2" presStyleCnt="0">
        <dgm:presLayoutVars>
          <dgm:hierBranch val="init"/>
        </dgm:presLayoutVars>
      </dgm:prSet>
      <dgm:spPr/>
    </dgm:pt>
    <dgm:pt modelId="{9B9B724C-0783-4697-9C09-2D249DF56577}" type="pres">
      <dgm:prSet presAssocID="{7885982A-A36B-49B1-BB1B-BD74B10119D0}" presName="rootComposite" presStyleCnt="0"/>
      <dgm:spPr/>
    </dgm:pt>
    <dgm:pt modelId="{57B534EE-AFF0-4669-9A01-AF658102E0D0}" type="pres">
      <dgm:prSet presAssocID="{7885982A-A36B-49B1-BB1B-BD74B10119D0}" presName="rootText" presStyleLbl="node3" presStyleIdx="18" presStyleCnt="26" custScaleX="163305">
        <dgm:presLayoutVars>
          <dgm:chPref val="3"/>
        </dgm:presLayoutVars>
      </dgm:prSet>
      <dgm:spPr/>
    </dgm:pt>
    <dgm:pt modelId="{7B2FB6A6-31B8-44C6-8EF2-D90057E104D8}" type="pres">
      <dgm:prSet presAssocID="{7885982A-A36B-49B1-BB1B-BD74B10119D0}" presName="rootConnector" presStyleLbl="node3" presStyleIdx="18" presStyleCnt="26"/>
      <dgm:spPr/>
    </dgm:pt>
    <dgm:pt modelId="{C8EDACED-D235-4242-9841-2DD4E1C9F974}" type="pres">
      <dgm:prSet presAssocID="{7885982A-A36B-49B1-BB1B-BD74B10119D0}" presName="hierChild4" presStyleCnt="0"/>
      <dgm:spPr/>
    </dgm:pt>
    <dgm:pt modelId="{AD477599-A52F-44F4-9474-100CCDC47676}" type="pres">
      <dgm:prSet presAssocID="{7885982A-A36B-49B1-BB1B-BD74B10119D0}" presName="hierChild5" presStyleCnt="0"/>
      <dgm:spPr/>
    </dgm:pt>
    <dgm:pt modelId="{2F950DF3-3647-46E4-BBEE-512918A71375}" type="pres">
      <dgm:prSet presAssocID="{E924804A-A6E6-462D-9200-37060C41C71D}" presName="Name37" presStyleLbl="parChTrans1D3" presStyleIdx="19" presStyleCnt="26"/>
      <dgm:spPr/>
    </dgm:pt>
    <dgm:pt modelId="{36525024-B98C-4DCF-BF82-3A18A0C4A30C}" type="pres">
      <dgm:prSet presAssocID="{DAE10D23-F70B-4C32-8C48-8107A059D883}" presName="hierRoot2" presStyleCnt="0">
        <dgm:presLayoutVars>
          <dgm:hierBranch val="init"/>
        </dgm:presLayoutVars>
      </dgm:prSet>
      <dgm:spPr/>
    </dgm:pt>
    <dgm:pt modelId="{61DF702F-3E17-4AD4-AE9F-F3BA86A64DC0}" type="pres">
      <dgm:prSet presAssocID="{DAE10D23-F70B-4C32-8C48-8107A059D883}" presName="rootComposite" presStyleCnt="0"/>
      <dgm:spPr/>
    </dgm:pt>
    <dgm:pt modelId="{85F98480-285D-4DB9-8C4E-D01178E161C4}" type="pres">
      <dgm:prSet presAssocID="{DAE10D23-F70B-4C32-8C48-8107A059D883}" presName="rootText" presStyleLbl="node3" presStyleIdx="19" presStyleCnt="26" custScaleX="170814">
        <dgm:presLayoutVars>
          <dgm:chPref val="3"/>
        </dgm:presLayoutVars>
      </dgm:prSet>
      <dgm:spPr/>
    </dgm:pt>
    <dgm:pt modelId="{5BFC8077-8D66-475A-ABE3-686EA9A90447}" type="pres">
      <dgm:prSet presAssocID="{DAE10D23-F70B-4C32-8C48-8107A059D883}" presName="rootConnector" presStyleLbl="node3" presStyleIdx="19" presStyleCnt="26"/>
      <dgm:spPr/>
    </dgm:pt>
    <dgm:pt modelId="{9C2411F4-D0F6-4AB0-9776-E76899E3239C}" type="pres">
      <dgm:prSet presAssocID="{DAE10D23-F70B-4C32-8C48-8107A059D883}" presName="hierChild4" presStyleCnt="0"/>
      <dgm:spPr/>
    </dgm:pt>
    <dgm:pt modelId="{4A1AB1CF-19B1-4CFF-87C6-CD80444305FE}" type="pres">
      <dgm:prSet presAssocID="{DAE10D23-F70B-4C32-8C48-8107A059D883}" presName="hierChild5" presStyleCnt="0"/>
      <dgm:spPr/>
    </dgm:pt>
    <dgm:pt modelId="{3BEAE291-CBF9-4E83-8E88-8EFA9B39DC2A}" type="pres">
      <dgm:prSet presAssocID="{B7A6AE00-B234-47A9-87CB-029F790DE7F8}" presName="Name37" presStyleLbl="parChTrans1D3" presStyleIdx="20" presStyleCnt="26"/>
      <dgm:spPr/>
    </dgm:pt>
    <dgm:pt modelId="{D62995C3-BFA3-44E6-B35F-07FE0378EC49}" type="pres">
      <dgm:prSet presAssocID="{F90BE71F-F207-4D44-BA34-757F2C40695B}" presName="hierRoot2" presStyleCnt="0">
        <dgm:presLayoutVars>
          <dgm:hierBranch val="init"/>
        </dgm:presLayoutVars>
      </dgm:prSet>
      <dgm:spPr/>
    </dgm:pt>
    <dgm:pt modelId="{82307F0D-B162-493D-9F55-DC12C2CF73D6}" type="pres">
      <dgm:prSet presAssocID="{F90BE71F-F207-4D44-BA34-757F2C40695B}" presName="rootComposite" presStyleCnt="0"/>
      <dgm:spPr/>
    </dgm:pt>
    <dgm:pt modelId="{6D920BC1-AAAF-4FCF-8906-EBDE8F30EA94}" type="pres">
      <dgm:prSet presAssocID="{F90BE71F-F207-4D44-BA34-757F2C40695B}" presName="rootText" presStyleLbl="node3" presStyleIdx="20" presStyleCnt="26" custScaleX="159704" custScaleY="151486">
        <dgm:presLayoutVars>
          <dgm:chPref val="3"/>
        </dgm:presLayoutVars>
      </dgm:prSet>
      <dgm:spPr/>
    </dgm:pt>
    <dgm:pt modelId="{7C8C8A6A-1C50-4EB5-A1DC-40847EDFA089}" type="pres">
      <dgm:prSet presAssocID="{F90BE71F-F207-4D44-BA34-757F2C40695B}" presName="rootConnector" presStyleLbl="node3" presStyleIdx="20" presStyleCnt="26"/>
      <dgm:spPr/>
    </dgm:pt>
    <dgm:pt modelId="{1440C103-2492-41F8-8DA1-257451454D3B}" type="pres">
      <dgm:prSet presAssocID="{F90BE71F-F207-4D44-BA34-757F2C40695B}" presName="hierChild4" presStyleCnt="0"/>
      <dgm:spPr/>
    </dgm:pt>
    <dgm:pt modelId="{7BB4A474-8E42-44A8-BBFA-91D3C1B4C21B}" type="pres">
      <dgm:prSet presAssocID="{F90BE71F-F207-4D44-BA34-757F2C40695B}" presName="hierChild5" presStyleCnt="0"/>
      <dgm:spPr/>
    </dgm:pt>
    <dgm:pt modelId="{C389D248-AA30-4BB4-9F70-A44E85A2EF9E}" type="pres">
      <dgm:prSet presAssocID="{69211539-6850-46C0-A82C-629F1E48E1F0}" presName="hierChild5" presStyleCnt="0"/>
      <dgm:spPr/>
    </dgm:pt>
    <dgm:pt modelId="{6409FC95-A4B1-4655-8E7E-E7430BEC7565}" type="pres">
      <dgm:prSet presAssocID="{3C6447A8-C334-4D76-96A2-A0EF6B082BCE}" presName="Name37" presStyleLbl="parChTrans1D2" presStyleIdx="3" presStyleCnt="6"/>
      <dgm:spPr/>
    </dgm:pt>
    <dgm:pt modelId="{C4323087-5F80-4BF0-8E69-CFF31BE46935}" type="pres">
      <dgm:prSet presAssocID="{08FBDBF5-2644-458B-ABBB-305D46B52565}" presName="hierRoot2" presStyleCnt="0">
        <dgm:presLayoutVars>
          <dgm:hierBranch val="init"/>
        </dgm:presLayoutVars>
      </dgm:prSet>
      <dgm:spPr/>
    </dgm:pt>
    <dgm:pt modelId="{9C836B6A-7997-4101-B773-0B4CCC727814}" type="pres">
      <dgm:prSet presAssocID="{08FBDBF5-2644-458B-ABBB-305D46B52565}" presName="rootComposite" presStyleCnt="0"/>
      <dgm:spPr/>
    </dgm:pt>
    <dgm:pt modelId="{8755C6F3-99AE-48ED-95AC-5DBE6D0D6554}" type="pres">
      <dgm:prSet presAssocID="{08FBDBF5-2644-458B-ABBB-305D46B52565}" presName="rootText" presStyleLbl="node2" presStyleIdx="3" presStyleCnt="6" custScaleX="119371" custScaleY="227444">
        <dgm:presLayoutVars>
          <dgm:chPref val="3"/>
        </dgm:presLayoutVars>
      </dgm:prSet>
      <dgm:spPr/>
    </dgm:pt>
    <dgm:pt modelId="{C7AE4FE6-E762-4C1A-9A8E-ADA992C26850}" type="pres">
      <dgm:prSet presAssocID="{08FBDBF5-2644-458B-ABBB-305D46B52565}" presName="rootConnector" presStyleLbl="node2" presStyleIdx="3" presStyleCnt="6"/>
      <dgm:spPr/>
    </dgm:pt>
    <dgm:pt modelId="{186FA008-5A17-45C3-BF5A-A9744FA478BA}" type="pres">
      <dgm:prSet presAssocID="{08FBDBF5-2644-458B-ABBB-305D46B52565}" presName="hierChild4" presStyleCnt="0"/>
      <dgm:spPr/>
    </dgm:pt>
    <dgm:pt modelId="{011EC951-BB3B-4367-9CC8-997DD4CE64C4}" type="pres">
      <dgm:prSet presAssocID="{08FBDBF5-2644-458B-ABBB-305D46B52565}" presName="hierChild5" presStyleCnt="0"/>
      <dgm:spPr/>
    </dgm:pt>
    <dgm:pt modelId="{1E482304-9700-4F00-962A-E89FDB0DBE31}" type="pres">
      <dgm:prSet presAssocID="{A1826026-8D16-4505-A493-7B9D3B512A5B}" presName="Name37" presStyleLbl="parChTrans1D2" presStyleIdx="4" presStyleCnt="6"/>
      <dgm:spPr/>
    </dgm:pt>
    <dgm:pt modelId="{EA401B18-C4BE-4D21-ABC5-1C086A77BF34}" type="pres">
      <dgm:prSet presAssocID="{F452D290-5550-4E84-A35A-356484C24F8A}" presName="hierRoot2" presStyleCnt="0">
        <dgm:presLayoutVars>
          <dgm:hierBranch val="init"/>
        </dgm:presLayoutVars>
      </dgm:prSet>
      <dgm:spPr/>
    </dgm:pt>
    <dgm:pt modelId="{62FE3381-3AF1-4F47-82A3-B8123E10BBDC}" type="pres">
      <dgm:prSet presAssocID="{F452D290-5550-4E84-A35A-356484C24F8A}" presName="rootComposite" presStyleCnt="0"/>
      <dgm:spPr/>
    </dgm:pt>
    <dgm:pt modelId="{0582B82C-C1AF-4C68-ADDD-3DC359DA92C7}" type="pres">
      <dgm:prSet presAssocID="{F452D290-5550-4E84-A35A-356484C24F8A}" presName="rootText" presStyleLbl="node2" presStyleIdx="4" presStyleCnt="6" custScaleX="120887" custScaleY="227444">
        <dgm:presLayoutVars>
          <dgm:chPref val="3"/>
        </dgm:presLayoutVars>
      </dgm:prSet>
      <dgm:spPr/>
    </dgm:pt>
    <dgm:pt modelId="{C03A52B8-79E6-4648-8464-944B0717FBFF}" type="pres">
      <dgm:prSet presAssocID="{F452D290-5550-4E84-A35A-356484C24F8A}" presName="rootConnector" presStyleLbl="node2" presStyleIdx="4" presStyleCnt="6"/>
      <dgm:spPr/>
    </dgm:pt>
    <dgm:pt modelId="{26135AA7-165A-40A2-ADDD-DB554993B884}" type="pres">
      <dgm:prSet presAssocID="{F452D290-5550-4E84-A35A-356484C24F8A}" presName="hierChild4" presStyleCnt="0"/>
      <dgm:spPr/>
    </dgm:pt>
    <dgm:pt modelId="{10C487A0-437C-4187-9CD1-14D0848A5D80}" type="pres">
      <dgm:prSet presAssocID="{F452D290-5550-4E84-A35A-356484C24F8A}" presName="hierChild5" presStyleCnt="0"/>
      <dgm:spPr/>
    </dgm:pt>
    <dgm:pt modelId="{1E1BEF31-26A6-4A7E-9F78-11C256A362BE}" type="pres">
      <dgm:prSet presAssocID="{5D1B50BC-7308-464E-A27F-10EB99517ABB}" presName="Name37" presStyleLbl="parChTrans1D2" presStyleIdx="5" presStyleCnt="6"/>
      <dgm:spPr/>
    </dgm:pt>
    <dgm:pt modelId="{D97F476A-A9C3-4C40-BD5A-7566F492E2A8}" type="pres">
      <dgm:prSet presAssocID="{17D1087C-2C62-4425-919F-AF1EC50CF9B2}" presName="hierRoot2" presStyleCnt="0">
        <dgm:presLayoutVars>
          <dgm:hierBranch val="init"/>
        </dgm:presLayoutVars>
      </dgm:prSet>
      <dgm:spPr/>
    </dgm:pt>
    <dgm:pt modelId="{1465E144-4D12-4312-B65A-B95BE2E55462}" type="pres">
      <dgm:prSet presAssocID="{17D1087C-2C62-4425-919F-AF1EC50CF9B2}" presName="rootComposite" presStyleCnt="0"/>
      <dgm:spPr/>
    </dgm:pt>
    <dgm:pt modelId="{002F0BB0-45D4-4043-965D-B4CAD00044AF}" type="pres">
      <dgm:prSet presAssocID="{17D1087C-2C62-4425-919F-AF1EC50CF9B2}" presName="rootText" presStyleLbl="node2" presStyleIdx="5" presStyleCnt="6" custScaleX="138894">
        <dgm:presLayoutVars>
          <dgm:chPref val="3"/>
        </dgm:presLayoutVars>
      </dgm:prSet>
      <dgm:spPr/>
    </dgm:pt>
    <dgm:pt modelId="{B0F5438E-6429-45F9-8F64-9C1EE3AC5A2F}" type="pres">
      <dgm:prSet presAssocID="{17D1087C-2C62-4425-919F-AF1EC50CF9B2}" presName="rootConnector" presStyleLbl="node2" presStyleIdx="5" presStyleCnt="6"/>
      <dgm:spPr/>
    </dgm:pt>
    <dgm:pt modelId="{49670078-6C5C-4EFB-96BC-A1A7DBBAC3D8}" type="pres">
      <dgm:prSet presAssocID="{17D1087C-2C62-4425-919F-AF1EC50CF9B2}" presName="hierChild4" presStyleCnt="0"/>
      <dgm:spPr/>
    </dgm:pt>
    <dgm:pt modelId="{C8A7C454-EDC6-40A2-BBC3-8578006AF33C}" type="pres">
      <dgm:prSet presAssocID="{67636AEF-098C-4173-B3A8-00345ECDE1CE}" presName="Name37" presStyleLbl="parChTrans1D3" presStyleIdx="21" presStyleCnt="26"/>
      <dgm:spPr/>
    </dgm:pt>
    <dgm:pt modelId="{3E9D9EAB-F334-42EC-B4F6-86BADED34E70}" type="pres">
      <dgm:prSet presAssocID="{1D0E5FD4-3CDF-470F-A038-5F15258B5F81}" presName="hierRoot2" presStyleCnt="0">
        <dgm:presLayoutVars>
          <dgm:hierBranch val="init"/>
        </dgm:presLayoutVars>
      </dgm:prSet>
      <dgm:spPr/>
    </dgm:pt>
    <dgm:pt modelId="{020A5527-6B3F-47DA-A985-14E18E91133D}" type="pres">
      <dgm:prSet presAssocID="{1D0E5FD4-3CDF-470F-A038-5F15258B5F81}" presName="rootComposite" presStyleCnt="0"/>
      <dgm:spPr/>
    </dgm:pt>
    <dgm:pt modelId="{F3AFADE0-2000-407A-9668-C054E616465A}" type="pres">
      <dgm:prSet presAssocID="{1D0E5FD4-3CDF-470F-A038-5F15258B5F81}" presName="rootText" presStyleLbl="node3" presStyleIdx="21" presStyleCnt="26" custScaleX="165994" custScaleY="159516">
        <dgm:presLayoutVars>
          <dgm:chPref val="3"/>
        </dgm:presLayoutVars>
      </dgm:prSet>
      <dgm:spPr/>
    </dgm:pt>
    <dgm:pt modelId="{FDB1F84C-A453-410C-819F-8E560D890B46}" type="pres">
      <dgm:prSet presAssocID="{1D0E5FD4-3CDF-470F-A038-5F15258B5F81}" presName="rootConnector" presStyleLbl="node3" presStyleIdx="21" presStyleCnt="26"/>
      <dgm:spPr/>
    </dgm:pt>
    <dgm:pt modelId="{884F738B-DB61-4BE2-A6F8-83676DE817AE}" type="pres">
      <dgm:prSet presAssocID="{1D0E5FD4-3CDF-470F-A038-5F15258B5F81}" presName="hierChild4" presStyleCnt="0"/>
      <dgm:spPr/>
    </dgm:pt>
    <dgm:pt modelId="{47D2275F-CD5F-4527-9EBD-FF433C139F7E}" type="pres">
      <dgm:prSet presAssocID="{1D0E5FD4-3CDF-470F-A038-5F15258B5F81}" presName="hierChild5" presStyleCnt="0"/>
      <dgm:spPr/>
    </dgm:pt>
    <dgm:pt modelId="{2FDDC717-8948-4C5C-8BA3-1CEBC02BED44}" type="pres">
      <dgm:prSet presAssocID="{54D3CC05-DACA-4F47-B450-BD166A11205D}" presName="Name37" presStyleLbl="parChTrans1D3" presStyleIdx="22" presStyleCnt="26"/>
      <dgm:spPr/>
    </dgm:pt>
    <dgm:pt modelId="{514795D8-B91A-4F9F-A5E1-A7739CDE6BC3}" type="pres">
      <dgm:prSet presAssocID="{3C95486F-AAB8-4EC0-932D-3737394CFFDA}" presName="hierRoot2" presStyleCnt="0">
        <dgm:presLayoutVars>
          <dgm:hierBranch val="init"/>
        </dgm:presLayoutVars>
      </dgm:prSet>
      <dgm:spPr/>
    </dgm:pt>
    <dgm:pt modelId="{DECD7EBC-87AF-43D7-AFD8-E2546A610590}" type="pres">
      <dgm:prSet presAssocID="{3C95486F-AAB8-4EC0-932D-3737394CFFDA}" presName="rootComposite" presStyleCnt="0"/>
      <dgm:spPr/>
    </dgm:pt>
    <dgm:pt modelId="{F0066687-9F52-4AAF-A7DA-F352895DB7A4}" type="pres">
      <dgm:prSet presAssocID="{3C95486F-AAB8-4EC0-932D-3737394CFFDA}" presName="rootText" presStyleLbl="node3" presStyleIdx="22" presStyleCnt="26" custScaleX="165993">
        <dgm:presLayoutVars>
          <dgm:chPref val="3"/>
        </dgm:presLayoutVars>
      </dgm:prSet>
      <dgm:spPr/>
    </dgm:pt>
    <dgm:pt modelId="{81263314-0038-4ED7-B80E-610C7B4AE56D}" type="pres">
      <dgm:prSet presAssocID="{3C95486F-AAB8-4EC0-932D-3737394CFFDA}" presName="rootConnector" presStyleLbl="node3" presStyleIdx="22" presStyleCnt="26"/>
      <dgm:spPr/>
    </dgm:pt>
    <dgm:pt modelId="{37D4B352-1480-434F-B8B8-6727BFBE8F96}" type="pres">
      <dgm:prSet presAssocID="{3C95486F-AAB8-4EC0-932D-3737394CFFDA}" presName="hierChild4" presStyleCnt="0"/>
      <dgm:spPr/>
    </dgm:pt>
    <dgm:pt modelId="{5065E5F1-CFFD-4A92-939E-1FB8235999AA}" type="pres">
      <dgm:prSet presAssocID="{3C95486F-AAB8-4EC0-932D-3737394CFFDA}" presName="hierChild5" presStyleCnt="0"/>
      <dgm:spPr/>
    </dgm:pt>
    <dgm:pt modelId="{D1571AA4-7A1E-4C38-80F6-A01205EA9E74}" type="pres">
      <dgm:prSet presAssocID="{ED8635EE-ABE3-47EA-9FAC-57D481D098D2}" presName="Name37" presStyleLbl="parChTrans1D3" presStyleIdx="23" presStyleCnt="26"/>
      <dgm:spPr/>
    </dgm:pt>
    <dgm:pt modelId="{75EAAE09-3457-430C-B81F-3027D651BC3A}" type="pres">
      <dgm:prSet presAssocID="{7B9BFBA9-FDE9-4C91-9664-AE4E96CAE7FC}" presName="hierRoot2" presStyleCnt="0">
        <dgm:presLayoutVars>
          <dgm:hierBranch val="init"/>
        </dgm:presLayoutVars>
      </dgm:prSet>
      <dgm:spPr/>
    </dgm:pt>
    <dgm:pt modelId="{8E4FAB41-4F73-4D4E-A11E-BD966142C3EB}" type="pres">
      <dgm:prSet presAssocID="{7B9BFBA9-FDE9-4C91-9664-AE4E96CAE7FC}" presName="rootComposite" presStyleCnt="0"/>
      <dgm:spPr/>
    </dgm:pt>
    <dgm:pt modelId="{10EE6ED8-6EE1-4011-ABC9-3F585F94E047}" type="pres">
      <dgm:prSet presAssocID="{7B9BFBA9-FDE9-4C91-9664-AE4E96CAE7FC}" presName="rootText" presStyleLbl="node3" presStyleIdx="23" presStyleCnt="26" custScaleX="165994" custScaleY="127901">
        <dgm:presLayoutVars>
          <dgm:chPref val="3"/>
        </dgm:presLayoutVars>
      </dgm:prSet>
      <dgm:spPr/>
    </dgm:pt>
    <dgm:pt modelId="{1A1D3BD8-60E0-4300-96E2-D776ECADD014}" type="pres">
      <dgm:prSet presAssocID="{7B9BFBA9-FDE9-4C91-9664-AE4E96CAE7FC}" presName="rootConnector" presStyleLbl="node3" presStyleIdx="23" presStyleCnt="26"/>
      <dgm:spPr/>
    </dgm:pt>
    <dgm:pt modelId="{1233571D-467F-4010-838E-A7AF32B2D7CB}" type="pres">
      <dgm:prSet presAssocID="{7B9BFBA9-FDE9-4C91-9664-AE4E96CAE7FC}" presName="hierChild4" presStyleCnt="0"/>
      <dgm:spPr/>
    </dgm:pt>
    <dgm:pt modelId="{843C06D8-7883-43F9-B3FE-A8C90BB5CA6E}" type="pres">
      <dgm:prSet presAssocID="{7B9BFBA9-FDE9-4C91-9664-AE4E96CAE7FC}" presName="hierChild5" presStyleCnt="0"/>
      <dgm:spPr/>
    </dgm:pt>
    <dgm:pt modelId="{18EE9950-AEB7-44A5-9B77-C08C7BB994E7}" type="pres">
      <dgm:prSet presAssocID="{CE968D44-2339-41A2-ACAF-882EFDC16C0F}" presName="Name37" presStyleLbl="parChTrans1D3" presStyleIdx="24" presStyleCnt="26"/>
      <dgm:spPr/>
    </dgm:pt>
    <dgm:pt modelId="{E681EC72-C0D3-409E-AB3E-BA488053633D}" type="pres">
      <dgm:prSet presAssocID="{67871D46-9226-46A8-9084-B0F9D063CC1B}" presName="hierRoot2" presStyleCnt="0">
        <dgm:presLayoutVars>
          <dgm:hierBranch val="init"/>
        </dgm:presLayoutVars>
      </dgm:prSet>
      <dgm:spPr/>
    </dgm:pt>
    <dgm:pt modelId="{7FCFB6A0-034D-4567-B705-C23A352F06B1}" type="pres">
      <dgm:prSet presAssocID="{67871D46-9226-46A8-9084-B0F9D063CC1B}" presName="rootComposite" presStyleCnt="0"/>
      <dgm:spPr/>
    </dgm:pt>
    <dgm:pt modelId="{9E93A737-C541-4C80-9A5A-321574A0E8E7}" type="pres">
      <dgm:prSet presAssocID="{67871D46-9226-46A8-9084-B0F9D063CC1B}" presName="rootText" presStyleLbl="node3" presStyleIdx="24" presStyleCnt="26" custScaleX="182909" custScaleY="155371">
        <dgm:presLayoutVars>
          <dgm:chPref val="3"/>
        </dgm:presLayoutVars>
      </dgm:prSet>
      <dgm:spPr/>
    </dgm:pt>
    <dgm:pt modelId="{B9F39032-D23A-46CC-88C0-5B969011A844}" type="pres">
      <dgm:prSet presAssocID="{67871D46-9226-46A8-9084-B0F9D063CC1B}" presName="rootConnector" presStyleLbl="node3" presStyleIdx="24" presStyleCnt="26"/>
      <dgm:spPr/>
    </dgm:pt>
    <dgm:pt modelId="{DE1363D2-2F7C-406C-B824-102E5AD4BE26}" type="pres">
      <dgm:prSet presAssocID="{67871D46-9226-46A8-9084-B0F9D063CC1B}" presName="hierChild4" presStyleCnt="0"/>
      <dgm:spPr/>
    </dgm:pt>
    <dgm:pt modelId="{A4D0FF15-A54A-45C1-87FF-090630A26621}" type="pres">
      <dgm:prSet presAssocID="{67871D46-9226-46A8-9084-B0F9D063CC1B}" presName="hierChild5" presStyleCnt="0"/>
      <dgm:spPr/>
    </dgm:pt>
    <dgm:pt modelId="{865CE82D-2875-45E3-A0A3-F758A8E584F1}" type="pres">
      <dgm:prSet presAssocID="{CE6284FE-A76E-4B2C-9722-6266DF54ED6C}" presName="Name37" presStyleLbl="parChTrans1D3" presStyleIdx="25" presStyleCnt="26"/>
      <dgm:spPr/>
    </dgm:pt>
    <dgm:pt modelId="{A2B18C85-B97A-442B-8933-335486E6072F}" type="pres">
      <dgm:prSet presAssocID="{82AE80CB-19CB-45C1-8343-4C959E71F02D}" presName="hierRoot2" presStyleCnt="0">
        <dgm:presLayoutVars>
          <dgm:hierBranch val="init"/>
        </dgm:presLayoutVars>
      </dgm:prSet>
      <dgm:spPr/>
    </dgm:pt>
    <dgm:pt modelId="{0EEF9DE5-F41C-4779-A786-CA948D59623E}" type="pres">
      <dgm:prSet presAssocID="{82AE80CB-19CB-45C1-8343-4C959E71F02D}" presName="rootComposite" presStyleCnt="0"/>
      <dgm:spPr/>
    </dgm:pt>
    <dgm:pt modelId="{4164D4E8-CBE8-4148-B8A8-D6516014148F}" type="pres">
      <dgm:prSet presAssocID="{82AE80CB-19CB-45C1-8343-4C959E71F02D}" presName="rootText" presStyleLbl="node3" presStyleIdx="25" presStyleCnt="26" custScaleX="181654" custScaleY="214958">
        <dgm:presLayoutVars>
          <dgm:chPref val="3"/>
        </dgm:presLayoutVars>
      </dgm:prSet>
      <dgm:spPr/>
    </dgm:pt>
    <dgm:pt modelId="{A7A46AF1-8AE2-49CD-98FB-95647CE8DF3E}" type="pres">
      <dgm:prSet presAssocID="{82AE80CB-19CB-45C1-8343-4C959E71F02D}" presName="rootConnector" presStyleLbl="node3" presStyleIdx="25" presStyleCnt="26"/>
      <dgm:spPr/>
    </dgm:pt>
    <dgm:pt modelId="{1EE1C9D0-DD53-4D92-996E-1085AB273906}" type="pres">
      <dgm:prSet presAssocID="{82AE80CB-19CB-45C1-8343-4C959E71F02D}" presName="hierChild4" presStyleCnt="0"/>
      <dgm:spPr/>
    </dgm:pt>
    <dgm:pt modelId="{CFE318D8-850F-45DE-ABF7-0E6C0D36C1A9}" type="pres">
      <dgm:prSet presAssocID="{82AE80CB-19CB-45C1-8343-4C959E71F02D}" presName="hierChild5" presStyleCnt="0"/>
      <dgm:spPr/>
    </dgm:pt>
    <dgm:pt modelId="{37EA0DB0-4859-4FEA-AB12-E28C1C670030}" type="pres">
      <dgm:prSet presAssocID="{17D1087C-2C62-4425-919F-AF1EC50CF9B2}" presName="hierChild5" presStyleCnt="0"/>
      <dgm:spPr/>
    </dgm:pt>
    <dgm:pt modelId="{BD166059-6A04-4CDC-9DF2-0A3477425A8F}" type="pres">
      <dgm:prSet presAssocID="{C93954FC-5BC0-43FF-921F-82B2C78A2BCD}" presName="hierChild3" presStyleCnt="0"/>
      <dgm:spPr/>
    </dgm:pt>
  </dgm:ptLst>
  <dgm:cxnLst>
    <dgm:cxn modelId="{2A9EE400-03BF-4596-A855-98ED48507690}" srcId="{9A1C438D-FD12-454C-9610-FE492D544FCA}" destId="{0BCF4F62-FDCD-4D82-8883-83541B0DA51C}" srcOrd="1" destOrd="0" parTransId="{E1944D97-97C0-47C4-A086-BE9184052CEC}" sibTransId="{E18B6415-B679-446A-BABD-FC9E5EB985BE}"/>
    <dgm:cxn modelId="{6A7A7201-BB4F-44F9-9F48-68471F511191}" type="presOf" srcId="{9A1C438D-FD12-454C-9610-FE492D544FCA}" destId="{BA4570BF-F819-4D15-8DF0-BD03564771C2}" srcOrd="1" destOrd="0" presId="urn:microsoft.com/office/officeart/2005/8/layout/orgChart1"/>
    <dgm:cxn modelId="{22949A02-B8A6-4954-9523-835474BCA826}" type="presOf" srcId="{F156DE73-DA29-416F-882A-AD1DE85FEE9B}" destId="{33B14088-8C01-4E3A-B5EB-04A4A6718849}" srcOrd="1" destOrd="0" presId="urn:microsoft.com/office/officeart/2005/8/layout/orgChart1"/>
    <dgm:cxn modelId="{A7073603-4513-455B-82C9-DC5F29042E0E}" type="presOf" srcId="{8DB22291-E6CE-44D7-AF91-9588F2AF6925}" destId="{BFE6DAB5-B287-4DF6-B850-62D4F8C43940}" srcOrd="1" destOrd="0" presId="urn:microsoft.com/office/officeart/2005/8/layout/orgChart1"/>
    <dgm:cxn modelId="{7FEDD705-8A50-4974-8EB6-FC0B9CD124B7}" srcId="{9A1C438D-FD12-454C-9610-FE492D544FCA}" destId="{EC67165C-CC2B-4EFC-A9BE-41B58ACCA95C}" srcOrd="2" destOrd="0" parTransId="{02772F2C-4A79-4E2E-BB48-849C977A00ED}" sibTransId="{5231FFC7-C0F0-4CED-9D22-BD096915BED5}"/>
    <dgm:cxn modelId="{53240907-58DF-4C08-BB25-290D8DB2406D}" type="presOf" srcId="{7CCB95BB-DB84-49C7-99E4-C89DFB692666}" destId="{66717604-4AE0-4995-A67C-40C5AE1EA595}" srcOrd="0" destOrd="0" presId="urn:microsoft.com/office/officeart/2005/8/layout/orgChart1"/>
    <dgm:cxn modelId="{308BAE0C-09E2-4412-B3F1-2C30E343DC1F}" srcId="{C93954FC-5BC0-43FF-921F-82B2C78A2BCD}" destId="{EE994213-A1F1-45C1-933B-725E48FA6010}" srcOrd="0" destOrd="0" parTransId="{BF3F0FC1-77C7-4717-81A8-3F6559003CBC}" sibTransId="{8D48A875-DEB2-4876-8A0F-E3611167A7B6}"/>
    <dgm:cxn modelId="{5B7BE010-7394-41AF-A83A-0C2DC13F1F8D}" type="presOf" srcId="{28AFBA77-3DE3-43BE-89BF-A1F17637A6BF}" destId="{671C5626-202F-47B5-A4DE-24C3BA4AB46C}" srcOrd="0" destOrd="0" presId="urn:microsoft.com/office/officeart/2005/8/layout/orgChart1"/>
    <dgm:cxn modelId="{9FD9E410-5076-4030-94FB-418BA89ADCB3}" type="presOf" srcId="{AA645C3D-3359-4579-BD37-D1D04E310390}" destId="{BCC5E1DC-1ACD-4C5A-B8A3-73177A5CE698}" srcOrd="1" destOrd="0" presId="urn:microsoft.com/office/officeart/2005/8/layout/orgChart1"/>
    <dgm:cxn modelId="{7363F412-7AAC-465E-AFE8-0099B474621A}" type="presOf" srcId="{862249A0-CC59-4A70-9BB5-D50BB0D3330F}" destId="{2A8F0043-4AF4-4743-B419-3A089B33F1BC}" srcOrd="0" destOrd="0" presId="urn:microsoft.com/office/officeart/2005/8/layout/orgChart1"/>
    <dgm:cxn modelId="{B9994F13-4269-4128-A62E-48FCA6A99520}" type="presOf" srcId="{67636AEF-098C-4173-B3A8-00345ECDE1CE}" destId="{C8A7C454-EDC6-40A2-BBC3-8578006AF33C}" srcOrd="0" destOrd="0" presId="urn:microsoft.com/office/officeart/2005/8/layout/orgChart1"/>
    <dgm:cxn modelId="{7996F413-C844-4D16-A13E-059998A47F90}" type="presOf" srcId="{1D0E5FD4-3CDF-470F-A038-5F15258B5F81}" destId="{F3AFADE0-2000-407A-9668-C054E616465A}" srcOrd="0" destOrd="0" presId="urn:microsoft.com/office/officeart/2005/8/layout/orgChart1"/>
    <dgm:cxn modelId="{48EF0C14-9B7A-45DD-9BEF-537610EAC0C7}" type="presOf" srcId="{F156DE73-DA29-416F-882A-AD1DE85FEE9B}" destId="{8134011F-E94B-4EE2-B66D-2FC8B5FB1C0C}" srcOrd="0" destOrd="0" presId="urn:microsoft.com/office/officeart/2005/8/layout/orgChart1"/>
    <dgm:cxn modelId="{812E4315-B399-4C72-AC71-7119F895EB62}" type="presOf" srcId="{052C4968-77F5-4363-9C76-B213A02E9E67}" destId="{FCED6272-E2FA-4A1B-8777-89D5853CC33B}" srcOrd="1" destOrd="0" presId="urn:microsoft.com/office/officeart/2005/8/layout/orgChart1"/>
    <dgm:cxn modelId="{B8B60E1A-CEC6-4D2C-8F7B-6F838C1D42F0}" type="presOf" srcId="{1D0E5FD4-3CDF-470F-A038-5F15258B5F81}" destId="{FDB1F84C-A453-410C-819F-8E560D890B46}" srcOrd="1" destOrd="0" presId="urn:microsoft.com/office/officeart/2005/8/layout/orgChart1"/>
    <dgm:cxn modelId="{D5FF041B-8311-41F3-957C-A320EE5F3F9E}" srcId="{EE994213-A1F1-45C1-933B-725E48FA6010}" destId="{C159AAF2-DB80-4BA7-9DC5-471E8046D6CB}" srcOrd="7" destOrd="0" parTransId="{49FC8985-FF89-4C47-8D5B-CEA65724E059}" sibTransId="{6040F1CB-05EC-45E4-ACEE-4B3E2207CB45}"/>
    <dgm:cxn modelId="{EB74AB1B-5942-4E23-91E7-531AE8E2A8A3}" srcId="{69211539-6850-46C0-A82C-629F1E48E1F0}" destId="{7885982A-A36B-49B1-BB1B-BD74B10119D0}" srcOrd="4" destOrd="0" parTransId="{87299611-D43F-44A2-9C8E-9273B865E642}" sibTransId="{ACC02FDE-4B0B-429C-83EC-B6358837A431}"/>
    <dgm:cxn modelId="{3649C91B-F5C8-4D5B-B34E-BFD0EF6819ED}" type="presOf" srcId="{7CCB95BB-DB84-49C7-99E4-C89DFB692666}" destId="{CD5F7358-7625-4E22-88AD-582E371FB185}" srcOrd="1" destOrd="0" presId="urn:microsoft.com/office/officeart/2005/8/layout/orgChart1"/>
    <dgm:cxn modelId="{E126A221-BC5F-4B0D-8948-D588D8C57AAF}" srcId="{C93954FC-5BC0-43FF-921F-82B2C78A2BCD}" destId="{9A1C438D-FD12-454C-9610-FE492D544FCA}" srcOrd="1" destOrd="0" parTransId="{E850A602-CB50-4093-82C2-02036E9CB927}" sibTransId="{9C6F5668-163D-4448-909B-838EB98C4A36}"/>
    <dgm:cxn modelId="{9EFB2924-E533-4BA9-9A93-956865C52958}" type="presOf" srcId="{E3F27A3F-2BCB-47D5-AB31-E1A79756497F}" destId="{8B9E869F-2F6D-42EB-9208-76BD526D8AB1}" srcOrd="0" destOrd="0" presId="urn:microsoft.com/office/officeart/2005/8/layout/orgChart1"/>
    <dgm:cxn modelId="{E18D9125-8D1E-4CEE-81DF-56883515820C}" type="presOf" srcId="{5D1B50BC-7308-464E-A27F-10EB99517ABB}" destId="{1E1BEF31-26A6-4A7E-9F78-11C256A362BE}" srcOrd="0" destOrd="0" presId="urn:microsoft.com/office/officeart/2005/8/layout/orgChart1"/>
    <dgm:cxn modelId="{86F5F828-969A-4C01-91E6-58B899C76D58}" type="presOf" srcId="{EC67165C-CC2B-4EFC-A9BE-41B58ACCA95C}" destId="{98531320-EA43-4A56-8930-F2E04D7B59FB}" srcOrd="1" destOrd="0" presId="urn:microsoft.com/office/officeart/2005/8/layout/orgChart1"/>
    <dgm:cxn modelId="{D9865C2C-90EA-4554-B6B8-71F513D5103B}" type="presOf" srcId="{E850A602-CB50-4093-82C2-02036E9CB927}" destId="{DE67EF7B-2536-46D7-95B3-57E2DCE5BD23}" srcOrd="0" destOrd="0" presId="urn:microsoft.com/office/officeart/2005/8/layout/orgChart1"/>
    <dgm:cxn modelId="{9F785A2D-940C-40CF-80A6-7F19BCB094A5}" srcId="{17D1087C-2C62-4425-919F-AF1EC50CF9B2}" destId="{7B9BFBA9-FDE9-4C91-9664-AE4E96CAE7FC}" srcOrd="2" destOrd="0" parTransId="{ED8635EE-ABE3-47EA-9FAC-57D481D098D2}" sibTransId="{8FC1D5C9-A3B0-4025-BEBD-F2123BC51300}"/>
    <dgm:cxn modelId="{C6D7992D-A107-432B-A95A-EC4DC0F34B59}" type="presOf" srcId="{C6A08737-28B6-4F48-9D97-E798E70305EB}" destId="{4BB05B29-DAC1-4FEB-A66E-ADB480B424D2}" srcOrd="0" destOrd="0" presId="urn:microsoft.com/office/officeart/2005/8/layout/orgChart1"/>
    <dgm:cxn modelId="{BA29D22D-9BCA-4860-93BE-05BE8AE1FF26}" type="presOf" srcId="{C159AAF2-DB80-4BA7-9DC5-471E8046D6CB}" destId="{1B188E00-A96D-4DB3-A7B5-6040948D1A3D}" srcOrd="1" destOrd="0" presId="urn:microsoft.com/office/officeart/2005/8/layout/orgChart1"/>
    <dgm:cxn modelId="{36BBDD2D-9E3A-43D2-8783-24F18F77212B}" type="presOf" srcId="{AA645C3D-3359-4579-BD37-D1D04E310390}" destId="{8A14B878-D0C5-4710-A983-1BB9E94E3183}" srcOrd="0" destOrd="0" presId="urn:microsoft.com/office/officeart/2005/8/layout/orgChart1"/>
    <dgm:cxn modelId="{FD5E3F2E-A699-46AE-87C9-55ABA81886F1}" type="presOf" srcId="{F8A7366C-C21A-4A95-A49D-80DEBF6D8EEA}" destId="{A0BE5794-E331-42BC-885C-6DDFDFCA8F64}" srcOrd="0" destOrd="0" presId="urn:microsoft.com/office/officeart/2005/8/layout/orgChart1"/>
    <dgm:cxn modelId="{D97D672F-F7F6-4695-946C-B918466C2BD8}" type="presOf" srcId="{C93954FC-5BC0-43FF-921F-82B2C78A2BCD}" destId="{AA8C5FC4-3899-4D58-9503-01DDB34F5377}" srcOrd="1" destOrd="0" presId="urn:microsoft.com/office/officeart/2005/8/layout/orgChart1"/>
    <dgm:cxn modelId="{9D732531-A20D-43AB-814F-400660AD29B6}" srcId="{69211539-6850-46C0-A82C-629F1E48E1F0}" destId="{DAE10D23-F70B-4C32-8C48-8107A059D883}" srcOrd="5" destOrd="0" parTransId="{E924804A-A6E6-462D-9200-37060C41C71D}" sibTransId="{37887576-5331-4668-8BEE-5469D5B776E9}"/>
    <dgm:cxn modelId="{50B39A33-7A44-4DE3-A2D7-3F97D654EAD4}" type="presOf" srcId="{EA476EDD-5BF8-4349-BFFF-062CB6EBE089}" destId="{F972A898-6ECC-4163-9E05-42E1601336EC}" srcOrd="0" destOrd="0" presId="urn:microsoft.com/office/officeart/2005/8/layout/orgChart1"/>
    <dgm:cxn modelId="{526E3D35-F457-420D-950C-54593DFC04F9}" srcId="{EE994213-A1F1-45C1-933B-725E48FA6010}" destId="{F156DE73-DA29-416F-882A-AD1DE85FEE9B}" srcOrd="4" destOrd="0" parTransId="{E3F27A3F-2BCB-47D5-AB31-E1A79756497F}" sibTransId="{47E14D31-54D0-4FAF-9205-B858FDACB95D}"/>
    <dgm:cxn modelId="{44664438-AA3A-4AE7-8983-95BEEE1D071D}" srcId="{69211539-6850-46C0-A82C-629F1E48E1F0}" destId="{C6A08737-28B6-4F48-9D97-E798E70305EB}" srcOrd="0" destOrd="0" parTransId="{0CF44221-5AE8-4492-AC85-92AA580BA0AC}" sibTransId="{AD5E0763-B315-4442-BB14-D872665FBDF7}"/>
    <dgm:cxn modelId="{F6A67F39-70F6-4DAD-BA29-DB754EE4BECE}" type="presOf" srcId="{CE968D44-2339-41A2-ACAF-882EFDC16C0F}" destId="{18EE9950-AEB7-44A5-9B77-C08C7BB994E7}" srcOrd="0" destOrd="0" presId="urn:microsoft.com/office/officeart/2005/8/layout/orgChart1"/>
    <dgm:cxn modelId="{36331E3E-92E0-4A60-AB31-152857676F6D}" srcId="{C93954FC-5BC0-43FF-921F-82B2C78A2BCD}" destId="{17D1087C-2C62-4425-919F-AF1EC50CF9B2}" srcOrd="5" destOrd="0" parTransId="{5D1B50BC-7308-464E-A27F-10EB99517ABB}" sibTransId="{A161F3D0-46D9-4C19-834F-92CE1BA989FC}"/>
    <dgm:cxn modelId="{DBCA723F-98B2-42C1-B385-F43ECC9FFC21}" srcId="{17D1087C-2C62-4425-919F-AF1EC50CF9B2}" destId="{3C95486F-AAB8-4EC0-932D-3737394CFFDA}" srcOrd="1" destOrd="0" parTransId="{54D3CC05-DACA-4F47-B450-BD166A11205D}" sibTransId="{859962AC-4DD7-4BF8-A72A-D958CB13821D}"/>
    <dgm:cxn modelId="{24909A40-2C2B-4856-9749-433964CA32A6}" type="presOf" srcId="{08FBDBF5-2644-458B-ABBB-305D46B52565}" destId="{C7AE4FE6-E762-4C1A-9A8E-ADA992C26850}" srcOrd="1" destOrd="0" presId="urn:microsoft.com/office/officeart/2005/8/layout/orgChart1"/>
    <dgm:cxn modelId="{2EC69E5C-F8E9-4E90-A2FD-BD8982BF33DB}" type="presOf" srcId="{DFA0744F-03B3-4856-BBB4-24F57A1F1AA1}" destId="{6CA93409-A43E-435F-BB80-38229485F5A4}" srcOrd="0" destOrd="0" presId="urn:microsoft.com/office/officeart/2005/8/layout/orgChart1"/>
    <dgm:cxn modelId="{B9AA585E-1D05-49B7-83B4-EA8D7513EE18}" type="presOf" srcId="{E2825C4B-1703-4098-94E9-9321A19D707C}" destId="{B2DCC24D-1BF7-43FB-B49F-6BB53AB1E305}" srcOrd="0" destOrd="0" presId="urn:microsoft.com/office/officeart/2005/8/layout/orgChart1"/>
    <dgm:cxn modelId="{91E3FB5E-AFB9-42D0-A873-3CC3B486F7FF}" type="presOf" srcId="{BF3F0FC1-77C7-4717-81A8-3F6559003CBC}" destId="{06358965-8482-48AD-8A9E-7A608A961D0D}" srcOrd="0" destOrd="0" presId="urn:microsoft.com/office/officeart/2005/8/layout/orgChart1"/>
    <dgm:cxn modelId="{5D82635F-73BC-4116-B3EF-BAE234881F16}" type="presOf" srcId="{67871D46-9226-46A8-9084-B0F9D063CC1B}" destId="{9E93A737-C541-4C80-9A5A-321574A0E8E7}" srcOrd="0" destOrd="0" presId="urn:microsoft.com/office/officeart/2005/8/layout/orgChart1"/>
    <dgm:cxn modelId="{F8142960-6935-47A0-8286-7D496E621DD1}" srcId="{EE994213-A1F1-45C1-933B-725E48FA6010}" destId="{85414D85-C649-4E36-BF98-F5A5E94FC6AF}" srcOrd="9" destOrd="0" parTransId="{9A7E656A-F829-45DD-B0FE-3C4C0ABAF1FC}" sibTransId="{B0DCF87F-FDAC-409A-AD1A-8CF5DD34DDFD}"/>
    <dgm:cxn modelId="{3E5DFF62-415F-4A63-9BCF-606C9625008B}" srcId="{EE994213-A1F1-45C1-933B-725E48FA6010}" destId="{AA645C3D-3359-4579-BD37-D1D04E310390}" srcOrd="2" destOrd="0" parTransId="{3FDA69DD-2C05-4A73-BBB2-106D52453BBE}" sibTransId="{69F47B46-D8BB-4C34-9A65-90E1D3BEDBE4}"/>
    <dgm:cxn modelId="{9743BE43-4F49-47E2-81A7-3BEB7AACC51F}" type="presOf" srcId="{052C4968-77F5-4363-9C76-B213A02E9E67}" destId="{8DBE15A7-B0FA-4E94-9E5D-6C59CEB131FC}" srcOrd="0" destOrd="0" presId="urn:microsoft.com/office/officeart/2005/8/layout/orgChart1"/>
    <dgm:cxn modelId="{2714D463-BB13-4CA1-A928-D0DAD8C7F443}" srcId="{9A1C438D-FD12-454C-9610-FE492D544FCA}" destId="{8DB22291-E6CE-44D7-AF91-9588F2AF6925}" srcOrd="3" destOrd="0" parTransId="{9A6067F3-ADFF-45F6-8990-C031E42972B1}" sibTransId="{BF87AC79-960D-4D08-8147-50DE08602D08}"/>
    <dgm:cxn modelId="{DCE5CC44-6EC1-4194-B921-EC590333D19A}" type="presOf" srcId="{8FA0D791-8E78-41D3-B3DA-DC264CEF3630}" destId="{1D461F49-6D91-497C-BC07-BD3603665526}" srcOrd="1" destOrd="0" presId="urn:microsoft.com/office/officeart/2005/8/layout/orgChart1"/>
    <dgm:cxn modelId="{6B965146-3DDD-4060-A60D-BD0EFF308BBD}" srcId="{C93954FC-5BC0-43FF-921F-82B2C78A2BCD}" destId="{08FBDBF5-2644-458B-ABBB-305D46B52565}" srcOrd="3" destOrd="0" parTransId="{3C6447A8-C334-4D76-96A2-A0EF6B082BCE}" sibTransId="{75ECF23C-7BD5-4AF6-9583-A5E02DF32A52}"/>
    <dgm:cxn modelId="{ADEA9A46-B074-4CC4-9277-FF81BF1E8CF2}" type="presOf" srcId="{7B9BFBA9-FDE9-4C91-9664-AE4E96CAE7FC}" destId="{1A1D3BD8-60E0-4300-96E2-D776ECADD014}" srcOrd="1" destOrd="0" presId="urn:microsoft.com/office/officeart/2005/8/layout/orgChart1"/>
    <dgm:cxn modelId="{4D10AD66-0577-4E0E-97A7-1067E6C65485}" type="presOf" srcId="{3C95486F-AAB8-4EC0-932D-3737394CFFDA}" destId="{F0066687-9F52-4AAF-A7DA-F352895DB7A4}" srcOrd="0" destOrd="0" presId="urn:microsoft.com/office/officeart/2005/8/layout/orgChart1"/>
    <dgm:cxn modelId="{06AB0167-5D48-453C-A0FF-B4CC00B7404B}" type="presOf" srcId="{DAE10D23-F70B-4C32-8C48-8107A059D883}" destId="{85F98480-285D-4DB9-8C4E-D01178E161C4}" srcOrd="0" destOrd="0" presId="urn:microsoft.com/office/officeart/2005/8/layout/orgChart1"/>
    <dgm:cxn modelId="{A8EFE767-18BA-4E29-B66C-BFF67BCCC87B}" type="presOf" srcId="{E1944D97-97C0-47C4-A086-BE9184052CEC}" destId="{C98A750B-EFFA-43C6-8431-4D093CB91A6F}" srcOrd="0" destOrd="0" presId="urn:microsoft.com/office/officeart/2005/8/layout/orgChart1"/>
    <dgm:cxn modelId="{3115FF67-86E0-4A4F-A3C5-5E87079423B3}" type="presOf" srcId="{C93954FC-5BC0-43FF-921F-82B2C78A2BCD}" destId="{5F49F874-C7EF-4CC5-B3D9-8A4DAD3FD130}" srcOrd="0" destOrd="0" presId="urn:microsoft.com/office/officeart/2005/8/layout/orgChart1"/>
    <dgm:cxn modelId="{E60D9748-87EA-4DAE-B3B3-1B5446C86042}" type="presOf" srcId="{5924DFC9-DA36-43A4-9801-E0039CFAC3F6}" destId="{EB26ACFC-BB4B-4DED-9211-345E7E7A64A2}" srcOrd="1" destOrd="0" presId="urn:microsoft.com/office/officeart/2005/8/layout/orgChart1"/>
    <dgm:cxn modelId="{4D8FA56A-FAC5-4BEA-B97C-25D09DCE3D86}" type="presOf" srcId="{5FC94844-AF7B-42AE-B7A3-A913D6557BD6}" destId="{7156A336-9A15-4FC3-8AF6-9F55E15D8905}" srcOrd="0" destOrd="0" presId="urn:microsoft.com/office/officeart/2005/8/layout/orgChart1"/>
    <dgm:cxn modelId="{7E40654B-2270-4309-A4FA-F3F597B991FE}" type="presOf" srcId="{85414D85-C649-4E36-BF98-F5A5E94FC6AF}" destId="{BD51BA9D-4A73-4C40-8053-D404BAF3C9E3}" srcOrd="0" destOrd="0" presId="urn:microsoft.com/office/officeart/2005/8/layout/orgChart1"/>
    <dgm:cxn modelId="{60E3936B-DA0D-4E18-AA52-95EFB9C53D70}" type="presOf" srcId="{17D1087C-2C62-4425-919F-AF1EC50CF9B2}" destId="{002F0BB0-45D4-4043-965D-B4CAD00044AF}" srcOrd="0" destOrd="0" presId="urn:microsoft.com/office/officeart/2005/8/layout/orgChart1"/>
    <dgm:cxn modelId="{6C03D16C-3EE5-42D2-A31F-6ECBA5161D73}" type="presOf" srcId="{5BB4B076-E66D-4DD0-84CB-69CF5B0EE9E6}" destId="{BA86E276-992E-4A05-9024-E898B6314A52}" srcOrd="1" destOrd="0" presId="urn:microsoft.com/office/officeart/2005/8/layout/orgChart1"/>
    <dgm:cxn modelId="{DBA5536E-E20A-4DB9-AA6E-13FE64B64E49}" type="presOf" srcId="{7885982A-A36B-49B1-BB1B-BD74B10119D0}" destId="{57B534EE-AFF0-4669-9A01-AF658102E0D0}" srcOrd="0" destOrd="0" presId="urn:microsoft.com/office/officeart/2005/8/layout/orgChart1"/>
    <dgm:cxn modelId="{AE21F54F-6EBF-495E-B169-95CFE2CAA13B}" type="presOf" srcId="{0BCF4F62-FDCD-4D82-8883-83541B0DA51C}" destId="{F5D7C949-082C-4B64-BD7B-247BF60D1907}" srcOrd="1" destOrd="0" presId="urn:microsoft.com/office/officeart/2005/8/layout/orgChart1"/>
    <dgm:cxn modelId="{9F9FE650-C4AC-4F80-A6A9-B37976C690D9}" type="presOf" srcId="{54D3CC05-DACA-4F47-B450-BD166A11205D}" destId="{2FDDC717-8948-4C5C-8BA3-1CEBC02BED44}" srcOrd="0" destOrd="0" presId="urn:microsoft.com/office/officeart/2005/8/layout/orgChart1"/>
    <dgm:cxn modelId="{D95DE372-F090-4720-8C44-2B62745DD603}" type="presOf" srcId="{3C95486F-AAB8-4EC0-932D-3737394CFFDA}" destId="{81263314-0038-4ED7-B80E-610C7B4AE56D}" srcOrd="1" destOrd="0" presId="urn:microsoft.com/office/officeart/2005/8/layout/orgChart1"/>
    <dgm:cxn modelId="{8F9DE174-E840-4106-AAC9-850992E5F545}" type="presOf" srcId="{B5969E69-143E-45A8-9FCD-3A4820CB209A}" destId="{919BD5B5-2630-41EE-BE90-D184C774456A}" srcOrd="0" destOrd="0" presId="urn:microsoft.com/office/officeart/2005/8/layout/orgChart1"/>
    <dgm:cxn modelId="{1E64EE54-B93A-43E4-8DE7-A0A87EF94CC4}" type="presOf" srcId="{67871D46-9226-46A8-9084-B0F9D063CC1B}" destId="{B9F39032-D23A-46CC-88C0-5B969011A844}" srcOrd="1" destOrd="0" presId="urn:microsoft.com/office/officeart/2005/8/layout/orgChart1"/>
    <dgm:cxn modelId="{C51C0A55-2C0F-4FA7-834A-0F3DA52FCED0}" type="presOf" srcId="{8DB22291-E6CE-44D7-AF91-9588F2AF6925}" destId="{5D41D45C-1413-4152-9A35-9FD0AEEC56AC}" srcOrd="0" destOrd="0" presId="urn:microsoft.com/office/officeart/2005/8/layout/orgChart1"/>
    <dgm:cxn modelId="{19DE3B75-CB34-40AE-8C3C-B8774E4AAF4F}" type="presOf" srcId="{8E25DE61-A195-4584-8A4B-99281406B803}" destId="{0B46C434-DE9A-472C-B2CC-F03B67637529}" srcOrd="0" destOrd="0" presId="urn:microsoft.com/office/officeart/2005/8/layout/orgChart1"/>
    <dgm:cxn modelId="{F2ED7D55-2E22-4A90-8128-9ECDB861BA91}" srcId="{C93954FC-5BC0-43FF-921F-82B2C78A2BCD}" destId="{69211539-6850-46C0-A82C-629F1E48E1F0}" srcOrd="2" destOrd="0" parTransId="{8E25DE61-A195-4584-8A4B-99281406B803}" sibTransId="{CBF15731-2046-4B90-93AD-868150900A5B}"/>
    <dgm:cxn modelId="{96A69257-931C-4EFE-890F-4D53C939E9CD}" type="presOf" srcId="{5D67FD88-1E1F-4FFB-8FF3-8FD3CCA3B777}" destId="{4D056519-02FB-4BDA-8A59-3C5F1D4C27CF}" srcOrd="0" destOrd="0" presId="urn:microsoft.com/office/officeart/2005/8/layout/orgChart1"/>
    <dgm:cxn modelId="{372B9A57-5831-4442-BE20-3A4FC0A30CBF}" type="presOf" srcId="{82AE80CB-19CB-45C1-8343-4C959E71F02D}" destId="{4164D4E8-CBE8-4148-B8A8-D6516014148F}" srcOrd="0" destOrd="0" presId="urn:microsoft.com/office/officeart/2005/8/layout/orgChart1"/>
    <dgm:cxn modelId="{4771A257-A649-4056-AFA1-B592AD192348}" srcId="{69211539-6850-46C0-A82C-629F1E48E1F0}" destId="{F90BE71F-F207-4D44-BA34-757F2C40695B}" srcOrd="6" destOrd="0" parTransId="{B7A6AE00-B234-47A9-87CB-029F790DE7F8}" sibTransId="{AF38EF17-8F1B-41F6-820E-E42A85728AA5}"/>
    <dgm:cxn modelId="{5CCCFB58-790A-4F0B-A80A-5038384885A3}" srcId="{EE994213-A1F1-45C1-933B-725E48FA6010}" destId="{5924DFC9-DA36-43A4-9801-E0039CFAC3F6}" srcOrd="6" destOrd="0" parTransId="{126EC4DB-1D13-44D4-87CB-E8D0892D1D89}" sibTransId="{A7FEF79F-0121-4E1F-9A52-00B6BBCBE67A}"/>
    <dgm:cxn modelId="{F6BA1C59-D71A-4442-94FF-D1094EC2F84A}" srcId="{EE994213-A1F1-45C1-933B-725E48FA6010}" destId="{65CDCEF2-4DCF-455C-BC02-190055143071}" srcOrd="5" destOrd="0" parTransId="{F8A7366C-C21A-4A95-A49D-80DEBF6D8EEA}" sibTransId="{CAED8F00-FAB8-4762-95A1-CC5654AE9769}"/>
    <dgm:cxn modelId="{3AE3B279-351F-4A40-A95F-DDEDCD887EFD}" type="presOf" srcId="{2CAB253B-7411-49E6-BB45-F46B1136B8DC}" destId="{76371CA1-D56E-4514-B913-3E89B7E67DB3}" srcOrd="0" destOrd="0" presId="urn:microsoft.com/office/officeart/2005/8/layout/orgChart1"/>
    <dgm:cxn modelId="{262F917C-1B07-4E9E-990E-46E06CCB535B}" type="presOf" srcId="{A1826026-8D16-4505-A493-7B9D3B512A5B}" destId="{1E482304-9700-4F00-962A-E89FDB0DBE31}" srcOrd="0" destOrd="0" presId="urn:microsoft.com/office/officeart/2005/8/layout/orgChart1"/>
    <dgm:cxn modelId="{8428317E-D11F-40DD-AC45-E80A66B2FBC4}" srcId="{9A1C438D-FD12-454C-9610-FE492D544FCA}" destId="{5BB4B076-E66D-4DD0-84CB-69CF5B0EE9E6}" srcOrd="0" destOrd="0" parTransId="{5D67FD88-1E1F-4FFB-8FF3-8FD3CCA3B777}" sibTransId="{54CD0D10-19ED-4D54-834F-85B7271CD4F8}"/>
    <dgm:cxn modelId="{F7CE4A82-8E34-4AE7-8BA3-8998E3CD3869}" type="presOf" srcId="{B5969E69-143E-45A8-9FCD-3A4820CB209A}" destId="{D7486BFD-7A97-4DDA-B45B-440168EB96E3}" srcOrd="1" destOrd="0" presId="urn:microsoft.com/office/officeart/2005/8/layout/orgChart1"/>
    <dgm:cxn modelId="{CC33CD85-10AF-4912-AF4E-8E64843623B6}" type="presOf" srcId="{DAE10D23-F70B-4C32-8C48-8107A059D883}" destId="{5BFC8077-8D66-475A-ABE3-686EA9A90447}" srcOrd="1" destOrd="0" presId="urn:microsoft.com/office/officeart/2005/8/layout/orgChart1"/>
    <dgm:cxn modelId="{9213E585-0599-4082-9FB3-81E0D43F3FCA}" type="presOf" srcId="{17D1087C-2C62-4425-919F-AF1EC50CF9B2}" destId="{B0F5438E-6429-45F9-8F64-9C1EE3AC5A2F}" srcOrd="1" destOrd="0" presId="urn:microsoft.com/office/officeart/2005/8/layout/orgChart1"/>
    <dgm:cxn modelId="{20EA8687-CC72-47A8-A9C0-C1684AF963E3}" srcId="{C93954FC-5BC0-43FF-921F-82B2C78A2BCD}" destId="{F452D290-5550-4E84-A35A-356484C24F8A}" srcOrd="4" destOrd="0" parTransId="{A1826026-8D16-4505-A493-7B9D3B512A5B}" sibTransId="{4BE6BBF4-6E37-41B1-815B-6DBFEE4793CF}"/>
    <dgm:cxn modelId="{5B67B088-3C80-42FA-9D13-A0595C2A620D}" type="presOf" srcId="{F6B80513-8592-439F-A915-5A3D35CB0A0C}" destId="{C1325AF8-0A9C-4BE7-9E21-7587F6471F23}" srcOrd="0" destOrd="0" presId="urn:microsoft.com/office/officeart/2005/8/layout/orgChart1"/>
    <dgm:cxn modelId="{45D4708A-17A5-4AB3-8956-4F25866F1DF9}" type="presOf" srcId="{ED8635EE-ABE3-47EA-9FAC-57D481D098D2}" destId="{D1571AA4-7A1E-4C38-80F6-A01205EA9E74}" srcOrd="0" destOrd="0" presId="urn:microsoft.com/office/officeart/2005/8/layout/orgChart1"/>
    <dgm:cxn modelId="{76227D8D-B145-4520-B5C2-7535CC3733C7}" srcId="{F6B80513-8592-439F-A915-5A3D35CB0A0C}" destId="{C93954FC-5BC0-43FF-921F-82B2C78A2BCD}" srcOrd="0" destOrd="0" parTransId="{4EFE9669-7489-432F-8D7A-DF83F23CA42A}" sibTransId="{73F9928D-3B81-4ECE-9300-BD4DE2D38981}"/>
    <dgm:cxn modelId="{1C681C91-2E66-4CB5-A7A2-E860BAE77B69}" type="presOf" srcId="{EC67165C-CC2B-4EFC-A9BE-41B58ACCA95C}" destId="{1E3E0BFC-8CD2-47E6-A1FF-A3133B13F2CD}" srcOrd="0" destOrd="0" presId="urn:microsoft.com/office/officeart/2005/8/layout/orgChart1"/>
    <dgm:cxn modelId="{EA9BC991-3FC6-47C3-A435-1B45EAD07428}" type="presOf" srcId="{C159AAF2-DB80-4BA7-9DC5-471E8046D6CB}" destId="{964A1025-0E27-4B0A-9778-43FFCEB6CD28}" srcOrd="0" destOrd="0" presId="urn:microsoft.com/office/officeart/2005/8/layout/orgChart1"/>
    <dgm:cxn modelId="{BB67EE93-C2A2-4E6A-82C9-AE132A21557A}" type="presOf" srcId="{3FDA69DD-2C05-4A73-BBB2-106D52453BBE}" destId="{7488D0DF-DB24-4457-ACAC-58FFD8C5BD0A}" srcOrd="0" destOrd="0" presId="urn:microsoft.com/office/officeart/2005/8/layout/orgChart1"/>
    <dgm:cxn modelId="{4E6A7097-2DD5-4371-B6FB-81917E540212}" srcId="{17D1087C-2C62-4425-919F-AF1EC50CF9B2}" destId="{1D0E5FD4-3CDF-470F-A038-5F15258B5F81}" srcOrd="0" destOrd="0" parTransId="{67636AEF-098C-4173-B3A8-00345ECDE1CE}" sibTransId="{77C08909-F24B-4D71-92D2-7460212CD8E3}"/>
    <dgm:cxn modelId="{E19FDC98-A8A0-4396-ADD8-FB4CD2DEAB92}" type="presOf" srcId="{7B9BFBA9-FDE9-4C91-9664-AE4E96CAE7FC}" destId="{10EE6ED8-6EE1-4011-ABC9-3F585F94E047}" srcOrd="0" destOrd="0" presId="urn:microsoft.com/office/officeart/2005/8/layout/orgChart1"/>
    <dgm:cxn modelId="{A0A36A99-63F3-40DD-AEA3-EA1F11C7BD2B}" type="presOf" srcId="{5924DFC9-DA36-43A4-9801-E0039CFAC3F6}" destId="{0DAE3F8C-EAD8-4FFD-88A3-0A3456464CFD}" srcOrd="0" destOrd="0" presId="urn:microsoft.com/office/officeart/2005/8/layout/orgChart1"/>
    <dgm:cxn modelId="{993F639C-5020-4086-B10A-C64386C1C6AF}" srcId="{69211539-6850-46C0-A82C-629F1E48E1F0}" destId="{18A08A8C-0BA8-406D-8D47-389FA89A174E}" srcOrd="1" destOrd="0" parTransId="{5FC94844-AF7B-42AE-B7A3-A913D6557BD6}" sibTransId="{943A17DF-83BA-41C8-BD8F-D9F4608411C7}"/>
    <dgm:cxn modelId="{A814FE9C-69D0-4C4B-A90E-E168234DBF1E}" type="presOf" srcId="{F90BE71F-F207-4D44-BA34-757F2C40695B}" destId="{7C8C8A6A-1C50-4EB5-A1DC-40847EDFA089}" srcOrd="1" destOrd="0" presId="urn:microsoft.com/office/officeart/2005/8/layout/orgChart1"/>
    <dgm:cxn modelId="{2059239E-3982-47F1-A13C-B930A83150B5}" srcId="{17D1087C-2C62-4425-919F-AF1EC50CF9B2}" destId="{82AE80CB-19CB-45C1-8343-4C959E71F02D}" srcOrd="4" destOrd="0" parTransId="{CE6284FE-A76E-4B2C-9722-6266DF54ED6C}" sibTransId="{EFEBC185-2F32-4442-82D6-A35864E28DB5}"/>
    <dgm:cxn modelId="{FFA1E8A1-61A9-4F84-8EC8-3B1A56053971}" type="presOf" srcId="{87299611-D43F-44A2-9C8E-9273B865E642}" destId="{B58AF783-84C8-4B3A-849F-087C57375CA5}" srcOrd="0" destOrd="0" presId="urn:microsoft.com/office/officeart/2005/8/layout/orgChart1"/>
    <dgm:cxn modelId="{5EB235A2-3646-46C9-BFA9-43189AAAEAC6}" srcId="{EE994213-A1F1-45C1-933B-725E48FA6010}" destId="{7CCB95BB-DB84-49C7-99E4-C89DFB692666}" srcOrd="8" destOrd="0" parTransId="{2CAB253B-7411-49E6-BB45-F46B1136B8DC}" sibTransId="{4FBAD06A-D615-4754-B99F-FC13C67EE5F6}"/>
    <dgm:cxn modelId="{B427B9A2-B63B-4047-9ED2-8AC7C0F0B0D9}" srcId="{69211539-6850-46C0-A82C-629F1E48E1F0}" destId="{862249A0-CC59-4A70-9BB5-D50BB0D3330F}" srcOrd="2" destOrd="0" parTransId="{DFA0744F-03B3-4856-BBB4-24F57A1F1AA1}" sibTransId="{F2E3F81A-3F7D-4AB1-B931-33492B5E2095}"/>
    <dgm:cxn modelId="{B7728CA5-4831-4829-93CF-F660532EC981}" type="presOf" srcId="{B89A4A0E-E98A-4D88-B488-5AC11DB3864F}" destId="{CF680BD0-29AE-4219-91F6-35A2670B12B5}" srcOrd="0" destOrd="0" presId="urn:microsoft.com/office/officeart/2005/8/layout/orgChart1"/>
    <dgm:cxn modelId="{D72456A7-5EAD-4D9B-B313-D130E999C318}" type="presOf" srcId="{C6A08737-28B6-4F48-9D97-E798E70305EB}" destId="{135D9F67-A914-412D-8E1A-D9A06429F510}" srcOrd="1" destOrd="0" presId="urn:microsoft.com/office/officeart/2005/8/layout/orgChart1"/>
    <dgm:cxn modelId="{EDFF80A7-10A7-46A8-A69A-90381F181D67}" type="presOf" srcId="{E2825C4B-1703-4098-94E9-9321A19D707C}" destId="{7B579926-2BEB-43B6-8E88-3C10F2FE8962}" srcOrd="1" destOrd="0" presId="urn:microsoft.com/office/officeart/2005/8/layout/orgChart1"/>
    <dgm:cxn modelId="{C94A32AA-E0CB-4C7F-9B0D-55E6A10B5F2B}" srcId="{EE994213-A1F1-45C1-933B-725E48FA6010}" destId="{E2825C4B-1703-4098-94E9-9321A19D707C}" srcOrd="0" destOrd="0" parTransId="{ABA30217-39D6-4BDB-92AC-F2101F921A04}" sibTransId="{32C0EC8B-6060-4CD7-9929-86DEB70ACAEA}"/>
    <dgm:cxn modelId="{370086AB-E429-49EF-8A13-0394B5450D92}" type="presOf" srcId="{08FBDBF5-2644-458B-ABBB-305D46B52565}" destId="{8755C6F3-99AE-48ED-95AC-5DBE6D0D6554}" srcOrd="0" destOrd="0" presId="urn:microsoft.com/office/officeart/2005/8/layout/orgChart1"/>
    <dgm:cxn modelId="{2D94B2AB-BE3D-4FCE-8AD1-7CE422245683}" type="presOf" srcId="{EE994213-A1F1-45C1-933B-725E48FA6010}" destId="{BE096F0C-F435-4EF4-800A-CC262B8BBA0C}" srcOrd="0" destOrd="0" presId="urn:microsoft.com/office/officeart/2005/8/layout/orgChart1"/>
    <dgm:cxn modelId="{88F075AC-0C76-49FF-A212-B7AABA349955}" type="presOf" srcId="{F452D290-5550-4E84-A35A-356484C24F8A}" destId="{C03A52B8-79E6-4648-8464-944B0717FBFF}" srcOrd="1" destOrd="0" presId="urn:microsoft.com/office/officeart/2005/8/layout/orgChart1"/>
    <dgm:cxn modelId="{03FE4EB1-7DBB-4F94-8376-65CE37888D25}" type="presOf" srcId="{9A1C438D-FD12-454C-9610-FE492D544FCA}" destId="{86D72728-D91E-4444-9F99-1B1B85E72171}" srcOrd="0" destOrd="0" presId="urn:microsoft.com/office/officeart/2005/8/layout/orgChart1"/>
    <dgm:cxn modelId="{6D601FB2-548D-49EA-B36F-F32C92667620}" type="presOf" srcId="{F90BE71F-F207-4D44-BA34-757F2C40695B}" destId="{6D920BC1-AAAF-4FCF-8906-EBDE8F30EA94}" srcOrd="0" destOrd="0" presId="urn:microsoft.com/office/officeart/2005/8/layout/orgChart1"/>
    <dgm:cxn modelId="{6AB2EDB4-CE25-4435-BB51-5B5A87CF2812}" type="presOf" srcId="{82AE80CB-19CB-45C1-8343-4C959E71F02D}" destId="{A7A46AF1-8AE2-49CD-98FB-95647CE8DF3E}" srcOrd="1" destOrd="0" presId="urn:microsoft.com/office/officeart/2005/8/layout/orgChart1"/>
    <dgm:cxn modelId="{D51A51B6-2873-46FE-A62C-96BFE52B5320}" type="presOf" srcId="{5BB4B076-E66D-4DD0-84CB-69CF5B0EE9E6}" destId="{EF0B660E-8620-4A08-BCDB-B1A0CD286103}" srcOrd="0" destOrd="0" presId="urn:microsoft.com/office/officeart/2005/8/layout/orgChart1"/>
    <dgm:cxn modelId="{57E171B8-EFC1-4E4A-A3F5-1799BE9C789E}" srcId="{EE994213-A1F1-45C1-933B-725E48FA6010}" destId="{052C4968-77F5-4363-9C76-B213A02E9E67}" srcOrd="3" destOrd="0" parTransId="{EA476EDD-5BF8-4349-BFFF-062CB6EBE089}" sibTransId="{BC11375A-5B6B-4E67-991E-BF1BAD9E31CE}"/>
    <dgm:cxn modelId="{D4E47DB9-CADE-43B3-AA73-D5D05FC6C33E}" srcId="{69211539-6850-46C0-A82C-629F1E48E1F0}" destId="{B5969E69-143E-45A8-9FCD-3A4820CB209A}" srcOrd="3" destOrd="0" parTransId="{B89A4A0E-E98A-4D88-B488-5AC11DB3864F}" sibTransId="{40010FB3-884C-45F1-A8AB-9477A50457C4}"/>
    <dgm:cxn modelId="{F125B1BD-3AE9-4A87-8EC9-61817A3E7B3F}" type="presOf" srcId="{126EC4DB-1D13-44D4-87CB-E8D0892D1D89}" destId="{C6F603EF-0C1E-42C8-8ACC-6D70D15D0438}" srcOrd="0" destOrd="0" presId="urn:microsoft.com/office/officeart/2005/8/layout/orgChart1"/>
    <dgm:cxn modelId="{DDE159BF-16AC-4FB1-A1F5-82241550B85A}" type="presOf" srcId="{F452D290-5550-4E84-A35A-356484C24F8A}" destId="{0582B82C-C1AF-4C68-ADDD-3DC359DA92C7}" srcOrd="0" destOrd="0" presId="urn:microsoft.com/office/officeart/2005/8/layout/orgChart1"/>
    <dgm:cxn modelId="{6ECCBCC1-F065-48A7-9D91-2B72A3FC3C8A}" type="presOf" srcId="{02772F2C-4A79-4E2E-BB48-849C977A00ED}" destId="{27194EC8-3518-4C54-A378-C0B7E9CACC13}" srcOrd="0" destOrd="0" presId="urn:microsoft.com/office/officeart/2005/8/layout/orgChart1"/>
    <dgm:cxn modelId="{637976C2-267B-48EB-838E-244B4AD6E82A}" type="presOf" srcId="{49FC8985-FF89-4C47-8D5B-CEA65724E059}" destId="{FE0D5A46-4E89-44E6-AA2E-0269AE705974}" srcOrd="0" destOrd="0" presId="urn:microsoft.com/office/officeart/2005/8/layout/orgChart1"/>
    <dgm:cxn modelId="{B4DB57C2-FD3A-4F0C-A172-99E2E3616F2D}" type="presOf" srcId="{65CDCEF2-4DCF-455C-BC02-190055143071}" destId="{4C67251B-5194-4504-9631-16A9E1038B9A}" srcOrd="0" destOrd="0" presId="urn:microsoft.com/office/officeart/2005/8/layout/orgChart1"/>
    <dgm:cxn modelId="{6129BBCB-DCF4-49CF-9C31-690CFBC8F355}" type="presOf" srcId="{18A08A8C-0BA8-406D-8D47-389FA89A174E}" destId="{EE043DEC-FC8D-491F-9B87-146CC923383E}" srcOrd="0" destOrd="0" presId="urn:microsoft.com/office/officeart/2005/8/layout/orgChart1"/>
    <dgm:cxn modelId="{FD72A1CD-2B68-47CE-B5FC-7AF3B8C1104C}" type="presOf" srcId="{8FA0D791-8E78-41D3-B3DA-DC264CEF3630}" destId="{A08B413F-144D-40D6-93E9-6DEAC99424FE}" srcOrd="0" destOrd="0" presId="urn:microsoft.com/office/officeart/2005/8/layout/orgChart1"/>
    <dgm:cxn modelId="{9A9549CE-85DA-41EB-BB4F-93A59059730A}" type="presOf" srcId="{B7A6AE00-B234-47A9-87CB-029F790DE7F8}" destId="{3BEAE291-CBF9-4E83-8E88-8EFA9B39DC2A}" srcOrd="0" destOrd="0" presId="urn:microsoft.com/office/officeart/2005/8/layout/orgChart1"/>
    <dgm:cxn modelId="{97F8FFCE-47F6-42B5-841A-414939622DF7}" type="presOf" srcId="{E924804A-A6E6-462D-9200-37060C41C71D}" destId="{2F950DF3-3647-46E4-BBEE-512918A71375}" srcOrd="0" destOrd="0" presId="urn:microsoft.com/office/officeart/2005/8/layout/orgChart1"/>
    <dgm:cxn modelId="{83E247CF-70F3-4C72-822E-6DFE514C303C}" type="presOf" srcId="{69211539-6850-46C0-A82C-629F1E48E1F0}" destId="{B1753813-3CFE-43C1-A05F-60F1B75B8906}" srcOrd="0" destOrd="0" presId="urn:microsoft.com/office/officeart/2005/8/layout/orgChart1"/>
    <dgm:cxn modelId="{45E84CD0-1912-4D26-80D7-28A7757B08C9}" type="presOf" srcId="{CE6284FE-A76E-4B2C-9722-6266DF54ED6C}" destId="{865CE82D-2875-45E3-A0A3-F758A8E584F1}" srcOrd="0" destOrd="0" presId="urn:microsoft.com/office/officeart/2005/8/layout/orgChart1"/>
    <dgm:cxn modelId="{AD56D1D0-43B8-4CF8-AE23-954E57928D56}" type="presOf" srcId="{9A7E656A-F829-45DD-B0FE-3C4C0ABAF1FC}" destId="{90EBAC15-9764-40CE-A1E1-86BFD3DA7EDE}" srcOrd="0" destOrd="0" presId="urn:microsoft.com/office/officeart/2005/8/layout/orgChart1"/>
    <dgm:cxn modelId="{DBA845D1-BC8F-4020-A8CC-1B6B856CEE6E}" type="presOf" srcId="{69211539-6850-46C0-A82C-629F1E48E1F0}" destId="{4504EE29-B617-4226-A307-E29D60CD525B}" srcOrd="1" destOrd="0" presId="urn:microsoft.com/office/officeart/2005/8/layout/orgChart1"/>
    <dgm:cxn modelId="{1CFD9DD1-8838-4CC2-BC97-E2FFE4C6FC99}" type="presOf" srcId="{18A08A8C-0BA8-406D-8D47-389FA89A174E}" destId="{6386363C-A50B-4CE7-91C7-BB8C783341E1}" srcOrd="1" destOrd="0" presId="urn:microsoft.com/office/officeart/2005/8/layout/orgChart1"/>
    <dgm:cxn modelId="{4BFBF0D5-1961-445A-9604-380D847327A1}" type="presOf" srcId="{ABA30217-39D6-4BDB-92AC-F2101F921A04}" destId="{9086A637-1C54-47D7-B134-4F0F8A295D7D}" srcOrd="0" destOrd="0" presId="urn:microsoft.com/office/officeart/2005/8/layout/orgChart1"/>
    <dgm:cxn modelId="{2AC76CD9-8676-463B-A59A-955AFADAFF81}" srcId="{17D1087C-2C62-4425-919F-AF1EC50CF9B2}" destId="{67871D46-9226-46A8-9084-B0F9D063CC1B}" srcOrd="3" destOrd="0" parTransId="{CE968D44-2339-41A2-ACAF-882EFDC16C0F}" sibTransId="{B6505FE4-0FF3-4CAE-8259-AD88F1967AC1}"/>
    <dgm:cxn modelId="{61228DDC-48E5-4AFF-B3FA-900D32AA1D6B}" type="presOf" srcId="{65CDCEF2-4DCF-455C-BC02-190055143071}" destId="{3EAFFCA0-10C0-492C-A716-2BCDAD93D0E6}" srcOrd="1" destOrd="0" presId="urn:microsoft.com/office/officeart/2005/8/layout/orgChart1"/>
    <dgm:cxn modelId="{7A51A6E2-161A-40AB-8846-8F9953E5C645}" type="presOf" srcId="{9A6067F3-ADFF-45F6-8990-C031E42972B1}" destId="{ADCFAAC7-5698-4C50-A276-27DE7B291ACE}" srcOrd="0" destOrd="0" presId="urn:microsoft.com/office/officeart/2005/8/layout/orgChart1"/>
    <dgm:cxn modelId="{F3CD91EB-C38D-40A5-B2C8-D956436818F4}" type="presOf" srcId="{85414D85-C649-4E36-BF98-F5A5E94FC6AF}" destId="{028C6183-90C2-4C7D-A85E-BD06F52B2C4C}" srcOrd="1" destOrd="0" presId="urn:microsoft.com/office/officeart/2005/8/layout/orgChart1"/>
    <dgm:cxn modelId="{C5F7FBEC-AF82-4E53-B37D-FABE41E47E34}" type="presOf" srcId="{862249A0-CC59-4A70-9BB5-D50BB0D3330F}" destId="{C4229CA8-2B86-4FCA-B0C9-460DFE0DE5F3}" srcOrd="1" destOrd="0" presId="urn:microsoft.com/office/officeart/2005/8/layout/orgChart1"/>
    <dgm:cxn modelId="{5E0548EE-6DCD-4479-8AB1-E73A5CFF7F7B}" type="presOf" srcId="{3C6447A8-C334-4D76-96A2-A0EF6B082BCE}" destId="{6409FC95-A4B1-4655-8E7E-E7430BEC7565}" srcOrd="0" destOrd="0" presId="urn:microsoft.com/office/officeart/2005/8/layout/orgChart1"/>
    <dgm:cxn modelId="{EACCDCEE-1AEB-4158-9F57-6960DB727D55}" type="presOf" srcId="{0BCF4F62-FDCD-4D82-8883-83541B0DA51C}" destId="{5B6874E1-4D85-4A76-BA4C-7C5E41AE20C6}" srcOrd="0" destOrd="0" presId="urn:microsoft.com/office/officeart/2005/8/layout/orgChart1"/>
    <dgm:cxn modelId="{46B2F8EE-59A2-435F-9F4D-808D722D4248}" type="presOf" srcId="{0CF44221-5AE8-4492-AC85-92AA580BA0AC}" destId="{277B2755-A52F-42E6-B0D7-E09B21AEB00C}" srcOrd="0" destOrd="0" presId="urn:microsoft.com/office/officeart/2005/8/layout/orgChart1"/>
    <dgm:cxn modelId="{29BBE6FC-1F2C-4FF1-A226-CBCE73177F40}" type="presOf" srcId="{EE994213-A1F1-45C1-933B-725E48FA6010}" destId="{CB64D603-1B1D-45DC-A7E4-029B45681407}" srcOrd="1" destOrd="0" presId="urn:microsoft.com/office/officeart/2005/8/layout/orgChart1"/>
    <dgm:cxn modelId="{A643FAFD-D0A9-419E-88DD-9CF4DE004A3E}" srcId="{EE994213-A1F1-45C1-933B-725E48FA6010}" destId="{8FA0D791-8E78-41D3-B3DA-DC264CEF3630}" srcOrd="1" destOrd="0" parTransId="{28AFBA77-3DE3-43BE-89BF-A1F17637A6BF}" sibTransId="{144E528C-AFDF-4F65-B468-353FA8B5815F}"/>
    <dgm:cxn modelId="{8AA727FF-7FFA-4850-B43D-7F67F7C3DC1C}" type="presOf" srcId="{7885982A-A36B-49B1-BB1B-BD74B10119D0}" destId="{7B2FB6A6-31B8-44C6-8EF2-D90057E104D8}" srcOrd="1" destOrd="0" presId="urn:microsoft.com/office/officeart/2005/8/layout/orgChart1"/>
    <dgm:cxn modelId="{1BF0A234-F433-4A60-9056-3A97FE1AD32E}" type="presParOf" srcId="{C1325AF8-0A9C-4BE7-9E21-7587F6471F23}" destId="{8700EED8-F693-47D7-B258-C126A33FA560}" srcOrd="0" destOrd="0" presId="urn:microsoft.com/office/officeart/2005/8/layout/orgChart1"/>
    <dgm:cxn modelId="{AB655850-DEF7-49AD-A17D-DB7CF68AA308}" type="presParOf" srcId="{8700EED8-F693-47D7-B258-C126A33FA560}" destId="{931B7CD8-EBDF-4894-803F-4EE50F373CDC}" srcOrd="0" destOrd="0" presId="urn:microsoft.com/office/officeart/2005/8/layout/orgChart1"/>
    <dgm:cxn modelId="{74DF0C25-0235-4AC8-A42B-03FE934FC01E}" type="presParOf" srcId="{931B7CD8-EBDF-4894-803F-4EE50F373CDC}" destId="{5F49F874-C7EF-4CC5-B3D9-8A4DAD3FD130}" srcOrd="0" destOrd="0" presId="urn:microsoft.com/office/officeart/2005/8/layout/orgChart1"/>
    <dgm:cxn modelId="{4BEABA72-F246-4532-9B0E-3D8D7C1A41AD}" type="presParOf" srcId="{931B7CD8-EBDF-4894-803F-4EE50F373CDC}" destId="{AA8C5FC4-3899-4D58-9503-01DDB34F5377}" srcOrd="1" destOrd="0" presId="urn:microsoft.com/office/officeart/2005/8/layout/orgChart1"/>
    <dgm:cxn modelId="{4F03AE3B-D3E2-4169-929F-09341DC30BD0}" type="presParOf" srcId="{8700EED8-F693-47D7-B258-C126A33FA560}" destId="{A3EE828F-221E-4C15-A6EF-37381ABDAFD2}" srcOrd="1" destOrd="0" presId="urn:microsoft.com/office/officeart/2005/8/layout/orgChart1"/>
    <dgm:cxn modelId="{E83CDBE0-6566-42EB-888F-EF1A02F22C46}" type="presParOf" srcId="{A3EE828F-221E-4C15-A6EF-37381ABDAFD2}" destId="{06358965-8482-48AD-8A9E-7A608A961D0D}" srcOrd="0" destOrd="0" presId="urn:microsoft.com/office/officeart/2005/8/layout/orgChart1"/>
    <dgm:cxn modelId="{01C75173-279F-4E60-8691-B4E5D71D83D5}" type="presParOf" srcId="{A3EE828F-221E-4C15-A6EF-37381ABDAFD2}" destId="{95FBCAB2-831D-48EA-9EFB-8C061D752613}" srcOrd="1" destOrd="0" presId="urn:microsoft.com/office/officeart/2005/8/layout/orgChart1"/>
    <dgm:cxn modelId="{EB38247A-9B3B-45AE-ADF5-C93D88489193}" type="presParOf" srcId="{95FBCAB2-831D-48EA-9EFB-8C061D752613}" destId="{00BAA922-9BBE-48DB-A65B-EC71A74088A0}" srcOrd="0" destOrd="0" presId="urn:microsoft.com/office/officeart/2005/8/layout/orgChart1"/>
    <dgm:cxn modelId="{18C4D66B-7FC2-4258-8C01-7A517E9E0E6E}" type="presParOf" srcId="{00BAA922-9BBE-48DB-A65B-EC71A74088A0}" destId="{BE096F0C-F435-4EF4-800A-CC262B8BBA0C}" srcOrd="0" destOrd="0" presId="urn:microsoft.com/office/officeart/2005/8/layout/orgChart1"/>
    <dgm:cxn modelId="{41736994-ABB4-41AC-801A-A3F3707A0A85}" type="presParOf" srcId="{00BAA922-9BBE-48DB-A65B-EC71A74088A0}" destId="{CB64D603-1B1D-45DC-A7E4-029B45681407}" srcOrd="1" destOrd="0" presId="urn:microsoft.com/office/officeart/2005/8/layout/orgChart1"/>
    <dgm:cxn modelId="{4C2EA83A-F99F-42F3-A97A-548D26789E24}" type="presParOf" srcId="{95FBCAB2-831D-48EA-9EFB-8C061D752613}" destId="{F07E12B8-6C0C-4A6B-9548-B9D37686747D}" srcOrd="1" destOrd="0" presId="urn:microsoft.com/office/officeart/2005/8/layout/orgChart1"/>
    <dgm:cxn modelId="{12C07D33-3CD3-4F1B-B07A-5CB51A8583E2}" type="presParOf" srcId="{F07E12B8-6C0C-4A6B-9548-B9D37686747D}" destId="{9086A637-1C54-47D7-B134-4F0F8A295D7D}" srcOrd="0" destOrd="0" presId="urn:microsoft.com/office/officeart/2005/8/layout/orgChart1"/>
    <dgm:cxn modelId="{1D4E49EB-967C-480E-BEBE-848AD564A0F7}" type="presParOf" srcId="{F07E12B8-6C0C-4A6B-9548-B9D37686747D}" destId="{8D2276F0-EEDE-4B21-B856-3CAED20BEEF4}" srcOrd="1" destOrd="0" presId="urn:microsoft.com/office/officeart/2005/8/layout/orgChart1"/>
    <dgm:cxn modelId="{089D0593-E266-4B47-A82F-94191EADCF8B}" type="presParOf" srcId="{8D2276F0-EEDE-4B21-B856-3CAED20BEEF4}" destId="{43811A50-0F16-4575-87F0-E263A7CDB2F4}" srcOrd="0" destOrd="0" presId="urn:microsoft.com/office/officeart/2005/8/layout/orgChart1"/>
    <dgm:cxn modelId="{AF59A8BF-5D1E-4DB7-A8FF-CCF29C85F33C}" type="presParOf" srcId="{43811A50-0F16-4575-87F0-E263A7CDB2F4}" destId="{B2DCC24D-1BF7-43FB-B49F-6BB53AB1E305}" srcOrd="0" destOrd="0" presId="urn:microsoft.com/office/officeart/2005/8/layout/orgChart1"/>
    <dgm:cxn modelId="{FC27D848-D549-4604-BA41-384E5FC8C316}" type="presParOf" srcId="{43811A50-0F16-4575-87F0-E263A7CDB2F4}" destId="{7B579926-2BEB-43B6-8E88-3C10F2FE8962}" srcOrd="1" destOrd="0" presId="urn:microsoft.com/office/officeart/2005/8/layout/orgChart1"/>
    <dgm:cxn modelId="{B2014D7E-861D-4E29-93D4-C7EDCA89C402}" type="presParOf" srcId="{8D2276F0-EEDE-4B21-B856-3CAED20BEEF4}" destId="{A706669B-1267-4BB6-9322-2741A9AC9150}" srcOrd="1" destOrd="0" presId="urn:microsoft.com/office/officeart/2005/8/layout/orgChart1"/>
    <dgm:cxn modelId="{7BA5500D-94B3-435E-8E25-053D5E7077F3}" type="presParOf" srcId="{8D2276F0-EEDE-4B21-B856-3CAED20BEEF4}" destId="{88E498B8-6840-429F-BE26-168783C1BDB9}" srcOrd="2" destOrd="0" presId="urn:microsoft.com/office/officeart/2005/8/layout/orgChart1"/>
    <dgm:cxn modelId="{E339347B-A5E8-4590-B5E7-6F9BA250E35F}" type="presParOf" srcId="{F07E12B8-6C0C-4A6B-9548-B9D37686747D}" destId="{671C5626-202F-47B5-A4DE-24C3BA4AB46C}" srcOrd="2" destOrd="0" presId="urn:microsoft.com/office/officeart/2005/8/layout/orgChart1"/>
    <dgm:cxn modelId="{96FB3FB4-3D95-4228-9D8A-D4522A78445E}" type="presParOf" srcId="{F07E12B8-6C0C-4A6B-9548-B9D37686747D}" destId="{23E659ED-FC68-420D-AB9D-90ABFDDBACBF}" srcOrd="3" destOrd="0" presId="urn:microsoft.com/office/officeart/2005/8/layout/orgChart1"/>
    <dgm:cxn modelId="{CC6BB9F6-E477-43A2-BB56-D867549358BE}" type="presParOf" srcId="{23E659ED-FC68-420D-AB9D-90ABFDDBACBF}" destId="{69A78986-F253-46DE-870B-DEDC8EC65C49}" srcOrd="0" destOrd="0" presId="urn:microsoft.com/office/officeart/2005/8/layout/orgChart1"/>
    <dgm:cxn modelId="{C028683C-C4CB-491A-96E7-5C88ADAEE9D9}" type="presParOf" srcId="{69A78986-F253-46DE-870B-DEDC8EC65C49}" destId="{A08B413F-144D-40D6-93E9-6DEAC99424FE}" srcOrd="0" destOrd="0" presId="urn:microsoft.com/office/officeart/2005/8/layout/orgChart1"/>
    <dgm:cxn modelId="{EA0B6E73-5E40-43B3-8F9E-C054F7DDD1C2}" type="presParOf" srcId="{69A78986-F253-46DE-870B-DEDC8EC65C49}" destId="{1D461F49-6D91-497C-BC07-BD3603665526}" srcOrd="1" destOrd="0" presId="urn:microsoft.com/office/officeart/2005/8/layout/orgChart1"/>
    <dgm:cxn modelId="{2B34D6F1-1322-406C-84AF-36DCCBD52536}" type="presParOf" srcId="{23E659ED-FC68-420D-AB9D-90ABFDDBACBF}" destId="{553159C2-6627-4856-B2BC-B4D2F680346C}" srcOrd="1" destOrd="0" presId="urn:microsoft.com/office/officeart/2005/8/layout/orgChart1"/>
    <dgm:cxn modelId="{95A2BE63-6C03-44B0-A2B1-0D3FEA094898}" type="presParOf" srcId="{23E659ED-FC68-420D-AB9D-90ABFDDBACBF}" destId="{3F0DB630-0FC2-4364-AEDC-091261F53B51}" srcOrd="2" destOrd="0" presId="urn:microsoft.com/office/officeart/2005/8/layout/orgChart1"/>
    <dgm:cxn modelId="{376F07D2-7162-46AE-9A5E-B4A818E32812}" type="presParOf" srcId="{F07E12B8-6C0C-4A6B-9548-B9D37686747D}" destId="{7488D0DF-DB24-4457-ACAC-58FFD8C5BD0A}" srcOrd="4" destOrd="0" presId="urn:microsoft.com/office/officeart/2005/8/layout/orgChart1"/>
    <dgm:cxn modelId="{DB92A1E4-4BF4-441A-8BA6-78F1C9689632}" type="presParOf" srcId="{F07E12B8-6C0C-4A6B-9548-B9D37686747D}" destId="{F91E5693-B4D0-4279-B03D-8C25CEDEBF79}" srcOrd="5" destOrd="0" presId="urn:microsoft.com/office/officeart/2005/8/layout/orgChart1"/>
    <dgm:cxn modelId="{3E65439A-9666-4598-94C8-92F29FD1D6FD}" type="presParOf" srcId="{F91E5693-B4D0-4279-B03D-8C25CEDEBF79}" destId="{3C48CD42-FCE3-44D8-850D-164D7A0C490B}" srcOrd="0" destOrd="0" presId="urn:microsoft.com/office/officeart/2005/8/layout/orgChart1"/>
    <dgm:cxn modelId="{E5C16CC9-AF22-46F5-8EAB-E1FE484E2AEC}" type="presParOf" srcId="{3C48CD42-FCE3-44D8-850D-164D7A0C490B}" destId="{8A14B878-D0C5-4710-A983-1BB9E94E3183}" srcOrd="0" destOrd="0" presId="urn:microsoft.com/office/officeart/2005/8/layout/orgChart1"/>
    <dgm:cxn modelId="{58A23074-1C7F-43B0-91D6-3A6E8AF04C73}" type="presParOf" srcId="{3C48CD42-FCE3-44D8-850D-164D7A0C490B}" destId="{BCC5E1DC-1ACD-4C5A-B8A3-73177A5CE698}" srcOrd="1" destOrd="0" presId="urn:microsoft.com/office/officeart/2005/8/layout/orgChart1"/>
    <dgm:cxn modelId="{2EA716C7-F959-49A3-8F50-A864797B013E}" type="presParOf" srcId="{F91E5693-B4D0-4279-B03D-8C25CEDEBF79}" destId="{6F0BAF1A-E766-4AB7-950C-E714A96E7F21}" srcOrd="1" destOrd="0" presId="urn:microsoft.com/office/officeart/2005/8/layout/orgChart1"/>
    <dgm:cxn modelId="{C86DFD2F-B2CF-47E8-B6B3-4D9A28DD56BA}" type="presParOf" srcId="{F91E5693-B4D0-4279-B03D-8C25CEDEBF79}" destId="{7BEDBDA5-732C-4B2A-81F7-61AF5393183C}" srcOrd="2" destOrd="0" presId="urn:microsoft.com/office/officeart/2005/8/layout/orgChart1"/>
    <dgm:cxn modelId="{C883958C-9546-473E-857E-D525AB04159D}" type="presParOf" srcId="{F07E12B8-6C0C-4A6B-9548-B9D37686747D}" destId="{F972A898-6ECC-4163-9E05-42E1601336EC}" srcOrd="6" destOrd="0" presId="urn:microsoft.com/office/officeart/2005/8/layout/orgChart1"/>
    <dgm:cxn modelId="{A4F4B268-3EFE-4EAD-89C9-C0032CEE5F9C}" type="presParOf" srcId="{F07E12B8-6C0C-4A6B-9548-B9D37686747D}" destId="{1659F63B-9D4D-4B1B-88C7-112EE0617157}" srcOrd="7" destOrd="0" presId="urn:microsoft.com/office/officeart/2005/8/layout/orgChart1"/>
    <dgm:cxn modelId="{93C93857-7D59-4CB4-9E1A-ABEF30D15478}" type="presParOf" srcId="{1659F63B-9D4D-4B1B-88C7-112EE0617157}" destId="{3C4BED26-D955-4866-9AB7-A3B99647702C}" srcOrd="0" destOrd="0" presId="urn:microsoft.com/office/officeart/2005/8/layout/orgChart1"/>
    <dgm:cxn modelId="{3BE41294-9A20-499B-89EB-F52175844C26}" type="presParOf" srcId="{3C4BED26-D955-4866-9AB7-A3B99647702C}" destId="{8DBE15A7-B0FA-4E94-9E5D-6C59CEB131FC}" srcOrd="0" destOrd="0" presId="urn:microsoft.com/office/officeart/2005/8/layout/orgChart1"/>
    <dgm:cxn modelId="{A198D74C-BE1C-4A74-921B-F96E1B808E83}" type="presParOf" srcId="{3C4BED26-D955-4866-9AB7-A3B99647702C}" destId="{FCED6272-E2FA-4A1B-8777-89D5853CC33B}" srcOrd="1" destOrd="0" presId="urn:microsoft.com/office/officeart/2005/8/layout/orgChart1"/>
    <dgm:cxn modelId="{E044EECE-6DF0-4A66-933F-AE71089B911E}" type="presParOf" srcId="{1659F63B-9D4D-4B1B-88C7-112EE0617157}" destId="{77C52FA7-88AC-40FF-AD79-14FBAD260D4D}" srcOrd="1" destOrd="0" presId="urn:microsoft.com/office/officeart/2005/8/layout/orgChart1"/>
    <dgm:cxn modelId="{E0A5FA14-0476-4C05-8296-8E29D79614F2}" type="presParOf" srcId="{1659F63B-9D4D-4B1B-88C7-112EE0617157}" destId="{CB48DA0A-45E6-431E-AFFF-06A3D8D3B20E}" srcOrd="2" destOrd="0" presId="urn:microsoft.com/office/officeart/2005/8/layout/orgChart1"/>
    <dgm:cxn modelId="{74ECDCF7-9144-4FFB-AF9D-762E4784D41F}" type="presParOf" srcId="{F07E12B8-6C0C-4A6B-9548-B9D37686747D}" destId="{8B9E869F-2F6D-42EB-9208-76BD526D8AB1}" srcOrd="8" destOrd="0" presId="urn:microsoft.com/office/officeart/2005/8/layout/orgChart1"/>
    <dgm:cxn modelId="{12B5B041-293B-46B0-B4B0-503F69B15736}" type="presParOf" srcId="{F07E12B8-6C0C-4A6B-9548-B9D37686747D}" destId="{1A986A61-D765-4CCE-B242-FA7C8A3649EC}" srcOrd="9" destOrd="0" presId="urn:microsoft.com/office/officeart/2005/8/layout/orgChart1"/>
    <dgm:cxn modelId="{947E0D63-9185-4CA5-AEFC-140910E78684}" type="presParOf" srcId="{1A986A61-D765-4CCE-B242-FA7C8A3649EC}" destId="{B7BC68A4-AF1C-4BAE-BFD7-F1AB789D3FDB}" srcOrd="0" destOrd="0" presId="urn:microsoft.com/office/officeart/2005/8/layout/orgChart1"/>
    <dgm:cxn modelId="{1A2DEA5D-DEDB-4A7A-9CE0-5E6E5ACAA4EB}" type="presParOf" srcId="{B7BC68A4-AF1C-4BAE-BFD7-F1AB789D3FDB}" destId="{8134011F-E94B-4EE2-B66D-2FC8B5FB1C0C}" srcOrd="0" destOrd="0" presId="urn:microsoft.com/office/officeart/2005/8/layout/orgChart1"/>
    <dgm:cxn modelId="{A0083CE0-0DA3-4F9E-8BCB-0F5E7AEA9AB4}" type="presParOf" srcId="{B7BC68A4-AF1C-4BAE-BFD7-F1AB789D3FDB}" destId="{33B14088-8C01-4E3A-B5EB-04A4A6718849}" srcOrd="1" destOrd="0" presId="urn:microsoft.com/office/officeart/2005/8/layout/orgChart1"/>
    <dgm:cxn modelId="{5C7D6891-895E-4CDE-8B79-58092A308536}" type="presParOf" srcId="{1A986A61-D765-4CCE-B242-FA7C8A3649EC}" destId="{98FC5CC7-946E-43BD-9A9C-55A4C78ACC21}" srcOrd="1" destOrd="0" presId="urn:microsoft.com/office/officeart/2005/8/layout/orgChart1"/>
    <dgm:cxn modelId="{3A24710D-3D83-496C-A306-36B6E7D66B76}" type="presParOf" srcId="{1A986A61-D765-4CCE-B242-FA7C8A3649EC}" destId="{9DCEC2BF-3FDE-44D1-947C-EF5C9B0E2FAE}" srcOrd="2" destOrd="0" presId="urn:microsoft.com/office/officeart/2005/8/layout/orgChart1"/>
    <dgm:cxn modelId="{20D33BC9-B0E1-4BCE-B068-33928D53C1F4}" type="presParOf" srcId="{F07E12B8-6C0C-4A6B-9548-B9D37686747D}" destId="{A0BE5794-E331-42BC-885C-6DDFDFCA8F64}" srcOrd="10" destOrd="0" presId="urn:microsoft.com/office/officeart/2005/8/layout/orgChart1"/>
    <dgm:cxn modelId="{CC180B8F-C18A-483E-856F-CEA999ACA54A}" type="presParOf" srcId="{F07E12B8-6C0C-4A6B-9548-B9D37686747D}" destId="{CA774F07-651C-4A19-8979-8B28FC0E460F}" srcOrd="11" destOrd="0" presId="urn:microsoft.com/office/officeart/2005/8/layout/orgChart1"/>
    <dgm:cxn modelId="{16C8D340-BB80-4545-84AE-00E8C6F03D99}" type="presParOf" srcId="{CA774F07-651C-4A19-8979-8B28FC0E460F}" destId="{5A7F6822-1D2A-47DF-A360-5F53A0F63FE1}" srcOrd="0" destOrd="0" presId="urn:microsoft.com/office/officeart/2005/8/layout/orgChart1"/>
    <dgm:cxn modelId="{5F4C5857-6E8F-40E0-B59E-CEFF956DD5FB}" type="presParOf" srcId="{5A7F6822-1D2A-47DF-A360-5F53A0F63FE1}" destId="{4C67251B-5194-4504-9631-16A9E1038B9A}" srcOrd="0" destOrd="0" presId="urn:microsoft.com/office/officeart/2005/8/layout/orgChart1"/>
    <dgm:cxn modelId="{7DAF9681-4A3B-4F76-B9BD-A8A43F85DABA}" type="presParOf" srcId="{5A7F6822-1D2A-47DF-A360-5F53A0F63FE1}" destId="{3EAFFCA0-10C0-492C-A716-2BCDAD93D0E6}" srcOrd="1" destOrd="0" presId="urn:microsoft.com/office/officeart/2005/8/layout/orgChart1"/>
    <dgm:cxn modelId="{B8F82BFC-7D4B-4C21-9DF2-8C9FAB88E3C9}" type="presParOf" srcId="{CA774F07-651C-4A19-8979-8B28FC0E460F}" destId="{74DE8545-812E-4F1B-90D5-8E9E3DDC877A}" srcOrd="1" destOrd="0" presId="urn:microsoft.com/office/officeart/2005/8/layout/orgChart1"/>
    <dgm:cxn modelId="{2F1774B1-BDA9-4F15-A954-82452713659C}" type="presParOf" srcId="{CA774F07-651C-4A19-8979-8B28FC0E460F}" destId="{6E4BE92D-D945-4326-ABF0-DB7C26F7DD45}" srcOrd="2" destOrd="0" presId="urn:microsoft.com/office/officeart/2005/8/layout/orgChart1"/>
    <dgm:cxn modelId="{FFCEBF7D-8245-4BFB-B1AC-7F7EE824BF57}" type="presParOf" srcId="{F07E12B8-6C0C-4A6B-9548-B9D37686747D}" destId="{C6F603EF-0C1E-42C8-8ACC-6D70D15D0438}" srcOrd="12" destOrd="0" presId="urn:microsoft.com/office/officeart/2005/8/layout/orgChart1"/>
    <dgm:cxn modelId="{2F5967D8-BD31-4794-AF29-0C63A269CE07}" type="presParOf" srcId="{F07E12B8-6C0C-4A6B-9548-B9D37686747D}" destId="{265603D4-F1CD-42A3-9FE0-609AC809CCC4}" srcOrd="13" destOrd="0" presId="urn:microsoft.com/office/officeart/2005/8/layout/orgChart1"/>
    <dgm:cxn modelId="{417F8455-F021-4A6D-A30D-B53D44A08B10}" type="presParOf" srcId="{265603D4-F1CD-42A3-9FE0-609AC809CCC4}" destId="{B1504039-A29F-4DA9-BA3E-4E7A28F16471}" srcOrd="0" destOrd="0" presId="urn:microsoft.com/office/officeart/2005/8/layout/orgChart1"/>
    <dgm:cxn modelId="{060186FF-1E80-415F-AFB5-DAD40416ACA0}" type="presParOf" srcId="{B1504039-A29F-4DA9-BA3E-4E7A28F16471}" destId="{0DAE3F8C-EAD8-4FFD-88A3-0A3456464CFD}" srcOrd="0" destOrd="0" presId="urn:microsoft.com/office/officeart/2005/8/layout/orgChart1"/>
    <dgm:cxn modelId="{B3CFF84F-3925-4A1B-961A-41EAFFF51AC6}" type="presParOf" srcId="{B1504039-A29F-4DA9-BA3E-4E7A28F16471}" destId="{EB26ACFC-BB4B-4DED-9211-345E7E7A64A2}" srcOrd="1" destOrd="0" presId="urn:microsoft.com/office/officeart/2005/8/layout/orgChart1"/>
    <dgm:cxn modelId="{ADA5D84B-E94A-4DEB-9D35-F9069906587B}" type="presParOf" srcId="{265603D4-F1CD-42A3-9FE0-609AC809CCC4}" destId="{65347232-18EE-444B-B204-E30FAC968EDE}" srcOrd="1" destOrd="0" presId="urn:microsoft.com/office/officeart/2005/8/layout/orgChart1"/>
    <dgm:cxn modelId="{E31258E3-FD59-4942-B3F2-C86B02280E74}" type="presParOf" srcId="{265603D4-F1CD-42A3-9FE0-609AC809CCC4}" destId="{6CFBB5EF-DEB9-45CA-918E-EEB8BEBD2560}" srcOrd="2" destOrd="0" presId="urn:microsoft.com/office/officeart/2005/8/layout/orgChart1"/>
    <dgm:cxn modelId="{F107094E-4ED0-4379-95B5-2D268A146265}" type="presParOf" srcId="{F07E12B8-6C0C-4A6B-9548-B9D37686747D}" destId="{FE0D5A46-4E89-44E6-AA2E-0269AE705974}" srcOrd="14" destOrd="0" presId="urn:microsoft.com/office/officeart/2005/8/layout/orgChart1"/>
    <dgm:cxn modelId="{CBC267B1-B948-4E1B-9532-4E6BEC01789D}" type="presParOf" srcId="{F07E12B8-6C0C-4A6B-9548-B9D37686747D}" destId="{044FFBB5-5FFA-44BF-880F-B251383776CA}" srcOrd="15" destOrd="0" presId="urn:microsoft.com/office/officeart/2005/8/layout/orgChart1"/>
    <dgm:cxn modelId="{334203D5-81FF-43E7-8C51-B1131A2362D8}" type="presParOf" srcId="{044FFBB5-5FFA-44BF-880F-B251383776CA}" destId="{3C1F5C86-847B-49F2-933E-5E81DCC52818}" srcOrd="0" destOrd="0" presId="urn:microsoft.com/office/officeart/2005/8/layout/orgChart1"/>
    <dgm:cxn modelId="{992CE95B-8F56-4687-A9CB-AF7A025FD0D5}" type="presParOf" srcId="{3C1F5C86-847B-49F2-933E-5E81DCC52818}" destId="{964A1025-0E27-4B0A-9778-43FFCEB6CD28}" srcOrd="0" destOrd="0" presId="urn:microsoft.com/office/officeart/2005/8/layout/orgChart1"/>
    <dgm:cxn modelId="{0E27E7C2-8FB3-47AD-AFF2-FE1E3C4B5354}" type="presParOf" srcId="{3C1F5C86-847B-49F2-933E-5E81DCC52818}" destId="{1B188E00-A96D-4DB3-A7B5-6040948D1A3D}" srcOrd="1" destOrd="0" presId="urn:microsoft.com/office/officeart/2005/8/layout/orgChart1"/>
    <dgm:cxn modelId="{3DF9EE33-1D91-4DD0-BD42-39BDD070E072}" type="presParOf" srcId="{044FFBB5-5FFA-44BF-880F-B251383776CA}" destId="{E0D98F50-56E1-48E0-AD5C-5C8F9B85FD11}" srcOrd="1" destOrd="0" presId="urn:microsoft.com/office/officeart/2005/8/layout/orgChart1"/>
    <dgm:cxn modelId="{32DF9A6A-DB86-44A1-9E1F-5716A5012CAC}" type="presParOf" srcId="{044FFBB5-5FFA-44BF-880F-B251383776CA}" destId="{C82D301E-5D3A-4054-BCFD-4AC26EA0EBB4}" srcOrd="2" destOrd="0" presId="urn:microsoft.com/office/officeart/2005/8/layout/orgChart1"/>
    <dgm:cxn modelId="{DC545E4F-74B7-42C4-95F4-EB1F1FC27570}" type="presParOf" srcId="{F07E12B8-6C0C-4A6B-9548-B9D37686747D}" destId="{76371CA1-D56E-4514-B913-3E89B7E67DB3}" srcOrd="16" destOrd="0" presId="urn:microsoft.com/office/officeart/2005/8/layout/orgChart1"/>
    <dgm:cxn modelId="{8963FEE3-4EAB-4352-BD50-D829706FB58E}" type="presParOf" srcId="{F07E12B8-6C0C-4A6B-9548-B9D37686747D}" destId="{AA5AE0F3-DBC3-4532-87B8-7A4E411B0F77}" srcOrd="17" destOrd="0" presId="urn:microsoft.com/office/officeart/2005/8/layout/orgChart1"/>
    <dgm:cxn modelId="{E1644CDA-E457-4892-91F0-5F4C854126D6}" type="presParOf" srcId="{AA5AE0F3-DBC3-4532-87B8-7A4E411B0F77}" destId="{96D7FE7C-9C2B-4170-A203-BF4FD082D762}" srcOrd="0" destOrd="0" presId="urn:microsoft.com/office/officeart/2005/8/layout/orgChart1"/>
    <dgm:cxn modelId="{78170C96-D353-4767-BA70-3BCDAFBBB5B7}" type="presParOf" srcId="{96D7FE7C-9C2B-4170-A203-BF4FD082D762}" destId="{66717604-4AE0-4995-A67C-40C5AE1EA595}" srcOrd="0" destOrd="0" presId="urn:microsoft.com/office/officeart/2005/8/layout/orgChart1"/>
    <dgm:cxn modelId="{DFF33497-FECC-4748-BF29-788D61A78429}" type="presParOf" srcId="{96D7FE7C-9C2B-4170-A203-BF4FD082D762}" destId="{CD5F7358-7625-4E22-88AD-582E371FB185}" srcOrd="1" destOrd="0" presId="urn:microsoft.com/office/officeart/2005/8/layout/orgChart1"/>
    <dgm:cxn modelId="{B50A83E4-47A4-4E88-9431-B86532590C51}" type="presParOf" srcId="{AA5AE0F3-DBC3-4532-87B8-7A4E411B0F77}" destId="{91A6787C-1C55-48F3-BCD1-9B7DF7CD6532}" srcOrd="1" destOrd="0" presId="urn:microsoft.com/office/officeart/2005/8/layout/orgChart1"/>
    <dgm:cxn modelId="{F190F946-BEAD-4ABC-84C2-ED34AB30F4D9}" type="presParOf" srcId="{AA5AE0F3-DBC3-4532-87B8-7A4E411B0F77}" destId="{BF88B7BC-A318-43E8-8402-2CB42D8C7222}" srcOrd="2" destOrd="0" presId="urn:microsoft.com/office/officeart/2005/8/layout/orgChart1"/>
    <dgm:cxn modelId="{7EFC50F7-8AB2-4CC0-8257-CB9FC75BE859}" type="presParOf" srcId="{F07E12B8-6C0C-4A6B-9548-B9D37686747D}" destId="{90EBAC15-9764-40CE-A1E1-86BFD3DA7EDE}" srcOrd="18" destOrd="0" presId="urn:microsoft.com/office/officeart/2005/8/layout/orgChart1"/>
    <dgm:cxn modelId="{D77D4A68-0A10-4BA6-B1FF-7E2927568CFC}" type="presParOf" srcId="{F07E12B8-6C0C-4A6B-9548-B9D37686747D}" destId="{C11B38EF-D72A-4898-AFD1-83695A647ECF}" srcOrd="19" destOrd="0" presId="urn:microsoft.com/office/officeart/2005/8/layout/orgChart1"/>
    <dgm:cxn modelId="{A4108EC0-4723-43D3-98C2-810B715476F1}" type="presParOf" srcId="{C11B38EF-D72A-4898-AFD1-83695A647ECF}" destId="{29EB6A44-A5DE-45A8-933A-DCFC94D9BBF7}" srcOrd="0" destOrd="0" presId="urn:microsoft.com/office/officeart/2005/8/layout/orgChart1"/>
    <dgm:cxn modelId="{DF31F627-0A88-4E03-9E84-9FE22717F172}" type="presParOf" srcId="{29EB6A44-A5DE-45A8-933A-DCFC94D9BBF7}" destId="{BD51BA9D-4A73-4C40-8053-D404BAF3C9E3}" srcOrd="0" destOrd="0" presId="urn:microsoft.com/office/officeart/2005/8/layout/orgChart1"/>
    <dgm:cxn modelId="{E1690FCA-F0F2-45B5-BAC6-1DBF059FF4FA}" type="presParOf" srcId="{29EB6A44-A5DE-45A8-933A-DCFC94D9BBF7}" destId="{028C6183-90C2-4C7D-A85E-BD06F52B2C4C}" srcOrd="1" destOrd="0" presId="urn:microsoft.com/office/officeart/2005/8/layout/orgChart1"/>
    <dgm:cxn modelId="{24BE95E1-1853-4C90-A3B8-46DC5B5A3AA7}" type="presParOf" srcId="{C11B38EF-D72A-4898-AFD1-83695A647ECF}" destId="{5A9C1064-3789-453B-A585-B363AF8880A8}" srcOrd="1" destOrd="0" presId="urn:microsoft.com/office/officeart/2005/8/layout/orgChart1"/>
    <dgm:cxn modelId="{3E702745-9552-44B6-AB11-FBEA90B4D7B6}" type="presParOf" srcId="{C11B38EF-D72A-4898-AFD1-83695A647ECF}" destId="{FBAA910D-6EAA-4479-A53E-910FFE4B0B56}" srcOrd="2" destOrd="0" presId="urn:microsoft.com/office/officeart/2005/8/layout/orgChart1"/>
    <dgm:cxn modelId="{B143C1CC-D28F-4A47-921F-572F11995E86}" type="presParOf" srcId="{95FBCAB2-831D-48EA-9EFB-8C061D752613}" destId="{F3943534-7935-4557-A8AE-652D40C173C8}" srcOrd="2" destOrd="0" presId="urn:microsoft.com/office/officeart/2005/8/layout/orgChart1"/>
    <dgm:cxn modelId="{A45B2C61-251D-4FCE-B626-840853534C29}" type="presParOf" srcId="{A3EE828F-221E-4C15-A6EF-37381ABDAFD2}" destId="{DE67EF7B-2536-46D7-95B3-57E2DCE5BD23}" srcOrd="2" destOrd="0" presId="urn:microsoft.com/office/officeart/2005/8/layout/orgChart1"/>
    <dgm:cxn modelId="{02DFAE85-4A10-4D90-A04D-CCEA84A94832}" type="presParOf" srcId="{A3EE828F-221E-4C15-A6EF-37381ABDAFD2}" destId="{A8AEAA0B-1FC5-411B-93B0-E560468ADB3C}" srcOrd="3" destOrd="0" presId="urn:microsoft.com/office/officeart/2005/8/layout/orgChart1"/>
    <dgm:cxn modelId="{5F9A7472-8DCD-4BCE-B83B-5D9B98033294}" type="presParOf" srcId="{A8AEAA0B-1FC5-411B-93B0-E560468ADB3C}" destId="{B33D7DB4-6EB6-4FCB-BEC8-B9DFA7461F1F}" srcOrd="0" destOrd="0" presId="urn:microsoft.com/office/officeart/2005/8/layout/orgChart1"/>
    <dgm:cxn modelId="{842D1AD9-2F1D-4C66-89C7-3804EA248CC6}" type="presParOf" srcId="{B33D7DB4-6EB6-4FCB-BEC8-B9DFA7461F1F}" destId="{86D72728-D91E-4444-9F99-1B1B85E72171}" srcOrd="0" destOrd="0" presId="urn:microsoft.com/office/officeart/2005/8/layout/orgChart1"/>
    <dgm:cxn modelId="{EF7F3602-EC40-42ED-8E75-A10BFA3F94FF}" type="presParOf" srcId="{B33D7DB4-6EB6-4FCB-BEC8-B9DFA7461F1F}" destId="{BA4570BF-F819-4D15-8DF0-BD03564771C2}" srcOrd="1" destOrd="0" presId="urn:microsoft.com/office/officeart/2005/8/layout/orgChart1"/>
    <dgm:cxn modelId="{71BB8043-0236-4BD6-B17C-DFFA6CCDA6F9}" type="presParOf" srcId="{A8AEAA0B-1FC5-411B-93B0-E560468ADB3C}" destId="{3E3E0458-085C-4BF9-AB6C-8C764F68E2DD}" srcOrd="1" destOrd="0" presId="urn:microsoft.com/office/officeart/2005/8/layout/orgChart1"/>
    <dgm:cxn modelId="{4A92E7DC-384A-4F17-8F3D-0C077698E099}" type="presParOf" srcId="{3E3E0458-085C-4BF9-AB6C-8C764F68E2DD}" destId="{4D056519-02FB-4BDA-8A59-3C5F1D4C27CF}" srcOrd="0" destOrd="0" presId="urn:microsoft.com/office/officeart/2005/8/layout/orgChart1"/>
    <dgm:cxn modelId="{37E8AB39-F539-4799-92AC-5CB7860B1D69}" type="presParOf" srcId="{3E3E0458-085C-4BF9-AB6C-8C764F68E2DD}" destId="{1899C8BF-2566-43BF-A42F-13F8CEA65E31}" srcOrd="1" destOrd="0" presId="urn:microsoft.com/office/officeart/2005/8/layout/orgChart1"/>
    <dgm:cxn modelId="{44664243-676A-4FD3-9665-8B2266DF138C}" type="presParOf" srcId="{1899C8BF-2566-43BF-A42F-13F8CEA65E31}" destId="{A65D399B-C323-47F0-A0A5-2620AC45A598}" srcOrd="0" destOrd="0" presId="urn:microsoft.com/office/officeart/2005/8/layout/orgChart1"/>
    <dgm:cxn modelId="{B11665AF-9E58-4802-943E-ABACD9D8250B}" type="presParOf" srcId="{A65D399B-C323-47F0-A0A5-2620AC45A598}" destId="{EF0B660E-8620-4A08-BCDB-B1A0CD286103}" srcOrd="0" destOrd="0" presId="urn:microsoft.com/office/officeart/2005/8/layout/orgChart1"/>
    <dgm:cxn modelId="{C492D188-B153-4430-8983-5DE6DDECD386}" type="presParOf" srcId="{A65D399B-C323-47F0-A0A5-2620AC45A598}" destId="{BA86E276-992E-4A05-9024-E898B6314A52}" srcOrd="1" destOrd="0" presId="urn:microsoft.com/office/officeart/2005/8/layout/orgChart1"/>
    <dgm:cxn modelId="{B54E987F-FCB5-44A1-AF27-E592204114E6}" type="presParOf" srcId="{1899C8BF-2566-43BF-A42F-13F8CEA65E31}" destId="{6D513FD8-DDD3-4946-AD5D-247A65EACA93}" srcOrd="1" destOrd="0" presId="urn:microsoft.com/office/officeart/2005/8/layout/orgChart1"/>
    <dgm:cxn modelId="{A0281797-DC63-4C04-B4E0-37645D4259E4}" type="presParOf" srcId="{1899C8BF-2566-43BF-A42F-13F8CEA65E31}" destId="{9DCD4061-3932-48B1-80FC-583D5B681346}" srcOrd="2" destOrd="0" presId="urn:microsoft.com/office/officeart/2005/8/layout/orgChart1"/>
    <dgm:cxn modelId="{20BD0FCB-1DBB-4E7B-9684-7E986E4CB47C}" type="presParOf" srcId="{3E3E0458-085C-4BF9-AB6C-8C764F68E2DD}" destId="{C98A750B-EFFA-43C6-8431-4D093CB91A6F}" srcOrd="2" destOrd="0" presId="urn:microsoft.com/office/officeart/2005/8/layout/orgChart1"/>
    <dgm:cxn modelId="{7A7A08FB-8E5E-4DBD-A5F6-69E448BB51A4}" type="presParOf" srcId="{3E3E0458-085C-4BF9-AB6C-8C764F68E2DD}" destId="{6961805A-3CDD-482D-AE22-F2EBE30318DC}" srcOrd="3" destOrd="0" presId="urn:microsoft.com/office/officeart/2005/8/layout/orgChart1"/>
    <dgm:cxn modelId="{58EC6A9F-5795-4CE2-8E64-2083506D53DB}" type="presParOf" srcId="{6961805A-3CDD-482D-AE22-F2EBE30318DC}" destId="{9BB08C2C-D77E-4599-B36A-ABD3653B7FF1}" srcOrd="0" destOrd="0" presId="urn:microsoft.com/office/officeart/2005/8/layout/orgChart1"/>
    <dgm:cxn modelId="{3E3D6F5B-587E-4D6B-9FC0-F13FD6C48744}" type="presParOf" srcId="{9BB08C2C-D77E-4599-B36A-ABD3653B7FF1}" destId="{5B6874E1-4D85-4A76-BA4C-7C5E41AE20C6}" srcOrd="0" destOrd="0" presId="urn:microsoft.com/office/officeart/2005/8/layout/orgChart1"/>
    <dgm:cxn modelId="{40683E2E-F17F-463E-9D89-E9491CFF15E6}" type="presParOf" srcId="{9BB08C2C-D77E-4599-B36A-ABD3653B7FF1}" destId="{F5D7C949-082C-4B64-BD7B-247BF60D1907}" srcOrd="1" destOrd="0" presId="urn:microsoft.com/office/officeart/2005/8/layout/orgChart1"/>
    <dgm:cxn modelId="{0D1A2754-552B-479B-898F-E833DAAF88E1}" type="presParOf" srcId="{6961805A-3CDD-482D-AE22-F2EBE30318DC}" destId="{1BE067B6-D571-4280-BA17-E64717F8CE03}" srcOrd="1" destOrd="0" presId="urn:microsoft.com/office/officeart/2005/8/layout/orgChart1"/>
    <dgm:cxn modelId="{5C88054B-5BD6-49D1-B42A-BBC26AE4B19D}" type="presParOf" srcId="{6961805A-3CDD-482D-AE22-F2EBE30318DC}" destId="{95C1E466-A9BB-42A1-B558-0504BBCC2A51}" srcOrd="2" destOrd="0" presId="urn:microsoft.com/office/officeart/2005/8/layout/orgChart1"/>
    <dgm:cxn modelId="{27A1A5BE-52A8-4B77-9D24-457DF3362B22}" type="presParOf" srcId="{3E3E0458-085C-4BF9-AB6C-8C764F68E2DD}" destId="{27194EC8-3518-4C54-A378-C0B7E9CACC13}" srcOrd="4" destOrd="0" presId="urn:microsoft.com/office/officeart/2005/8/layout/orgChart1"/>
    <dgm:cxn modelId="{23EE09D0-0FFD-4FC6-BB77-F49F666FBEA1}" type="presParOf" srcId="{3E3E0458-085C-4BF9-AB6C-8C764F68E2DD}" destId="{88554C66-31BD-4EE2-BD88-6747368F5745}" srcOrd="5" destOrd="0" presId="urn:microsoft.com/office/officeart/2005/8/layout/orgChart1"/>
    <dgm:cxn modelId="{4C5C5F17-27BC-425A-8D73-61FABF30C9AC}" type="presParOf" srcId="{88554C66-31BD-4EE2-BD88-6747368F5745}" destId="{8ACB7252-DE33-44C0-AED8-DFE0E365F6D9}" srcOrd="0" destOrd="0" presId="urn:microsoft.com/office/officeart/2005/8/layout/orgChart1"/>
    <dgm:cxn modelId="{5FC1BA5D-8D87-44C2-B389-0C42F5E7F1FD}" type="presParOf" srcId="{8ACB7252-DE33-44C0-AED8-DFE0E365F6D9}" destId="{1E3E0BFC-8CD2-47E6-A1FF-A3133B13F2CD}" srcOrd="0" destOrd="0" presId="urn:microsoft.com/office/officeart/2005/8/layout/orgChart1"/>
    <dgm:cxn modelId="{603E8C48-6053-4EC8-B2E7-C60C83D69C5D}" type="presParOf" srcId="{8ACB7252-DE33-44C0-AED8-DFE0E365F6D9}" destId="{98531320-EA43-4A56-8930-F2E04D7B59FB}" srcOrd="1" destOrd="0" presId="urn:microsoft.com/office/officeart/2005/8/layout/orgChart1"/>
    <dgm:cxn modelId="{FA4780A2-ADEF-4CDA-BB15-C7A4ED3ACE67}" type="presParOf" srcId="{88554C66-31BD-4EE2-BD88-6747368F5745}" destId="{DDD68FDB-59DF-4DB4-864A-B3FFE24BC3CE}" srcOrd="1" destOrd="0" presId="urn:microsoft.com/office/officeart/2005/8/layout/orgChart1"/>
    <dgm:cxn modelId="{4BC5BD10-850B-4036-BE79-E170AFB3BCE2}" type="presParOf" srcId="{88554C66-31BD-4EE2-BD88-6747368F5745}" destId="{27B231F3-B403-4886-A362-88A3E58A91D9}" srcOrd="2" destOrd="0" presId="urn:microsoft.com/office/officeart/2005/8/layout/orgChart1"/>
    <dgm:cxn modelId="{3A8BFC57-27E8-4D4A-9EF9-782FD9979B9C}" type="presParOf" srcId="{3E3E0458-085C-4BF9-AB6C-8C764F68E2DD}" destId="{ADCFAAC7-5698-4C50-A276-27DE7B291ACE}" srcOrd="6" destOrd="0" presId="urn:microsoft.com/office/officeart/2005/8/layout/orgChart1"/>
    <dgm:cxn modelId="{27FDE235-AB40-48D8-92BE-20FCF3A7E4C6}" type="presParOf" srcId="{3E3E0458-085C-4BF9-AB6C-8C764F68E2DD}" destId="{E31DEF31-A977-4B66-A4E0-2033D64BF8EC}" srcOrd="7" destOrd="0" presId="urn:microsoft.com/office/officeart/2005/8/layout/orgChart1"/>
    <dgm:cxn modelId="{29DDFA5D-B167-474C-B0AE-062430DC142B}" type="presParOf" srcId="{E31DEF31-A977-4B66-A4E0-2033D64BF8EC}" destId="{DCA0FBB1-F692-41E3-B370-978968351C5F}" srcOrd="0" destOrd="0" presId="urn:microsoft.com/office/officeart/2005/8/layout/orgChart1"/>
    <dgm:cxn modelId="{055C9847-6FD7-4C25-8846-01CBF7EE2161}" type="presParOf" srcId="{DCA0FBB1-F692-41E3-B370-978968351C5F}" destId="{5D41D45C-1413-4152-9A35-9FD0AEEC56AC}" srcOrd="0" destOrd="0" presId="urn:microsoft.com/office/officeart/2005/8/layout/orgChart1"/>
    <dgm:cxn modelId="{35DA4223-D2A5-4AA7-A04F-C0CC42E1705E}" type="presParOf" srcId="{DCA0FBB1-F692-41E3-B370-978968351C5F}" destId="{BFE6DAB5-B287-4DF6-B850-62D4F8C43940}" srcOrd="1" destOrd="0" presId="urn:microsoft.com/office/officeart/2005/8/layout/orgChart1"/>
    <dgm:cxn modelId="{7BB2F2D5-BB5B-4FA7-9C57-B2B67E4C7F9C}" type="presParOf" srcId="{E31DEF31-A977-4B66-A4E0-2033D64BF8EC}" destId="{3004660B-6EE6-4D88-87EA-B70B6B2B2139}" srcOrd="1" destOrd="0" presId="urn:microsoft.com/office/officeart/2005/8/layout/orgChart1"/>
    <dgm:cxn modelId="{BE96BD1D-014A-4D39-BDF7-B7D05E0C0FA9}" type="presParOf" srcId="{E31DEF31-A977-4B66-A4E0-2033D64BF8EC}" destId="{3F2548EF-7149-45C9-B113-22C474328A98}" srcOrd="2" destOrd="0" presId="urn:microsoft.com/office/officeart/2005/8/layout/orgChart1"/>
    <dgm:cxn modelId="{06697AB5-A4F4-4F25-951D-A5F83B31CD19}" type="presParOf" srcId="{A8AEAA0B-1FC5-411B-93B0-E560468ADB3C}" destId="{BDBA43E6-0C7F-4CE7-91E2-27E5B9AF4D24}" srcOrd="2" destOrd="0" presId="urn:microsoft.com/office/officeart/2005/8/layout/orgChart1"/>
    <dgm:cxn modelId="{230434DC-2F2F-43BD-9C6B-8E442D7DA6C1}" type="presParOf" srcId="{A3EE828F-221E-4C15-A6EF-37381ABDAFD2}" destId="{0B46C434-DE9A-472C-B2CC-F03B67637529}" srcOrd="4" destOrd="0" presId="urn:microsoft.com/office/officeart/2005/8/layout/orgChart1"/>
    <dgm:cxn modelId="{38627F5D-60D4-47AA-82CB-11C08DB25A74}" type="presParOf" srcId="{A3EE828F-221E-4C15-A6EF-37381ABDAFD2}" destId="{617C0701-23B3-4C51-AC21-9CBD510519F8}" srcOrd="5" destOrd="0" presId="urn:microsoft.com/office/officeart/2005/8/layout/orgChart1"/>
    <dgm:cxn modelId="{0BF7FCB7-1D60-403B-8C91-644527238300}" type="presParOf" srcId="{617C0701-23B3-4C51-AC21-9CBD510519F8}" destId="{CA2852EC-10AB-4253-81E0-2877917F2DD7}" srcOrd="0" destOrd="0" presId="urn:microsoft.com/office/officeart/2005/8/layout/orgChart1"/>
    <dgm:cxn modelId="{C0C4CAC2-F6BD-45E6-9ED9-D72FC4859F31}" type="presParOf" srcId="{CA2852EC-10AB-4253-81E0-2877917F2DD7}" destId="{B1753813-3CFE-43C1-A05F-60F1B75B8906}" srcOrd="0" destOrd="0" presId="urn:microsoft.com/office/officeart/2005/8/layout/orgChart1"/>
    <dgm:cxn modelId="{A9AE6400-5FDD-4936-ABFC-F20F655C0FC2}" type="presParOf" srcId="{CA2852EC-10AB-4253-81E0-2877917F2DD7}" destId="{4504EE29-B617-4226-A307-E29D60CD525B}" srcOrd="1" destOrd="0" presId="urn:microsoft.com/office/officeart/2005/8/layout/orgChart1"/>
    <dgm:cxn modelId="{F543B68E-E7EE-40B1-9D6B-D2CEB7324594}" type="presParOf" srcId="{617C0701-23B3-4C51-AC21-9CBD510519F8}" destId="{C037EF57-93F4-47D0-A04E-E704939AEC32}" srcOrd="1" destOrd="0" presId="urn:microsoft.com/office/officeart/2005/8/layout/orgChart1"/>
    <dgm:cxn modelId="{BFE035FE-E55F-4AE5-9D3D-BBBC0F86ACDD}" type="presParOf" srcId="{C037EF57-93F4-47D0-A04E-E704939AEC32}" destId="{277B2755-A52F-42E6-B0D7-E09B21AEB00C}" srcOrd="0" destOrd="0" presId="urn:microsoft.com/office/officeart/2005/8/layout/orgChart1"/>
    <dgm:cxn modelId="{D8FA7849-C421-4976-B0EF-3365FB3F93E0}" type="presParOf" srcId="{C037EF57-93F4-47D0-A04E-E704939AEC32}" destId="{03E8167A-E980-438A-8162-2B9654D262E9}" srcOrd="1" destOrd="0" presId="urn:microsoft.com/office/officeart/2005/8/layout/orgChart1"/>
    <dgm:cxn modelId="{4824AE6F-7F11-49E0-990F-E51CD9589808}" type="presParOf" srcId="{03E8167A-E980-438A-8162-2B9654D262E9}" destId="{C5A6A0AC-B50E-4284-92D3-81768B478421}" srcOrd="0" destOrd="0" presId="urn:microsoft.com/office/officeart/2005/8/layout/orgChart1"/>
    <dgm:cxn modelId="{B6ED106B-4C6B-41A7-B70E-E46894398A24}" type="presParOf" srcId="{C5A6A0AC-B50E-4284-92D3-81768B478421}" destId="{4BB05B29-DAC1-4FEB-A66E-ADB480B424D2}" srcOrd="0" destOrd="0" presId="urn:microsoft.com/office/officeart/2005/8/layout/orgChart1"/>
    <dgm:cxn modelId="{E115FA8E-0A6F-48A3-ACAA-F7C545BC7418}" type="presParOf" srcId="{C5A6A0AC-B50E-4284-92D3-81768B478421}" destId="{135D9F67-A914-412D-8E1A-D9A06429F510}" srcOrd="1" destOrd="0" presId="urn:microsoft.com/office/officeart/2005/8/layout/orgChart1"/>
    <dgm:cxn modelId="{7A12C791-4998-4FA3-8569-634C4E4A16B0}" type="presParOf" srcId="{03E8167A-E980-438A-8162-2B9654D262E9}" destId="{73F07EDF-B898-489D-A057-455EEF8E1416}" srcOrd="1" destOrd="0" presId="urn:microsoft.com/office/officeart/2005/8/layout/orgChart1"/>
    <dgm:cxn modelId="{DE8306E0-D563-4416-B89E-0887193EF32A}" type="presParOf" srcId="{03E8167A-E980-438A-8162-2B9654D262E9}" destId="{21F26CD0-AA10-4F5E-86D5-96E1CD1A7946}" srcOrd="2" destOrd="0" presId="urn:microsoft.com/office/officeart/2005/8/layout/orgChart1"/>
    <dgm:cxn modelId="{FBB4BF8C-747C-4F7D-88CB-46F2AA5F2631}" type="presParOf" srcId="{C037EF57-93F4-47D0-A04E-E704939AEC32}" destId="{7156A336-9A15-4FC3-8AF6-9F55E15D8905}" srcOrd="2" destOrd="0" presId="urn:microsoft.com/office/officeart/2005/8/layout/orgChart1"/>
    <dgm:cxn modelId="{59EFF3FA-C348-49A5-B175-E1A6CEAE694C}" type="presParOf" srcId="{C037EF57-93F4-47D0-A04E-E704939AEC32}" destId="{A1A44A7B-1562-4159-B8F9-5EAAD3250AFE}" srcOrd="3" destOrd="0" presId="urn:microsoft.com/office/officeart/2005/8/layout/orgChart1"/>
    <dgm:cxn modelId="{7007BE58-4393-4D02-8388-D5F162DACF46}" type="presParOf" srcId="{A1A44A7B-1562-4159-B8F9-5EAAD3250AFE}" destId="{B838CA4E-AD21-4C0B-82DE-F7DB3245AE48}" srcOrd="0" destOrd="0" presId="urn:microsoft.com/office/officeart/2005/8/layout/orgChart1"/>
    <dgm:cxn modelId="{17D65045-8F6E-4D9F-A84C-40819AB062FE}" type="presParOf" srcId="{B838CA4E-AD21-4C0B-82DE-F7DB3245AE48}" destId="{EE043DEC-FC8D-491F-9B87-146CC923383E}" srcOrd="0" destOrd="0" presId="urn:microsoft.com/office/officeart/2005/8/layout/orgChart1"/>
    <dgm:cxn modelId="{8810DCC0-79CA-4F7A-9D09-E4FF5DDF3E64}" type="presParOf" srcId="{B838CA4E-AD21-4C0B-82DE-F7DB3245AE48}" destId="{6386363C-A50B-4CE7-91C7-BB8C783341E1}" srcOrd="1" destOrd="0" presId="urn:microsoft.com/office/officeart/2005/8/layout/orgChart1"/>
    <dgm:cxn modelId="{230A2104-7552-4614-A0D7-EEA0C021D752}" type="presParOf" srcId="{A1A44A7B-1562-4159-B8F9-5EAAD3250AFE}" destId="{28843840-9138-4B8B-804C-DD2BD71E1471}" srcOrd="1" destOrd="0" presId="urn:microsoft.com/office/officeart/2005/8/layout/orgChart1"/>
    <dgm:cxn modelId="{EF270DDC-E688-47EE-8B14-0214FC9BB975}" type="presParOf" srcId="{A1A44A7B-1562-4159-B8F9-5EAAD3250AFE}" destId="{07582315-6FCB-4738-A612-BF6F7B2B64FC}" srcOrd="2" destOrd="0" presId="urn:microsoft.com/office/officeart/2005/8/layout/orgChart1"/>
    <dgm:cxn modelId="{9BC7787C-3048-4B8F-9B54-413F4AD7FEB1}" type="presParOf" srcId="{C037EF57-93F4-47D0-A04E-E704939AEC32}" destId="{6CA93409-A43E-435F-BB80-38229485F5A4}" srcOrd="4" destOrd="0" presId="urn:microsoft.com/office/officeart/2005/8/layout/orgChart1"/>
    <dgm:cxn modelId="{311B8BA5-4179-44C7-9B35-E4F69139BB53}" type="presParOf" srcId="{C037EF57-93F4-47D0-A04E-E704939AEC32}" destId="{04A8BBD1-6482-4A1C-A58C-FEA9777A1DF2}" srcOrd="5" destOrd="0" presId="urn:microsoft.com/office/officeart/2005/8/layout/orgChart1"/>
    <dgm:cxn modelId="{99E9B807-588C-484C-AC7E-C0DF628086BE}" type="presParOf" srcId="{04A8BBD1-6482-4A1C-A58C-FEA9777A1DF2}" destId="{6A8444C7-3896-47C0-BB3D-21540E0D5B83}" srcOrd="0" destOrd="0" presId="urn:microsoft.com/office/officeart/2005/8/layout/orgChart1"/>
    <dgm:cxn modelId="{14D4BD7A-723C-4712-BF47-E7B1FC21F97E}" type="presParOf" srcId="{6A8444C7-3896-47C0-BB3D-21540E0D5B83}" destId="{2A8F0043-4AF4-4743-B419-3A089B33F1BC}" srcOrd="0" destOrd="0" presId="urn:microsoft.com/office/officeart/2005/8/layout/orgChart1"/>
    <dgm:cxn modelId="{522ED15D-1B6E-4088-A112-396D05F76B7A}" type="presParOf" srcId="{6A8444C7-3896-47C0-BB3D-21540E0D5B83}" destId="{C4229CA8-2B86-4FCA-B0C9-460DFE0DE5F3}" srcOrd="1" destOrd="0" presId="urn:microsoft.com/office/officeart/2005/8/layout/orgChart1"/>
    <dgm:cxn modelId="{466FCAFD-1BC0-43BC-87AA-26F6BB36558D}" type="presParOf" srcId="{04A8BBD1-6482-4A1C-A58C-FEA9777A1DF2}" destId="{5775A71C-81A7-4B53-AFE3-AC889E65E861}" srcOrd="1" destOrd="0" presId="urn:microsoft.com/office/officeart/2005/8/layout/orgChart1"/>
    <dgm:cxn modelId="{8C5D20F3-F6C9-4ADF-AB92-9D1FAD287DCB}" type="presParOf" srcId="{04A8BBD1-6482-4A1C-A58C-FEA9777A1DF2}" destId="{363A05D2-20C9-47A9-9FA2-8A225F2ADDA0}" srcOrd="2" destOrd="0" presId="urn:microsoft.com/office/officeart/2005/8/layout/orgChart1"/>
    <dgm:cxn modelId="{B7A60B54-D93C-4121-825F-CE8BE149C959}" type="presParOf" srcId="{C037EF57-93F4-47D0-A04E-E704939AEC32}" destId="{CF680BD0-29AE-4219-91F6-35A2670B12B5}" srcOrd="6" destOrd="0" presId="urn:microsoft.com/office/officeart/2005/8/layout/orgChart1"/>
    <dgm:cxn modelId="{D079F504-9D23-4362-A9A0-B92D01C9DF5D}" type="presParOf" srcId="{C037EF57-93F4-47D0-A04E-E704939AEC32}" destId="{A6244284-AACA-4378-9363-D0C0E77C251E}" srcOrd="7" destOrd="0" presId="urn:microsoft.com/office/officeart/2005/8/layout/orgChart1"/>
    <dgm:cxn modelId="{97FC55A3-E1B0-4A75-BDC6-36AC51F91C96}" type="presParOf" srcId="{A6244284-AACA-4378-9363-D0C0E77C251E}" destId="{97A680E8-FCAB-4131-BDB3-A3184F20BCA7}" srcOrd="0" destOrd="0" presId="urn:microsoft.com/office/officeart/2005/8/layout/orgChart1"/>
    <dgm:cxn modelId="{89F6DB9B-37CA-4180-B7D3-07A0325389FE}" type="presParOf" srcId="{97A680E8-FCAB-4131-BDB3-A3184F20BCA7}" destId="{919BD5B5-2630-41EE-BE90-D184C774456A}" srcOrd="0" destOrd="0" presId="urn:microsoft.com/office/officeart/2005/8/layout/orgChart1"/>
    <dgm:cxn modelId="{EF39AC98-67D1-43EC-95A9-068556C78F6E}" type="presParOf" srcId="{97A680E8-FCAB-4131-BDB3-A3184F20BCA7}" destId="{D7486BFD-7A97-4DDA-B45B-440168EB96E3}" srcOrd="1" destOrd="0" presId="urn:microsoft.com/office/officeart/2005/8/layout/orgChart1"/>
    <dgm:cxn modelId="{D71EA460-FC43-4DA5-8012-AE2F1C236FF8}" type="presParOf" srcId="{A6244284-AACA-4378-9363-D0C0E77C251E}" destId="{2035F701-C95B-4C73-8E50-77C0A6A7781B}" srcOrd="1" destOrd="0" presId="urn:microsoft.com/office/officeart/2005/8/layout/orgChart1"/>
    <dgm:cxn modelId="{1BA32253-8186-4B5A-BFB0-01371EF63968}" type="presParOf" srcId="{A6244284-AACA-4378-9363-D0C0E77C251E}" destId="{C5D23C88-0784-4EAE-976F-B3E1405FF995}" srcOrd="2" destOrd="0" presId="urn:microsoft.com/office/officeart/2005/8/layout/orgChart1"/>
    <dgm:cxn modelId="{A4881F70-1338-4448-9C10-C4493A197BE4}" type="presParOf" srcId="{C037EF57-93F4-47D0-A04E-E704939AEC32}" destId="{B58AF783-84C8-4B3A-849F-087C57375CA5}" srcOrd="8" destOrd="0" presId="urn:microsoft.com/office/officeart/2005/8/layout/orgChart1"/>
    <dgm:cxn modelId="{01751F30-8F65-480A-A97D-ADE2564498A3}" type="presParOf" srcId="{C037EF57-93F4-47D0-A04E-E704939AEC32}" destId="{0AAEF6A7-B66D-4E63-B3A8-B152D0FBFA76}" srcOrd="9" destOrd="0" presId="urn:microsoft.com/office/officeart/2005/8/layout/orgChart1"/>
    <dgm:cxn modelId="{F36D98CA-5741-418A-A6CE-487A059F82C2}" type="presParOf" srcId="{0AAEF6A7-B66D-4E63-B3A8-B152D0FBFA76}" destId="{9B9B724C-0783-4697-9C09-2D249DF56577}" srcOrd="0" destOrd="0" presId="urn:microsoft.com/office/officeart/2005/8/layout/orgChart1"/>
    <dgm:cxn modelId="{214CC064-FD1B-492E-A2A8-3FC3563B72F7}" type="presParOf" srcId="{9B9B724C-0783-4697-9C09-2D249DF56577}" destId="{57B534EE-AFF0-4669-9A01-AF658102E0D0}" srcOrd="0" destOrd="0" presId="urn:microsoft.com/office/officeart/2005/8/layout/orgChart1"/>
    <dgm:cxn modelId="{13E8B247-2F69-422A-8D76-93DC717B20E1}" type="presParOf" srcId="{9B9B724C-0783-4697-9C09-2D249DF56577}" destId="{7B2FB6A6-31B8-44C6-8EF2-D90057E104D8}" srcOrd="1" destOrd="0" presId="urn:microsoft.com/office/officeart/2005/8/layout/orgChart1"/>
    <dgm:cxn modelId="{5992137D-CD10-4C42-BAD1-88A7D53E492E}" type="presParOf" srcId="{0AAEF6A7-B66D-4E63-B3A8-B152D0FBFA76}" destId="{C8EDACED-D235-4242-9841-2DD4E1C9F974}" srcOrd="1" destOrd="0" presId="urn:microsoft.com/office/officeart/2005/8/layout/orgChart1"/>
    <dgm:cxn modelId="{6018E74F-1FFE-42BE-87E8-BE42ADEC0892}" type="presParOf" srcId="{0AAEF6A7-B66D-4E63-B3A8-B152D0FBFA76}" destId="{AD477599-A52F-44F4-9474-100CCDC47676}" srcOrd="2" destOrd="0" presId="urn:microsoft.com/office/officeart/2005/8/layout/orgChart1"/>
    <dgm:cxn modelId="{47A6D92D-5306-4B9E-A6FC-6379C67FFB25}" type="presParOf" srcId="{C037EF57-93F4-47D0-A04E-E704939AEC32}" destId="{2F950DF3-3647-46E4-BBEE-512918A71375}" srcOrd="10" destOrd="0" presId="urn:microsoft.com/office/officeart/2005/8/layout/orgChart1"/>
    <dgm:cxn modelId="{5FEA00F9-201C-4CBD-BF1B-55A16EA0C44C}" type="presParOf" srcId="{C037EF57-93F4-47D0-A04E-E704939AEC32}" destId="{36525024-B98C-4DCF-BF82-3A18A0C4A30C}" srcOrd="11" destOrd="0" presId="urn:microsoft.com/office/officeart/2005/8/layout/orgChart1"/>
    <dgm:cxn modelId="{2543AF07-F96D-4420-BD6B-3539790B8CBA}" type="presParOf" srcId="{36525024-B98C-4DCF-BF82-3A18A0C4A30C}" destId="{61DF702F-3E17-4AD4-AE9F-F3BA86A64DC0}" srcOrd="0" destOrd="0" presId="urn:microsoft.com/office/officeart/2005/8/layout/orgChart1"/>
    <dgm:cxn modelId="{DD5D9483-BA9E-4BD8-B78D-8593E9E37C6C}" type="presParOf" srcId="{61DF702F-3E17-4AD4-AE9F-F3BA86A64DC0}" destId="{85F98480-285D-4DB9-8C4E-D01178E161C4}" srcOrd="0" destOrd="0" presId="urn:microsoft.com/office/officeart/2005/8/layout/orgChart1"/>
    <dgm:cxn modelId="{26C37497-15FD-429A-A29E-C679A40BA70D}" type="presParOf" srcId="{61DF702F-3E17-4AD4-AE9F-F3BA86A64DC0}" destId="{5BFC8077-8D66-475A-ABE3-686EA9A90447}" srcOrd="1" destOrd="0" presId="urn:microsoft.com/office/officeart/2005/8/layout/orgChart1"/>
    <dgm:cxn modelId="{1EF37A2F-C968-43A9-95AD-CD08F325AB7D}" type="presParOf" srcId="{36525024-B98C-4DCF-BF82-3A18A0C4A30C}" destId="{9C2411F4-D0F6-4AB0-9776-E76899E3239C}" srcOrd="1" destOrd="0" presId="urn:microsoft.com/office/officeart/2005/8/layout/orgChart1"/>
    <dgm:cxn modelId="{CE84CF19-8700-4EA4-9AB3-BE695522FB83}" type="presParOf" srcId="{36525024-B98C-4DCF-BF82-3A18A0C4A30C}" destId="{4A1AB1CF-19B1-4CFF-87C6-CD80444305FE}" srcOrd="2" destOrd="0" presId="urn:microsoft.com/office/officeart/2005/8/layout/orgChart1"/>
    <dgm:cxn modelId="{3FAA7684-C6F5-40B4-95B5-A4283A1BA99A}" type="presParOf" srcId="{C037EF57-93F4-47D0-A04E-E704939AEC32}" destId="{3BEAE291-CBF9-4E83-8E88-8EFA9B39DC2A}" srcOrd="12" destOrd="0" presId="urn:microsoft.com/office/officeart/2005/8/layout/orgChart1"/>
    <dgm:cxn modelId="{7FD8A25E-1CFB-42B6-9872-2C5BB35EC5F9}" type="presParOf" srcId="{C037EF57-93F4-47D0-A04E-E704939AEC32}" destId="{D62995C3-BFA3-44E6-B35F-07FE0378EC49}" srcOrd="13" destOrd="0" presId="urn:microsoft.com/office/officeart/2005/8/layout/orgChart1"/>
    <dgm:cxn modelId="{E9F33636-4719-44F0-B889-F2D6832147F1}" type="presParOf" srcId="{D62995C3-BFA3-44E6-B35F-07FE0378EC49}" destId="{82307F0D-B162-493D-9F55-DC12C2CF73D6}" srcOrd="0" destOrd="0" presId="urn:microsoft.com/office/officeart/2005/8/layout/orgChart1"/>
    <dgm:cxn modelId="{AA5E5090-238B-41A7-96BB-14106E56DB18}" type="presParOf" srcId="{82307F0D-B162-493D-9F55-DC12C2CF73D6}" destId="{6D920BC1-AAAF-4FCF-8906-EBDE8F30EA94}" srcOrd="0" destOrd="0" presId="urn:microsoft.com/office/officeart/2005/8/layout/orgChart1"/>
    <dgm:cxn modelId="{9ACB5C5E-22E3-422F-BB56-F7566AEB69EB}" type="presParOf" srcId="{82307F0D-B162-493D-9F55-DC12C2CF73D6}" destId="{7C8C8A6A-1C50-4EB5-A1DC-40847EDFA089}" srcOrd="1" destOrd="0" presId="urn:microsoft.com/office/officeart/2005/8/layout/orgChart1"/>
    <dgm:cxn modelId="{063878B1-9E34-4BB3-9740-71491CC90648}" type="presParOf" srcId="{D62995C3-BFA3-44E6-B35F-07FE0378EC49}" destId="{1440C103-2492-41F8-8DA1-257451454D3B}" srcOrd="1" destOrd="0" presId="urn:microsoft.com/office/officeart/2005/8/layout/orgChart1"/>
    <dgm:cxn modelId="{2665661B-1F91-41D9-9958-EA106AE75B09}" type="presParOf" srcId="{D62995C3-BFA3-44E6-B35F-07FE0378EC49}" destId="{7BB4A474-8E42-44A8-BBFA-91D3C1B4C21B}" srcOrd="2" destOrd="0" presId="urn:microsoft.com/office/officeart/2005/8/layout/orgChart1"/>
    <dgm:cxn modelId="{B6FEAC6E-D914-4CD7-8C71-D45A33AB3A70}" type="presParOf" srcId="{617C0701-23B3-4C51-AC21-9CBD510519F8}" destId="{C389D248-AA30-4BB4-9F70-A44E85A2EF9E}" srcOrd="2" destOrd="0" presId="urn:microsoft.com/office/officeart/2005/8/layout/orgChart1"/>
    <dgm:cxn modelId="{DE06D8F1-57C7-4BC8-911A-8E2CD54D3CE1}" type="presParOf" srcId="{A3EE828F-221E-4C15-A6EF-37381ABDAFD2}" destId="{6409FC95-A4B1-4655-8E7E-E7430BEC7565}" srcOrd="6" destOrd="0" presId="urn:microsoft.com/office/officeart/2005/8/layout/orgChart1"/>
    <dgm:cxn modelId="{AFBA1D22-0145-4764-BC1E-122A34CC30D5}" type="presParOf" srcId="{A3EE828F-221E-4C15-A6EF-37381ABDAFD2}" destId="{C4323087-5F80-4BF0-8E69-CFF31BE46935}" srcOrd="7" destOrd="0" presId="urn:microsoft.com/office/officeart/2005/8/layout/orgChart1"/>
    <dgm:cxn modelId="{35B74A26-4F3C-4D89-B409-4469F08E2D72}" type="presParOf" srcId="{C4323087-5F80-4BF0-8E69-CFF31BE46935}" destId="{9C836B6A-7997-4101-B773-0B4CCC727814}" srcOrd="0" destOrd="0" presId="urn:microsoft.com/office/officeart/2005/8/layout/orgChart1"/>
    <dgm:cxn modelId="{399E5288-DA27-46E4-B814-362C8F40876E}" type="presParOf" srcId="{9C836B6A-7997-4101-B773-0B4CCC727814}" destId="{8755C6F3-99AE-48ED-95AC-5DBE6D0D6554}" srcOrd="0" destOrd="0" presId="urn:microsoft.com/office/officeart/2005/8/layout/orgChart1"/>
    <dgm:cxn modelId="{89FA3792-8DAB-47BA-A5E1-04CB1471AF71}" type="presParOf" srcId="{9C836B6A-7997-4101-B773-0B4CCC727814}" destId="{C7AE4FE6-E762-4C1A-9A8E-ADA992C26850}" srcOrd="1" destOrd="0" presId="urn:microsoft.com/office/officeart/2005/8/layout/orgChart1"/>
    <dgm:cxn modelId="{141D5715-1798-4968-9049-3E26F2BD46B0}" type="presParOf" srcId="{C4323087-5F80-4BF0-8E69-CFF31BE46935}" destId="{186FA008-5A17-45C3-BF5A-A9744FA478BA}" srcOrd="1" destOrd="0" presId="urn:microsoft.com/office/officeart/2005/8/layout/orgChart1"/>
    <dgm:cxn modelId="{BC002B9B-AA1E-4131-800B-BF0E00CD66E7}" type="presParOf" srcId="{C4323087-5F80-4BF0-8E69-CFF31BE46935}" destId="{011EC951-BB3B-4367-9CC8-997DD4CE64C4}" srcOrd="2" destOrd="0" presId="urn:microsoft.com/office/officeart/2005/8/layout/orgChart1"/>
    <dgm:cxn modelId="{B9E0C35E-80E0-445C-A82F-10354A350ECA}" type="presParOf" srcId="{A3EE828F-221E-4C15-A6EF-37381ABDAFD2}" destId="{1E482304-9700-4F00-962A-E89FDB0DBE31}" srcOrd="8" destOrd="0" presId="urn:microsoft.com/office/officeart/2005/8/layout/orgChart1"/>
    <dgm:cxn modelId="{8EDF5BB7-0AB3-4BD2-ADF0-A6CB78E92E3E}" type="presParOf" srcId="{A3EE828F-221E-4C15-A6EF-37381ABDAFD2}" destId="{EA401B18-C4BE-4D21-ABC5-1C086A77BF34}" srcOrd="9" destOrd="0" presId="urn:microsoft.com/office/officeart/2005/8/layout/orgChart1"/>
    <dgm:cxn modelId="{2DEB69B6-1D1D-4F94-8455-3212991C2ACA}" type="presParOf" srcId="{EA401B18-C4BE-4D21-ABC5-1C086A77BF34}" destId="{62FE3381-3AF1-4F47-82A3-B8123E10BBDC}" srcOrd="0" destOrd="0" presId="urn:microsoft.com/office/officeart/2005/8/layout/orgChart1"/>
    <dgm:cxn modelId="{51116A70-D1FB-4489-98AC-5DD79FA1E301}" type="presParOf" srcId="{62FE3381-3AF1-4F47-82A3-B8123E10BBDC}" destId="{0582B82C-C1AF-4C68-ADDD-3DC359DA92C7}" srcOrd="0" destOrd="0" presId="urn:microsoft.com/office/officeart/2005/8/layout/orgChart1"/>
    <dgm:cxn modelId="{5EDFEAA7-09B1-4D55-9E28-1DA7FA556D97}" type="presParOf" srcId="{62FE3381-3AF1-4F47-82A3-B8123E10BBDC}" destId="{C03A52B8-79E6-4648-8464-944B0717FBFF}" srcOrd="1" destOrd="0" presId="urn:microsoft.com/office/officeart/2005/8/layout/orgChart1"/>
    <dgm:cxn modelId="{1B716F8B-6C93-4333-BF9F-3AA992E37074}" type="presParOf" srcId="{EA401B18-C4BE-4D21-ABC5-1C086A77BF34}" destId="{26135AA7-165A-40A2-ADDD-DB554993B884}" srcOrd="1" destOrd="0" presId="urn:microsoft.com/office/officeart/2005/8/layout/orgChart1"/>
    <dgm:cxn modelId="{FA99CFE0-33FE-4A05-9B51-0EA723272A45}" type="presParOf" srcId="{EA401B18-C4BE-4D21-ABC5-1C086A77BF34}" destId="{10C487A0-437C-4187-9CD1-14D0848A5D80}" srcOrd="2" destOrd="0" presId="urn:microsoft.com/office/officeart/2005/8/layout/orgChart1"/>
    <dgm:cxn modelId="{9761B398-BD1B-46AF-A59B-C3E7BF537C2D}" type="presParOf" srcId="{A3EE828F-221E-4C15-A6EF-37381ABDAFD2}" destId="{1E1BEF31-26A6-4A7E-9F78-11C256A362BE}" srcOrd="10" destOrd="0" presId="urn:microsoft.com/office/officeart/2005/8/layout/orgChart1"/>
    <dgm:cxn modelId="{14051C6D-7BD2-4359-8D46-8CF1638170E5}" type="presParOf" srcId="{A3EE828F-221E-4C15-A6EF-37381ABDAFD2}" destId="{D97F476A-A9C3-4C40-BD5A-7566F492E2A8}" srcOrd="11" destOrd="0" presId="urn:microsoft.com/office/officeart/2005/8/layout/orgChart1"/>
    <dgm:cxn modelId="{C15C41A4-69A1-4613-807A-D7A9BE47C152}" type="presParOf" srcId="{D97F476A-A9C3-4C40-BD5A-7566F492E2A8}" destId="{1465E144-4D12-4312-B65A-B95BE2E55462}" srcOrd="0" destOrd="0" presId="urn:microsoft.com/office/officeart/2005/8/layout/orgChart1"/>
    <dgm:cxn modelId="{6D51D35E-B65A-4804-AFD2-328B4689B621}" type="presParOf" srcId="{1465E144-4D12-4312-B65A-B95BE2E55462}" destId="{002F0BB0-45D4-4043-965D-B4CAD00044AF}" srcOrd="0" destOrd="0" presId="urn:microsoft.com/office/officeart/2005/8/layout/orgChart1"/>
    <dgm:cxn modelId="{95A6A541-08F3-458F-8B52-4C2BB80ACE85}" type="presParOf" srcId="{1465E144-4D12-4312-B65A-B95BE2E55462}" destId="{B0F5438E-6429-45F9-8F64-9C1EE3AC5A2F}" srcOrd="1" destOrd="0" presId="urn:microsoft.com/office/officeart/2005/8/layout/orgChart1"/>
    <dgm:cxn modelId="{C46DD4B0-D6CA-4C71-A6C2-4605EF99A87D}" type="presParOf" srcId="{D97F476A-A9C3-4C40-BD5A-7566F492E2A8}" destId="{49670078-6C5C-4EFB-96BC-A1A7DBBAC3D8}" srcOrd="1" destOrd="0" presId="urn:microsoft.com/office/officeart/2005/8/layout/orgChart1"/>
    <dgm:cxn modelId="{9D8E38B6-3794-4A8C-B60B-249847DC0242}" type="presParOf" srcId="{49670078-6C5C-4EFB-96BC-A1A7DBBAC3D8}" destId="{C8A7C454-EDC6-40A2-BBC3-8578006AF33C}" srcOrd="0" destOrd="0" presId="urn:microsoft.com/office/officeart/2005/8/layout/orgChart1"/>
    <dgm:cxn modelId="{141A0F67-67D3-418A-A604-1E09383A8668}" type="presParOf" srcId="{49670078-6C5C-4EFB-96BC-A1A7DBBAC3D8}" destId="{3E9D9EAB-F334-42EC-B4F6-86BADED34E70}" srcOrd="1" destOrd="0" presId="urn:microsoft.com/office/officeart/2005/8/layout/orgChart1"/>
    <dgm:cxn modelId="{6AC8D7CA-777A-406A-B6BE-C29D85633D53}" type="presParOf" srcId="{3E9D9EAB-F334-42EC-B4F6-86BADED34E70}" destId="{020A5527-6B3F-47DA-A985-14E18E91133D}" srcOrd="0" destOrd="0" presId="urn:microsoft.com/office/officeart/2005/8/layout/orgChart1"/>
    <dgm:cxn modelId="{19A664E6-9875-45F3-90F8-788FAFA9F14D}" type="presParOf" srcId="{020A5527-6B3F-47DA-A985-14E18E91133D}" destId="{F3AFADE0-2000-407A-9668-C054E616465A}" srcOrd="0" destOrd="0" presId="urn:microsoft.com/office/officeart/2005/8/layout/orgChart1"/>
    <dgm:cxn modelId="{FC42945C-EE4E-49A4-B129-623297C5E3A9}" type="presParOf" srcId="{020A5527-6B3F-47DA-A985-14E18E91133D}" destId="{FDB1F84C-A453-410C-819F-8E560D890B46}" srcOrd="1" destOrd="0" presId="urn:microsoft.com/office/officeart/2005/8/layout/orgChart1"/>
    <dgm:cxn modelId="{44044ADE-EE9A-4DD5-BF8C-A72A8BBA33E5}" type="presParOf" srcId="{3E9D9EAB-F334-42EC-B4F6-86BADED34E70}" destId="{884F738B-DB61-4BE2-A6F8-83676DE817AE}" srcOrd="1" destOrd="0" presId="urn:microsoft.com/office/officeart/2005/8/layout/orgChart1"/>
    <dgm:cxn modelId="{3E8D8479-3427-4DC2-83C6-E677E232B2A2}" type="presParOf" srcId="{3E9D9EAB-F334-42EC-B4F6-86BADED34E70}" destId="{47D2275F-CD5F-4527-9EBD-FF433C139F7E}" srcOrd="2" destOrd="0" presId="urn:microsoft.com/office/officeart/2005/8/layout/orgChart1"/>
    <dgm:cxn modelId="{C5A293D4-2CC4-415D-91F5-16196BFD7E27}" type="presParOf" srcId="{49670078-6C5C-4EFB-96BC-A1A7DBBAC3D8}" destId="{2FDDC717-8948-4C5C-8BA3-1CEBC02BED44}" srcOrd="2" destOrd="0" presId="urn:microsoft.com/office/officeart/2005/8/layout/orgChart1"/>
    <dgm:cxn modelId="{A9A76777-DB0C-4CAE-9B3C-A29137F5E888}" type="presParOf" srcId="{49670078-6C5C-4EFB-96BC-A1A7DBBAC3D8}" destId="{514795D8-B91A-4F9F-A5E1-A7739CDE6BC3}" srcOrd="3" destOrd="0" presId="urn:microsoft.com/office/officeart/2005/8/layout/orgChart1"/>
    <dgm:cxn modelId="{4563A3F8-A992-4C34-B91D-7CBDE9C1634C}" type="presParOf" srcId="{514795D8-B91A-4F9F-A5E1-A7739CDE6BC3}" destId="{DECD7EBC-87AF-43D7-AFD8-E2546A610590}" srcOrd="0" destOrd="0" presId="urn:microsoft.com/office/officeart/2005/8/layout/orgChart1"/>
    <dgm:cxn modelId="{2FFAB9E5-98CA-4972-9D27-1783F50E20BD}" type="presParOf" srcId="{DECD7EBC-87AF-43D7-AFD8-E2546A610590}" destId="{F0066687-9F52-4AAF-A7DA-F352895DB7A4}" srcOrd="0" destOrd="0" presId="urn:microsoft.com/office/officeart/2005/8/layout/orgChart1"/>
    <dgm:cxn modelId="{B8B139DE-F284-45C2-A31E-908260EE1478}" type="presParOf" srcId="{DECD7EBC-87AF-43D7-AFD8-E2546A610590}" destId="{81263314-0038-4ED7-B80E-610C7B4AE56D}" srcOrd="1" destOrd="0" presId="urn:microsoft.com/office/officeart/2005/8/layout/orgChart1"/>
    <dgm:cxn modelId="{F26D7974-9DA4-49F4-908A-166256D0EE0A}" type="presParOf" srcId="{514795D8-B91A-4F9F-A5E1-A7739CDE6BC3}" destId="{37D4B352-1480-434F-B8B8-6727BFBE8F96}" srcOrd="1" destOrd="0" presId="urn:microsoft.com/office/officeart/2005/8/layout/orgChart1"/>
    <dgm:cxn modelId="{ECE794DA-C53E-4722-8CA0-1E2BDBECB4C2}" type="presParOf" srcId="{514795D8-B91A-4F9F-A5E1-A7739CDE6BC3}" destId="{5065E5F1-CFFD-4A92-939E-1FB8235999AA}" srcOrd="2" destOrd="0" presId="urn:microsoft.com/office/officeart/2005/8/layout/orgChart1"/>
    <dgm:cxn modelId="{445F43C1-A4F4-4281-91E3-F0372847FD5C}" type="presParOf" srcId="{49670078-6C5C-4EFB-96BC-A1A7DBBAC3D8}" destId="{D1571AA4-7A1E-4C38-80F6-A01205EA9E74}" srcOrd="4" destOrd="0" presId="urn:microsoft.com/office/officeart/2005/8/layout/orgChart1"/>
    <dgm:cxn modelId="{AC9B2C3B-56CB-492B-BB9A-88682A251DE0}" type="presParOf" srcId="{49670078-6C5C-4EFB-96BC-A1A7DBBAC3D8}" destId="{75EAAE09-3457-430C-B81F-3027D651BC3A}" srcOrd="5" destOrd="0" presId="urn:microsoft.com/office/officeart/2005/8/layout/orgChart1"/>
    <dgm:cxn modelId="{AAAC5682-F476-421D-8DA1-1975FACBA605}" type="presParOf" srcId="{75EAAE09-3457-430C-B81F-3027D651BC3A}" destId="{8E4FAB41-4F73-4D4E-A11E-BD966142C3EB}" srcOrd="0" destOrd="0" presId="urn:microsoft.com/office/officeart/2005/8/layout/orgChart1"/>
    <dgm:cxn modelId="{B0F23DB7-1EFD-4881-8953-64A006242B17}" type="presParOf" srcId="{8E4FAB41-4F73-4D4E-A11E-BD966142C3EB}" destId="{10EE6ED8-6EE1-4011-ABC9-3F585F94E047}" srcOrd="0" destOrd="0" presId="urn:microsoft.com/office/officeart/2005/8/layout/orgChart1"/>
    <dgm:cxn modelId="{AB4B4C17-0F4E-4760-AFA8-F816A9C41A21}" type="presParOf" srcId="{8E4FAB41-4F73-4D4E-A11E-BD966142C3EB}" destId="{1A1D3BD8-60E0-4300-96E2-D776ECADD014}" srcOrd="1" destOrd="0" presId="urn:microsoft.com/office/officeart/2005/8/layout/orgChart1"/>
    <dgm:cxn modelId="{E9B90279-8889-4A30-BF02-121488EB6082}" type="presParOf" srcId="{75EAAE09-3457-430C-B81F-3027D651BC3A}" destId="{1233571D-467F-4010-838E-A7AF32B2D7CB}" srcOrd="1" destOrd="0" presId="urn:microsoft.com/office/officeart/2005/8/layout/orgChart1"/>
    <dgm:cxn modelId="{814970CB-E2C7-4ADE-9559-56A1DA3EBF93}" type="presParOf" srcId="{75EAAE09-3457-430C-B81F-3027D651BC3A}" destId="{843C06D8-7883-43F9-B3FE-A8C90BB5CA6E}" srcOrd="2" destOrd="0" presId="urn:microsoft.com/office/officeart/2005/8/layout/orgChart1"/>
    <dgm:cxn modelId="{722D663C-8CCD-4843-8866-FE7E86E4787C}" type="presParOf" srcId="{49670078-6C5C-4EFB-96BC-A1A7DBBAC3D8}" destId="{18EE9950-AEB7-44A5-9B77-C08C7BB994E7}" srcOrd="6" destOrd="0" presId="urn:microsoft.com/office/officeart/2005/8/layout/orgChart1"/>
    <dgm:cxn modelId="{B6426DD5-8303-42F1-B22B-E9AFC3835D83}" type="presParOf" srcId="{49670078-6C5C-4EFB-96BC-A1A7DBBAC3D8}" destId="{E681EC72-C0D3-409E-AB3E-BA488053633D}" srcOrd="7" destOrd="0" presId="urn:microsoft.com/office/officeart/2005/8/layout/orgChart1"/>
    <dgm:cxn modelId="{094B6AE2-110B-45D7-8016-0B0AEB7FA86B}" type="presParOf" srcId="{E681EC72-C0D3-409E-AB3E-BA488053633D}" destId="{7FCFB6A0-034D-4567-B705-C23A352F06B1}" srcOrd="0" destOrd="0" presId="urn:microsoft.com/office/officeart/2005/8/layout/orgChart1"/>
    <dgm:cxn modelId="{B6FFE155-66CC-4A05-A6C3-D70C8FB99DF2}" type="presParOf" srcId="{7FCFB6A0-034D-4567-B705-C23A352F06B1}" destId="{9E93A737-C541-4C80-9A5A-321574A0E8E7}" srcOrd="0" destOrd="0" presId="urn:microsoft.com/office/officeart/2005/8/layout/orgChart1"/>
    <dgm:cxn modelId="{79AF89DA-3919-4CB1-97E9-3628D17D5386}" type="presParOf" srcId="{7FCFB6A0-034D-4567-B705-C23A352F06B1}" destId="{B9F39032-D23A-46CC-88C0-5B969011A844}" srcOrd="1" destOrd="0" presId="urn:microsoft.com/office/officeart/2005/8/layout/orgChart1"/>
    <dgm:cxn modelId="{565F1FCD-0042-49F8-ABB4-64F266758F09}" type="presParOf" srcId="{E681EC72-C0D3-409E-AB3E-BA488053633D}" destId="{DE1363D2-2F7C-406C-B824-102E5AD4BE26}" srcOrd="1" destOrd="0" presId="urn:microsoft.com/office/officeart/2005/8/layout/orgChart1"/>
    <dgm:cxn modelId="{FE753D0F-D6AC-44D7-8971-7D5026623D03}" type="presParOf" srcId="{E681EC72-C0D3-409E-AB3E-BA488053633D}" destId="{A4D0FF15-A54A-45C1-87FF-090630A26621}" srcOrd="2" destOrd="0" presId="urn:microsoft.com/office/officeart/2005/8/layout/orgChart1"/>
    <dgm:cxn modelId="{747DA14A-81FD-4120-A94C-EA776524EA0F}" type="presParOf" srcId="{49670078-6C5C-4EFB-96BC-A1A7DBBAC3D8}" destId="{865CE82D-2875-45E3-A0A3-F758A8E584F1}" srcOrd="8" destOrd="0" presId="urn:microsoft.com/office/officeart/2005/8/layout/orgChart1"/>
    <dgm:cxn modelId="{2F1481C2-B8BE-43F6-9ADF-9F6F1A2957C5}" type="presParOf" srcId="{49670078-6C5C-4EFB-96BC-A1A7DBBAC3D8}" destId="{A2B18C85-B97A-442B-8933-335486E6072F}" srcOrd="9" destOrd="0" presId="urn:microsoft.com/office/officeart/2005/8/layout/orgChart1"/>
    <dgm:cxn modelId="{DAC123DC-A706-489A-91DB-AF1E5609378C}" type="presParOf" srcId="{A2B18C85-B97A-442B-8933-335486E6072F}" destId="{0EEF9DE5-F41C-4779-A786-CA948D59623E}" srcOrd="0" destOrd="0" presId="urn:microsoft.com/office/officeart/2005/8/layout/orgChart1"/>
    <dgm:cxn modelId="{89E63A73-2B74-49BA-9360-C8619DC83B5F}" type="presParOf" srcId="{0EEF9DE5-F41C-4779-A786-CA948D59623E}" destId="{4164D4E8-CBE8-4148-B8A8-D6516014148F}" srcOrd="0" destOrd="0" presId="urn:microsoft.com/office/officeart/2005/8/layout/orgChart1"/>
    <dgm:cxn modelId="{0E42BE5E-7A7A-4609-B2CF-0102D958A5BF}" type="presParOf" srcId="{0EEF9DE5-F41C-4779-A786-CA948D59623E}" destId="{A7A46AF1-8AE2-49CD-98FB-95647CE8DF3E}" srcOrd="1" destOrd="0" presId="urn:microsoft.com/office/officeart/2005/8/layout/orgChart1"/>
    <dgm:cxn modelId="{9715650B-FF96-4C4B-87B6-303A88924AAF}" type="presParOf" srcId="{A2B18C85-B97A-442B-8933-335486E6072F}" destId="{1EE1C9D0-DD53-4D92-996E-1085AB273906}" srcOrd="1" destOrd="0" presId="urn:microsoft.com/office/officeart/2005/8/layout/orgChart1"/>
    <dgm:cxn modelId="{E6AC2165-1E97-47D4-BCCC-67D8CA45CCB3}" type="presParOf" srcId="{A2B18C85-B97A-442B-8933-335486E6072F}" destId="{CFE318D8-850F-45DE-ABF7-0E6C0D36C1A9}" srcOrd="2" destOrd="0" presId="urn:microsoft.com/office/officeart/2005/8/layout/orgChart1"/>
    <dgm:cxn modelId="{FC5D17D5-C948-43B6-8775-36B1ECA4401F}" type="presParOf" srcId="{D97F476A-A9C3-4C40-BD5A-7566F492E2A8}" destId="{37EA0DB0-4859-4FEA-AB12-E28C1C670030}" srcOrd="2" destOrd="0" presId="urn:microsoft.com/office/officeart/2005/8/layout/orgChart1"/>
    <dgm:cxn modelId="{40A4A12B-10B0-4C0B-85E4-D6A0DDA021F1}" type="presParOf" srcId="{8700EED8-F693-47D7-B258-C126A33FA560}" destId="{BD166059-6A04-4CDC-9DF2-0A3477425A8F}"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23901E-FC89-41F1-BC7D-1267A3788F0D}" type="doc">
      <dgm:prSet loTypeId="urn:microsoft.com/office/officeart/2005/8/layout/orgChart1" loCatId="hierarchy" qsTypeId="urn:microsoft.com/office/officeart/2005/8/quickstyle/simple1" qsCatId="simple" csTypeId="urn:microsoft.com/office/officeart/2005/8/colors/accent1_4" csCatId="accent1" phldr="1"/>
      <dgm:spPr/>
      <dgm:t>
        <a:bodyPr/>
        <a:lstStyle/>
        <a:p>
          <a:endParaRPr lang="en-US"/>
        </a:p>
      </dgm:t>
    </dgm:pt>
    <dgm:pt modelId="{5194AD0D-73EB-4A58-91CA-CA1248462FE4}">
      <dgm:prSet phldrT="[Text]" custT="1"/>
      <dgm:spPr>
        <a:solidFill>
          <a:schemeClr val="accent2">
            <a:lumMod val="50000"/>
          </a:schemeClr>
        </a:solidFill>
      </dgm:spPr>
      <dgm:t>
        <a:bodyPr/>
        <a:lstStyle/>
        <a:p>
          <a:r>
            <a:rPr lang="en-US" sz="900"/>
            <a:t>Patient Safety Committee</a:t>
          </a:r>
        </a:p>
      </dgm:t>
    </dgm:pt>
    <dgm:pt modelId="{AD47EEB1-1E6F-46FE-8398-6103B457460F}" type="parTrans" cxnId="{95D289AB-BD7C-43A7-883E-D7469F7927E1}">
      <dgm:prSet/>
      <dgm:spPr/>
      <dgm:t>
        <a:bodyPr/>
        <a:lstStyle/>
        <a:p>
          <a:endParaRPr lang="en-US" sz="900"/>
        </a:p>
      </dgm:t>
    </dgm:pt>
    <dgm:pt modelId="{C4BA76A1-BD49-4E9F-8253-895004B17F25}" type="sibTrans" cxnId="{95D289AB-BD7C-43A7-883E-D7469F7927E1}">
      <dgm:prSet/>
      <dgm:spPr/>
      <dgm:t>
        <a:bodyPr/>
        <a:lstStyle/>
        <a:p>
          <a:endParaRPr lang="en-US" sz="900"/>
        </a:p>
      </dgm:t>
    </dgm:pt>
    <dgm:pt modelId="{B67A65D2-4355-4F7D-ABBD-6E7412CA04D4}">
      <dgm:prSet phldrT="[Text]" custT="1"/>
      <dgm:spPr>
        <a:solidFill>
          <a:schemeClr val="accent2">
            <a:lumMod val="75000"/>
          </a:schemeClr>
        </a:solidFill>
      </dgm:spPr>
      <dgm:t>
        <a:bodyPr/>
        <a:lstStyle/>
        <a:p>
          <a:r>
            <a:rPr lang="en-US" sz="900"/>
            <a:t>Patient safety priority improvement groups</a:t>
          </a:r>
        </a:p>
      </dgm:t>
    </dgm:pt>
    <dgm:pt modelId="{240FA4E7-1AB2-4D56-9707-F74EB2CD5446}" type="parTrans" cxnId="{F9584AE1-6D96-48E6-AF56-09D362DCCCA1}">
      <dgm:prSet/>
      <dgm:spPr/>
      <dgm:t>
        <a:bodyPr/>
        <a:lstStyle/>
        <a:p>
          <a:endParaRPr lang="en-US" sz="900"/>
        </a:p>
      </dgm:t>
    </dgm:pt>
    <dgm:pt modelId="{BF7C939B-654E-44F4-BC80-6D3F06B12BC8}" type="sibTrans" cxnId="{F9584AE1-6D96-48E6-AF56-09D362DCCCA1}">
      <dgm:prSet/>
      <dgm:spPr/>
      <dgm:t>
        <a:bodyPr/>
        <a:lstStyle/>
        <a:p>
          <a:endParaRPr lang="en-US" sz="900"/>
        </a:p>
      </dgm:t>
    </dgm:pt>
    <dgm:pt modelId="{166D8517-B8D1-4E7C-ACED-000A61FD6456}">
      <dgm:prSet phldrT="[Text]" custT="1"/>
      <dgm:spPr>
        <a:solidFill>
          <a:schemeClr val="accent2">
            <a:lumMod val="75000"/>
          </a:schemeClr>
        </a:solidFill>
      </dgm:spPr>
      <dgm:t>
        <a:bodyPr/>
        <a:lstStyle/>
        <a:p>
          <a:r>
            <a:rPr lang="en-US" sz="900"/>
            <a:t>Other patient safety improvement workstreams</a:t>
          </a:r>
        </a:p>
      </dgm:t>
    </dgm:pt>
    <dgm:pt modelId="{DF87974C-6508-4D61-9AEF-F28DAEA571B3}" type="parTrans" cxnId="{98DB9DCE-DB28-4B5D-90E1-8F77278674C9}">
      <dgm:prSet/>
      <dgm:spPr/>
      <dgm:t>
        <a:bodyPr/>
        <a:lstStyle/>
        <a:p>
          <a:endParaRPr lang="en-US" sz="900"/>
        </a:p>
      </dgm:t>
    </dgm:pt>
    <dgm:pt modelId="{4DE180DC-89EA-43D6-9219-9B6C1588AFBE}" type="sibTrans" cxnId="{98DB9DCE-DB28-4B5D-90E1-8F77278674C9}">
      <dgm:prSet/>
      <dgm:spPr/>
      <dgm:t>
        <a:bodyPr/>
        <a:lstStyle/>
        <a:p>
          <a:endParaRPr lang="en-US" sz="900"/>
        </a:p>
      </dgm:t>
    </dgm:pt>
    <dgm:pt modelId="{39F593A6-457C-4626-87FC-51AB456A6861}">
      <dgm:prSet custT="1"/>
      <dgm:spPr>
        <a:solidFill>
          <a:schemeClr val="accent2">
            <a:lumMod val="60000"/>
            <a:lumOff val="40000"/>
          </a:schemeClr>
        </a:solidFill>
      </dgm:spPr>
      <dgm:t>
        <a:bodyPr/>
        <a:lstStyle/>
        <a:p>
          <a:r>
            <a:rPr lang="en-US" sz="900"/>
            <a:t>Deteriorating Patients Improvement Group</a:t>
          </a:r>
        </a:p>
      </dgm:t>
    </dgm:pt>
    <dgm:pt modelId="{6F5A63BE-81FD-45BC-A496-949E3795DB82}" type="parTrans" cxnId="{E946DFDF-F711-472C-94D5-D1EA12220C70}">
      <dgm:prSet/>
      <dgm:spPr/>
      <dgm:t>
        <a:bodyPr/>
        <a:lstStyle/>
        <a:p>
          <a:endParaRPr lang="en-US" sz="900"/>
        </a:p>
      </dgm:t>
    </dgm:pt>
    <dgm:pt modelId="{B9FD80D3-A21F-4F67-87BA-090F021D9F29}" type="sibTrans" cxnId="{E946DFDF-F711-472C-94D5-D1EA12220C70}">
      <dgm:prSet/>
      <dgm:spPr/>
      <dgm:t>
        <a:bodyPr/>
        <a:lstStyle/>
        <a:p>
          <a:endParaRPr lang="en-US" sz="900"/>
        </a:p>
      </dgm:t>
    </dgm:pt>
    <dgm:pt modelId="{FD3BE242-A921-4191-9528-B56339FF6E8E}">
      <dgm:prSet custT="1"/>
      <dgm:spPr>
        <a:solidFill>
          <a:schemeClr val="accent2">
            <a:lumMod val="75000"/>
          </a:schemeClr>
        </a:solidFill>
      </dgm:spPr>
      <dgm:t>
        <a:bodyPr/>
        <a:lstStyle/>
        <a:p>
          <a:r>
            <a:rPr lang="en-US" sz="900"/>
            <a:t>PSII safety action monitoring  </a:t>
          </a:r>
        </a:p>
      </dgm:t>
    </dgm:pt>
    <dgm:pt modelId="{A0F6B6E3-2387-47EA-88FE-A63BFFE5D912}" type="parTrans" cxnId="{B282D548-223F-4BB1-9CD5-2C3BF5411C61}">
      <dgm:prSet/>
      <dgm:spPr/>
      <dgm:t>
        <a:bodyPr/>
        <a:lstStyle/>
        <a:p>
          <a:endParaRPr lang="en-US" sz="900"/>
        </a:p>
      </dgm:t>
    </dgm:pt>
    <dgm:pt modelId="{0593285F-691D-4781-B22C-3D304578700E}" type="sibTrans" cxnId="{B282D548-223F-4BB1-9CD5-2C3BF5411C61}">
      <dgm:prSet/>
      <dgm:spPr/>
      <dgm:t>
        <a:bodyPr/>
        <a:lstStyle/>
        <a:p>
          <a:endParaRPr lang="en-US" sz="900"/>
        </a:p>
      </dgm:t>
    </dgm:pt>
    <dgm:pt modelId="{6FE903BC-FF07-488F-AAD5-F683D8989A58}">
      <dgm:prSet custT="1"/>
      <dgm:spPr/>
      <dgm:t>
        <a:bodyPr/>
        <a:lstStyle/>
        <a:p>
          <a:r>
            <a:rPr lang="en-GB" sz="900"/>
            <a:t>Group Outstanding Care Board</a:t>
          </a:r>
        </a:p>
      </dgm:t>
    </dgm:pt>
    <dgm:pt modelId="{E959B9CB-2A86-431E-8365-9787C3D1B845}" type="parTrans" cxnId="{9D8D36E0-8A3B-474B-AED4-3DA962260136}">
      <dgm:prSet/>
      <dgm:spPr/>
      <dgm:t>
        <a:bodyPr/>
        <a:lstStyle/>
        <a:p>
          <a:endParaRPr lang="en-GB" sz="900"/>
        </a:p>
      </dgm:t>
    </dgm:pt>
    <dgm:pt modelId="{E1FDD1E6-9369-4A75-8E87-1794D34CA8ED}" type="sibTrans" cxnId="{9D8D36E0-8A3B-474B-AED4-3DA962260136}">
      <dgm:prSet/>
      <dgm:spPr/>
      <dgm:t>
        <a:bodyPr/>
        <a:lstStyle/>
        <a:p>
          <a:endParaRPr lang="en-GB" sz="900"/>
        </a:p>
      </dgm:t>
    </dgm:pt>
    <dgm:pt modelId="{430884B4-57AA-490A-91F3-512647B1C5C4}">
      <dgm:prSet custT="1"/>
      <dgm:spPr>
        <a:solidFill>
          <a:schemeClr val="accent4">
            <a:lumMod val="75000"/>
          </a:schemeClr>
        </a:solidFill>
      </dgm:spPr>
      <dgm:t>
        <a:bodyPr/>
        <a:lstStyle/>
        <a:p>
          <a:r>
            <a:rPr lang="en-GB" sz="900"/>
            <a:t>Divisional and Hospital Outstanding Care Boards</a:t>
          </a:r>
        </a:p>
      </dgm:t>
    </dgm:pt>
    <dgm:pt modelId="{EA4ACD9A-6E6C-4D9D-8BB4-F25669FC3E49}" type="parTrans" cxnId="{E3E9CBC7-BDF7-4A0D-8E8D-4206CB5E4C84}">
      <dgm:prSet/>
      <dgm:spPr/>
      <dgm:t>
        <a:bodyPr/>
        <a:lstStyle/>
        <a:p>
          <a:endParaRPr lang="en-GB" sz="900"/>
        </a:p>
      </dgm:t>
    </dgm:pt>
    <dgm:pt modelId="{A5092F50-84DA-44A5-A891-923124C72AD0}" type="sibTrans" cxnId="{E3E9CBC7-BDF7-4A0D-8E8D-4206CB5E4C84}">
      <dgm:prSet/>
      <dgm:spPr/>
      <dgm:t>
        <a:bodyPr/>
        <a:lstStyle/>
        <a:p>
          <a:endParaRPr lang="en-GB" sz="900"/>
        </a:p>
      </dgm:t>
    </dgm:pt>
    <dgm:pt modelId="{CB1D889A-AA5E-4B54-AE1B-95F7C5D69292}">
      <dgm:prSet custT="1"/>
      <dgm:spPr>
        <a:solidFill>
          <a:schemeClr val="accent4">
            <a:lumMod val="60000"/>
            <a:lumOff val="40000"/>
          </a:schemeClr>
        </a:solidFill>
      </dgm:spPr>
      <dgm:t>
        <a:bodyPr/>
        <a:lstStyle/>
        <a:p>
          <a:r>
            <a:rPr lang="en-US" sz="900"/>
            <a:t>Site &amp; care group specific improvement work</a:t>
          </a:r>
        </a:p>
      </dgm:t>
    </dgm:pt>
    <dgm:pt modelId="{2E95BC5D-AB36-473A-AE21-90418A5E4F3C}" type="parTrans" cxnId="{A58EFC07-0BDC-4C12-A80F-5C83D39570DD}">
      <dgm:prSet/>
      <dgm:spPr/>
      <dgm:t>
        <a:bodyPr/>
        <a:lstStyle/>
        <a:p>
          <a:endParaRPr lang="en-GB" sz="900"/>
        </a:p>
      </dgm:t>
    </dgm:pt>
    <dgm:pt modelId="{6E0D18F8-640D-4640-9CFB-4CCB0B14FD44}" type="sibTrans" cxnId="{A58EFC07-0BDC-4C12-A80F-5C83D39570DD}">
      <dgm:prSet/>
      <dgm:spPr/>
      <dgm:t>
        <a:bodyPr/>
        <a:lstStyle/>
        <a:p>
          <a:endParaRPr lang="en-GB" sz="900"/>
        </a:p>
      </dgm:t>
    </dgm:pt>
    <dgm:pt modelId="{366B110A-99A9-4C0B-B941-8403835132DC}">
      <dgm:prSet custT="1"/>
      <dgm:spPr>
        <a:solidFill>
          <a:schemeClr val="accent2">
            <a:lumMod val="60000"/>
            <a:lumOff val="40000"/>
          </a:schemeClr>
        </a:solidFill>
      </dgm:spPr>
      <dgm:t>
        <a:bodyPr/>
        <a:lstStyle/>
        <a:p>
          <a:r>
            <a:rPr lang="en-GB" sz="900"/>
            <a:t>Safer Procedures Improvement Group</a:t>
          </a:r>
        </a:p>
      </dgm:t>
    </dgm:pt>
    <dgm:pt modelId="{E8827D01-C599-4F15-BBCD-D83E0EA30EE0}" type="parTrans" cxnId="{1C1D4744-E4DF-44D3-9C1E-9F2C085B4C28}">
      <dgm:prSet/>
      <dgm:spPr/>
      <dgm:t>
        <a:bodyPr/>
        <a:lstStyle/>
        <a:p>
          <a:endParaRPr lang="en-GB" sz="900"/>
        </a:p>
      </dgm:t>
    </dgm:pt>
    <dgm:pt modelId="{30F4E951-CFE7-4851-A60F-4370E0F7BF00}" type="sibTrans" cxnId="{1C1D4744-E4DF-44D3-9C1E-9F2C085B4C28}">
      <dgm:prSet/>
      <dgm:spPr/>
      <dgm:t>
        <a:bodyPr/>
        <a:lstStyle/>
        <a:p>
          <a:endParaRPr lang="en-GB" sz="900"/>
        </a:p>
      </dgm:t>
    </dgm:pt>
    <dgm:pt modelId="{043800F9-4E97-4795-A934-216B1E565410}">
      <dgm:prSet custT="1"/>
      <dgm:spPr>
        <a:solidFill>
          <a:schemeClr val="accent2">
            <a:lumMod val="60000"/>
            <a:lumOff val="40000"/>
          </a:schemeClr>
        </a:solidFill>
      </dgm:spPr>
      <dgm:t>
        <a:bodyPr/>
        <a:lstStyle/>
        <a:p>
          <a:r>
            <a:rPr lang="en-GB" sz="900"/>
            <a:t>Medication Safety Improvement Group</a:t>
          </a:r>
        </a:p>
      </dgm:t>
    </dgm:pt>
    <dgm:pt modelId="{299C9634-21BD-4F3B-BD79-BF11DDBECD23}" type="parTrans" cxnId="{F8771725-009F-4054-936D-F1C4E9A5227A}">
      <dgm:prSet/>
      <dgm:spPr/>
      <dgm:t>
        <a:bodyPr/>
        <a:lstStyle/>
        <a:p>
          <a:endParaRPr lang="en-GB" sz="900"/>
        </a:p>
      </dgm:t>
    </dgm:pt>
    <dgm:pt modelId="{CBCB3137-E532-4324-89BD-5B10949D2F1B}" type="sibTrans" cxnId="{F8771725-009F-4054-936D-F1C4E9A5227A}">
      <dgm:prSet/>
      <dgm:spPr/>
      <dgm:t>
        <a:bodyPr/>
        <a:lstStyle/>
        <a:p>
          <a:endParaRPr lang="en-GB" sz="900"/>
        </a:p>
      </dgm:t>
    </dgm:pt>
    <dgm:pt modelId="{22C14D64-8C3F-4269-8D5D-AD8212A1BE55}">
      <dgm:prSet custT="1"/>
      <dgm:spPr>
        <a:solidFill>
          <a:schemeClr val="accent2">
            <a:lumMod val="60000"/>
            <a:lumOff val="40000"/>
          </a:schemeClr>
        </a:solidFill>
      </dgm:spPr>
      <dgm:t>
        <a:bodyPr/>
        <a:lstStyle/>
        <a:p>
          <a:r>
            <a:rPr lang="en-GB" sz="900"/>
            <a:t>Delayed Diagnosis Improvement Group &amp; Diagnostic &amp; Clinical Results Improvement Group</a:t>
          </a:r>
        </a:p>
      </dgm:t>
    </dgm:pt>
    <dgm:pt modelId="{E1418362-B60C-4F9A-8EFA-1A725DA272CF}" type="parTrans" cxnId="{8946B021-0EB9-4583-935F-3236C9B71970}">
      <dgm:prSet/>
      <dgm:spPr/>
      <dgm:t>
        <a:bodyPr/>
        <a:lstStyle/>
        <a:p>
          <a:endParaRPr lang="en-GB" sz="900"/>
        </a:p>
      </dgm:t>
    </dgm:pt>
    <dgm:pt modelId="{308D7CA7-9B57-4008-8E6C-F9F06E59F32B}" type="sibTrans" cxnId="{8946B021-0EB9-4583-935F-3236C9B71970}">
      <dgm:prSet/>
      <dgm:spPr/>
      <dgm:t>
        <a:bodyPr/>
        <a:lstStyle/>
        <a:p>
          <a:endParaRPr lang="en-GB" sz="900"/>
        </a:p>
      </dgm:t>
    </dgm:pt>
    <dgm:pt modelId="{80C6D2B3-7424-4188-BBEB-1EE7B689AA62}">
      <dgm:prSet custT="1"/>
      <dgm:spPr>
        <a:solidFill>
          <a:schemeClr val="accent6">
            <a:lumMod val="75000"/>
          </a:schemeClr>
        </a:solidFill>
      </dgm:spPr>
      <dgm:t>
        <a:bodyPr/>
        <a:lstStyle/>
        <a:p>
          <a:r>
            <a:rPr lang="en-GB" sz="900"/>
            <a:t>Transformation Programme Workstreams</a:t>
          </a:r>
        </a:p>
      </dgm:t>
    </dgm:pt>
    <dgm:pt modelId="{722C4345-C71D-4160-818D-9636436A264F}" type="parTrans" cxnId="{DA4F86C4-9621-49E0-8175-5D9C8CB6AB05}">
      <dgm:prSet/>
      <dgm:spPr/>
      <dgm:t>
        <a:bodyPr/>
        <a:lstStyle/>
        <a:p>
          <a:endParaRPr lang="en-GB" sz="900"/>
        </a:p>
      </dgm:t>
    </dgm:pt>
    <dgm:pt modelId="{96C9F6BC-D003-43C2-BDEB-5A71D27954B2}" type="sibTrans" cxnId="{DA4F86C4-9621-49E0-8175-5D9C8CB6AB05}">
      <dgm:prSet/>
      <dgm:spPr/>
      <dgm:t>
        <a:bodyPr/>
        <a:lstStyle/>
        <a:p>
          <a:endParaRPr lang="en-GB" sz="900"/>
        </a:p>
      </dgm:t>
    </dgm:pt>
    <dgm:pt modelId="{A236AD79-8FD0-499C-986E-7ACD86710DF0}">
      <dgm:prSet/>
      <dgm:spPr>
        <a:solidFill>
          <a:schemeClr val="accent3">
            <a:lumMod val="75000"/>
          </a:schemeClr>
        </a:solidFill>
      </dgm:spPr>
      <dgm:t>
        <a:bodyPr/>
        <a:lstStyle/>
        <a:p>
          <a:r>
            <a:rPr lang="en-GB"/>
            <a:t>King's Improvement Programme Board</a:t>
          </a:r>
        </a:p>
      </dgm:t>
    </dgm:pt>
    <dgm:pt modelId="{48A2A83E-0C3C-4927-9FD1-0DFDAC6CE7E1}" type="parTrans" cxnId="{EF935D9D-AA03-465D-BDA4-251C82AC6B29}">
      <dgm:prSet/>
      <dgm:spPr/>
      <dgm:t>
        <a:bodyPr/>
        <a:lstStyle/>
        <a:p>
          <a:endParaRPr lang="en-GB"/>
        </a:p>
      </dgm:t>
    </dgm:pt>
    <dgm:pt modelId="{61DDE948-A4A8-4CEA-9AC4-34D8C6B13574}" type="sibTrans" cxnId="{EF935D9D-AA03-465D-BDA4-251C82AC6B29}">
      <dgm:prSet/>
      <dgm:spPr/>
      <dgm:t>
        <a:bodyPr/>
        <a:lstStyle/>
        <a:p>
          <a:endParaRPr lang="en-GB"/>
        </a:p>
      </dgm:t>
    </dgm:pt>
    <dgm:pt modelId="{923DDBE6-97E9-4F6D-9C1F-05CB04FD9157}" type="pres">
      <dgm:prSet presAssocID="{B323901E-FC89-41F1-BC7D-1267A3788F0D}" presName="hierChild1" presStyleCnt="0">
        <dgm:presLayoutVars>
          <dgm:orgChart val="1"/>
          <dgm:chPref val="1"/>
          <dgm:dir/>
          <dgm:animOne val="branch"/>
          <dgm:animLvl val="lvl"/>
          <dgm:resizeHandles/>
        </dgm:presLayoutVars>
      </dgm:prSet>
      <dgm:spPr/>
    </dgm:pt>
    <dgm:pt modelId="{5DDD1FEA-01FC-4FCB-9839-4E050661DE3F}" type="pres">
      <dgm:prSet presAssocID="{6FE903BC-FF07-488F-AAD5-F683D8989A58}" presName="hierRoot1" presStyleCnt="0">
        <dgm:presLayoutVars>
          <dgm:hierBranch val="init"/>
        </dgm:presLayoutVars>
      </dgm:prSet>
      <dgm:spPr/>
    </dgm:pt>
    <dgm:pt modelId="{D6C32A84-F6A6-4450-AD16-29B4FC1BAD76}" type="pres">
      <dgm:prSet presAssocID="{6FE903BC-FF07-488F-AAD5-F683D8989A58}" presName="rootComposite1" presStyleCnt="0"/>
      <dgm:spPr/>
    </dgm:pt>
    <dgm:pt modelId="{721F89BC-BDDD-4E9E-81E1-5FD7AE932896}" type="pres">
      <dgm:prSet presAssocID="{6FE903BC-FF07-488F-AAD5-F683D8989A58}" presName="rootText1" presStyleLbl="node0" presStyleIdx="0" presStyleCnt="1">
        <dgm:presLayoutVars>
          <dgm:chPref val="3"/>
        </dgm:presLayoutVars>
      </dgm:prSet>
      <dgm:spPr/>
    </dgm:pt>
    <dgm:pt modelId="{5A196837-335F-4F9B-A9CE-DBFBE711A19B}" type="pres">
      <dgm:prSet presAssocID="{6FE903BC-FF07-488F-AAD5-F683D8989A58}" presName="rootConnector1" presStyleLbl="node1" presStyleIdx="0" presStyleCnt="0"/>
      <dgm:spPr/>
    </dgm:pt>
    <dgm:pt modelId="{00E8EC21-22D6-49B3-85C2-F42F70F57E2A}" type="pres">
      <dgm:prSet presAssocID="{6FE903BC-FF07-488F-AAD5-F683D8989A58}" presName="hierChild2" presStyleCnt="0"/>
      <dgm:spPr/>
    </dgm:pt>
    <dgm:pt modelId="{4AB8E1AD-2317-412D-AB42-C30478D1CE72}" type="pres">
      <dgm:prSet presAssocID="{AD47EEB1-1E6F-46FE-8398-6103B457460F}" presName="Name37" presStyleLbl="parChTrans1D2" presStyleIdx="0" presStyleCnt="4"/>
      <dgm:spPr/>
    </dgm:pt>
    <dgm:pt modelId="{39E753D6-6588-47D4-833D-250DD14255BF}" type="pres">
      <dgm:prSet presAssocID="{5194AD0D-73EB-4A58-91CA-CA1248462FE4}" presName="hierRoot2" presStyleCnt="0">
        <dgm:presLayoutVars>
          <dgm:hierBranch val="init"/>
        </dgm:presLayoutVars>
      </dgm:prSet>
      <dgm:spPr/>
    </dgm:pt>
    <dgm:pt modelId="{BF8C9A61-F76E-4202-857B-E0EF19159370}" type="pres">
      <dgm:prSet presAssocID="{5194AD0D-73EB-4A58-91CA-CA1248462FE4}" presName="rootComposite" presStyleCnt="0"/>
      <dgm:spPr/>
    </dgm:pt>
    <dgm:pt modelId="{25B2439A-B9EC-4F21-9C04-090030A1E5C9}" type="pres">
      <dgm:prSet presAssocID="{5194AD0D-73EB-4A58-91CA-CA1248462FE4}" presName="rootText" presStyleLbl="node2" presStyleIdx="0" presStyleCnt="4">
        <dgm:presLayoutVars>
          <dgm:chPref val="3"/>
        </dgm:presLayoutVars>
      </dgm:prSet>
      <dgm:spPr/>
    </dgm:pt>
    <dgm:pt modelId="{FC227F6D-57FF-42BD-9D75-0E89405F7DE4}" type="pres">
      <dgm:prSet presAssocID="{5194AD0D-73EB-4A58-91CA-CA1248462FE4}" presName="rootConnector" presStyleLbl="node2" presStyleIdx="0" presStyleCnt="4"/>
      <dgm:spPr/>
    </dgm:pt>
    <dgm:pt modelId="{BD67F7CC-E00F-45B2-BF46-2F7B79B0BDE2}" type="pres">
      <dgm:prSet presAssocID="{5194AD0D-73EB-4A58-91CA-CA1248462FE4}" presName="hierChild4" presStyleCnt="0"/>
      <dgm:spPr/>
    </dgm:pt>
    <dgm:pt modelId="{33E475C2-8182-4632-BE24-6F6B0A2BB813}" type="pres">
      <dgm:prSet presAssocID="{240FA4E7-1AB2-4D56-9707-F74EB2CD5446}" presName="Name37" presStyleLbl="parChTrans1D3" presStyleIdx="0" presStyleCnt="4"/>
      <dgm:spPr/>
    </dgm:pt>
    <dgm:pt modelId="{DA4EAF15-F2B0-48AB-91B2-157E96E9D563}" type="pres">
      <dgm:prSet presAssocID="{B67A65D2-4355-4F7D-ABBD-6E7412CA04D4}" presName="hierRoot2" presStyleCnt="0">
        <dgm:presLayoutVars>
          <dgm:hierBranch val="init"/>
        </dgm:presLayoutVars>
      </dgm:prSet>
      <dgm:spPr/>
    </dgm:pt>
    <dgm:pt modelId="{4B16AFA6-3EDD-4256-85C3-DC8E5602DDF8}" type="pres">
      <dgm:prSet presAssocID="{B67A65D2-4355-4F7D-ABBD-6E7412CA04D4}" presName="rootComposite" presStyleCnt="0"/>
      <dgm:spPr/>
    </dgm:pt>
    <dgm:pt modelId="{78717018-6271-474C-890E-79ECFAB4995A}" type="pres">
      <dgm:prSet presAssocID="{B67A65D2-4355-4F7D-ABBD-6E7412CA04D4}" presName="rootText" presStyleLbl="node3" presStyleIdx="0" presStyleCnt="4" custScaleX="109777" custScaleY="121363">
        <dgm:presLayoutVars>
          <dgm:chPref val="3"/>
        </dgm:presLayoutVars>
      </dgm:prSet>
      <dgm:spPr/>
    </dgm:pt>
    <dgm:pt modelId="{9AB50811-E671-4DAD-BD2C-C235B66DF89A}" type="pres">
      <dgm:prSet presAssocID="{B67A65D2-4355-4F7D-ABBD-6E7412CA04D4}" presName="rootConnector" presStyleLbl="node3" presStyleIdx="0" presStyleCnt="4"/>
      <dgm:spPr/>
    </dgm:pt>
    <dgm:pt modelId="{642C16C6-6187-4E0C-834F-20A0DB265C2F}" type="pres">
      <dgm:prSet presAssocID="{B67A65D2-4355-4F7D-ABBD-6E7412CA04D4}" presName="hierChild4" presStyleCnt="0"/>
      <dgm:spPr/>
    </dgm:pt>
    <dgm:pt modelId="{602EC83A-F1EA-41D9-B55A-6F097D1AEF5A}" type="pres">
      <dgm:prSet presAssocID="{6F5A63BE-81FD-45BC-A496-949E3795DB82}" presName="Name37" presStyleLbl="parChTrans1D4" presStyleIdx="0" presStyleCnt="4"/>
      <dgm:spPr/>
    </dgm:pt>
    <dgm:pt modelId="{928EC123-68A5-4F05-A23D-88FE1A86C5A4}" type="pres">
      <dgm:prSet presAssocID="{39F593A6-457C-4626-87FC-51AB456A6861}" presName="hierRoot2" presStyleCnt="0">
        <dgm:presLayoutVars>
          <dgm:hierBranch val="init"/>
        </dgm:presLayoutVars>
      </dgm:prSet>
      <dgm:spPr/>
    </dgm:pt>
    <dgm:pt modelId="{1A1AEAB8-B221-4C8B-B9FA-5ACBD32E5D1E}" type="pres">
      <dgm:prSet presAssocID="{39F593A6-457C-4626-87FC-51AB456A6861}" presName="rootComposite" presStyleCnt="0"/>
      <dgm:spPr/>
    </dgm:pt>
    <dgm:pt modelId="{DBD73C63-4E20-45AC-A2AD-A0634B87997E}" type="pres">
      <dgm:prSet presAssocID="{39F593A6-457C-4626-87FC-51AB456A6861}" presName="rootText" presStyleLbl="node4" presStyleIdx="0" presStyleCnt="4" custScaleX="119245">
        <dgm:presLayoutVars>
          <dgm:chPref val="3"/>
        </dgm:presLayoutVars>
      </dgm:prSet>
      <dgm:spPr/>
    </dgm:pt>
    <dgm:pt modelId="{8523F9E7-00B4-46CE-B217-7B71F07FCBA0}" type="pres">
      <dgm:prSet presAssocID="{39F593A6-457C-4626-87FC-51AB456A6861}" presName="rootConnector" presStyleLbl="node4" presStyleIdx="0" presStyleCnt="4"/>
      <dgm:spPr/>
    </dgm:pt>
    <dgm:pt modelId="{5797F08E-B701-419A-9068-CE92E127174C}" type="pres">
      <dgm:prSet presAssocID="{39F593A6-457C-4626-87FC-51AB456A6861}" presName="hierChild4" presStyleCnt="0"/>
      <dgm:spPr/>
    </dgm:pt>
    <dgm:pt modelId="{65B9713C-8920-47F7-B4E2-F68F5C34B042}" type="pres">
      <dgm:prSet presAssocID="{39F593A6-457C-4626-87FC-51AB456A6861}" presName="hierChild5" presStyleCnt="0"/>
      <dgm:spPr/>
    </dgm:pt>
    <dgm:pt modelId="{2CC9B62A-594F-4882-9874-A1AF4E5FCC92}" type="pres">
      <dgm:prSet presAssocID="{E1418362-B60C-4F9A-8EFA-1A725DA272CF}" presName="Name37" presStyleLbl="parChTrans1D4" presStyleIdx="1" presStyleCnt="4"/>
      <dgm:spPr/>
    </dgm:pt>
    <dgm:pt modelId="{5A6663EC-23B8-4F3F-A7A8-69055F7367C9}" type="pres">
      <dgm:prSet presAssocID="{22C14D64-8C3F-4269-8D5D-AD8212A1BE55}" presName="hierRoot2" presStyleCnt="0">
        <dgm:presLayoutVars>
          <dgm:hierBranch val="init"/>
        </dgm:presLayoutVars>
      </dgm:prSet>
      <dgm:spPr/>
    </dgm:pt>
    <dgm:pt modelId="{4179F30F-857C-419A-B441-169C79E4E289}" type="pres">
      <dgm:prSet presAssocID="{22C14D64-8C3F-4269-8D5D-AD8212A1BE55}" presName="rootComposite" presStyleCnt="0"/>
      <dgm:spPr/>
    </dgm:pt>
    <dgm:pt modelId="{80D2C56C-9155-47F6-BD83-23653CA8C387}" type="pres">
      <dgm:prSet presAssocID="{22C14D64-8C3F-4269-8D5D-AD8212A1BE55}" presName="rootText" presStyleLbl="node4" presStyleIdx="1" presStyleCnt="4" custScaleX="115381" custScaleY="144183">
        <dgm:presLayoutVars>
          <dgm:chPref val="3"/>
        </dgm:presLayoutVars>
      </dgm:prSet>
      <dgm:spPr/>
    </dgm:pt>
    <dgm:pt modelId="{AF305743-8996-443E-BDCB-9D073D8D1549}" type="pres">
      <dgm:prSet presAssocID="{22C14D64-8C3F-4269-8D5D-AD8212A1BE55}" presName="rootConnector" presStyleLbl="node4" presStyleIdx="1" presStyleCnt="4"/>
      <dgm:spPr/>
    </dgm:pt>
    <dgm:pt modelId="{7AD90993-FF52-4808-9409-BF8637433E4B}" type="pres">
      <dgm:prSet presAssocID="{22C14D64-8C3F-4269-8D5D-AD8212A1BE55}" presName="hierChild4" presStyleCnt="0"/>
      <dgm:spPr/>
    </dgm:pt>
    <dgm:pt modelId="{EDFFEAF8-229A-4786-9901-573DFF0C7852}" type="pres">
      <dgm:prSet presAssocID="{22C14D64-8C3F-4269-8D5D-AD8212A1BE55}" presName="hierChild5" presStyleCnt="0"/>
      <dgm:spPr/>
    </dgm:pt>
    <dgm:pt modelId="{3B45FDEC-7B15-4A8E-AAE6-8BEB3EAA5777}" type="pres">
      <dgm:prSet presAssocID="{299C9634-21BD-4F3B-BD79-BF11DDBECD23}" presName="Name37" presStyleLbl="parChTrans1D4" presStyleIdx="2" presStyleCnt="4"/>
      <dgm:spPr/>
    </dgm:pt>
    <dgm:pt modelId="{E35019E0-30E0-40EE-9086-9CD6250A4FF4}" type="pres">
      <dgm:prSet presAssocID="{043800F9-4E97-4795-A934-216B1E565410}" presName="hierRoot2" presStyleCnt="0">
        <dgm:presLayoutVars>
          <dgm:hierBranch val="init"/>
        </dgm:presLayoutVars>
      </dgm:prSet>
      <dgm:spPr/>
    </dgm:pt>
    <dgm:pt modelId="{A40602EC-54C8-4455-8AF8-5D2488328F98}" type="pres">
      <dgm:prSet presAssocID="{043800F9-4E97-4795-A934-216B1E565410}" presName="rootComposite" presStyleCnt="0"/>
      <dgm:spPr/>
    </dgm:pt>
    <dgm:pt modelId="{382852A2-C0D1-4458-96F5-8DF44558F7F9}" type="pres">
      <dgm:prSet presAssocID="{043800F9-4E97-4795-A934-216B1E565410}" presName="rootText" presStyleLbl="node4" presStyleIdx="2" presStyleCnt="4" custScaleX="116461">
        <dgm:presLayoutVars>
          <dgm:chPref val="3"/>
        </dgm:presLayoutVars>
      </dgm:prSet>
      <dgm:spPr/>
    </dgm:pt>
    <dgm:pt modelId="{255897E5-36A5-4430-9097-BCD50242DC92}" type="pres">
      <dgm:prSet presAssocID="{043800F9-4E97-4795-A934-216B1E565410}" presName="rootConnector" presStyleLbl="node4" presStyleIdx="2" presStyleCnt="4"/>
      <dgm:spPr/>
    </dgm:pt>
    <dgm:pt modelId="{8DF15D73-0B0D-4349-9DCF-6780D9C5D42F}" type="pres">
      <dgm:prSet presAssocID="{043800F9-4E97-4795-A934-216B1E565410}" presName="hierChild4" presStyleCnt="0"/>
      <dgm:spPr/>
    </dgm:pt>
    <dgm:pt modelId="{B07B647B-DF82-4446-A6BF-84734E8DB908}" type="pres">
      <dgm:prSet presAssocID="{043800F9-4E97-4795-A934-216B1E565410}" presName="hierChild5" presStyleCnt="0"/>
      <dgm:spPr/>
    </dgm:pt>
    <dgm:pt modelId="{6A3ECB8C-EBF2-4C02-BAAC-7D432C90CCC3}" type="pres">
      <dgm:prSet presAssocID="{E8827D01-C599-4F15-BBCD-D83E0EA30EE0}" presName="Name37" presStyleLbl="parChTrans1D4" presStyleIdx="3" presStyleCnt="4"/>
      <dgm:spPr/>
    </dgm:pt>
    <dgm:pt modelId="{A1F106FF-1537-4D42-AD74-A14329D7E2A1}" type="pres">
      <dgm:prSet presAssocID="{366B110A-99A9-4C0B-B941-8403835132DC}" presName="hierRoot2" presStyleCnt="0">
        <dgm:presLayoutVars>
          <dgm:hierBranch val="init"/>
        </dgm:presLayoutVars>
      </dgm:prSet>
      <dgm:spPr/>
    </dgm:pt>
    <dgm:pt modelId="{D897FA38-C5E8-4CCC-B3F3-DFEC4592B920}" type="pres">
      <dgm:prSet presAssocID="{366B110A-99A9-4C0B-B941-8403835132DC}" presName="rootComposite" presStyleCnt="0"/>
      <dgm:spPr/>
    </dgm:pt>
    <dgm:pt modelId="{0B1EDAA3-8EAA-4750-8A7E-097BD9551A26}" type="pres">
      <dgm:prSet presAssocID="{366B110A-99A9-4C0B-B941-8403835132DC}" presName="rootText" presStyleLbl="node4" presStyleIdx="3" presStyleCnt="4" custScaleX="118857">
        <dgm:presLayoutVars>
          <dgm:chPref val="3"/>
        </dgm:presLayoutVars>
      </dgm:prSet>
      <dgm:spPr/>
    </dgm:pt>
    <dgm:pt modelId="{81218756-5272-4A08-8D5F-F5CA1E78905E}" type="pres">
      <dgm:prSet presAssocID="{366B110A-99A9-4C0B-B941-8403835132DC}" presName="rootConnector" presStyleLbl="node4" presStyleIdx="3" presStyleCnt="4"/>
      <dgm:spPr/>
    </dgm:pt>
    <dgm:pt modelId="{D2189216-6A65-4A5D-BD15-19B750E34FBA}" type="pres">
      <dgm:prSet presAssocID="{366B110A-99A9-4C0B-B941-8403835132DC}" presName="hierChild4" presStyleCnt="0"/>
      <dgm:spPr/>
    </dgm:pt>
    <dgm:pt modelId="{CF33647B-CD48-4828-93B0-3A729C71F3DB}" type="pres">
      <dgm:prSet presAssocID="{366B110A-99A9-4C0B-B941-8403835132DC}" presName="hierChild5" presStyleCnt="0"/>
      <dgm:spPr/>
    </dgm:pt>
    <dgm:pt modelId="{733B5C34-7DFA-4A22-BB12-1CA4CEE43ED6}" type="pres">
      <dgm:prSet presAssocID="{B67A65D2-4355-4F7D-ABBD-6E7412CA04D4}" presName="hierChild5" presStyleCnt="0"/>
      <dgm:spPr/>
    </dgm:pt>
    <dgm:pt modelId="{449E4CFF-EF34-4B6F-B204-10860D317919}" type="pres">
      <dgm:prSet presAssocID="{DF87974C-6508-4D61-9AEF-F28DAEA571B3}" presName="Name37" presStyleLbl="parChTrans1D3" presStyleIdx="1" presStyleCnt="4"/>
      <dgm:spPr/>
    </dgm:pt>
    <dgm:pt modelId="{04C42317-2044-4D34-A193-B01CA30E0AEE}" type="pres">
      <dgm:prSet presAssocID="{166D8517-B8D1-4E7C-ACED-000A61FD6456}" presName="hierRoot2" presStyleCnt="0">
        <dgm:presLayoutVars>
          <dgm:hierBranch val="init"/>
        </dgm:presLayoutVars>
      </dgm:prSet>
      <dgm:spPr/>
    </dgm:pt>
    <dgm:pt modelId="{5087169B-EE98-4193-99D4-3743CF4E9651}" type="pres">
      <dgm:prSet presAssocID="{166D8517-B8D1-4E7C-ACED-000A61FD6456}" presName="rootComposite" presStyleCnt="0"/>
      <dgm:spPr/>
    </dgm:pt>
    <dgm:pt modelId="{97DF308D-3AC7-4067-9918-4B554CE82BEF}" type="pres">
      <dgm:prSet presAssocID="{166D8517-B8D1-4E7C-ACED-000A61FD6456}" presName="rootText" presStyleLbl="node3" presStyleIdx="1" presStyleCnt="4" custScaleX="92509" custScaleY="123166">
        <dgm:presLayoutVars>
          <dgm:chPref val="3"/>
        </dgm:presLayoutVars>
      </dgm:prSet>
      <dgm:spPr/>
    </dgm:pt>
    <dgm:pt modelId="{3B30D1DB-DA0C-4AF4-A67F-1C0FF9F7F468}" type="pres">
      <dgm:prSet presAssocID="{166D8517-B8D1-4E7C-ACED-000A61FD6456}" presName="rootConnector" presStyleLbl="node3" presStyleIdx="1" presStyleCnt="4"/>
      <dgm:spPr/>
    </dgm:pt>
    <dgm:pt modelId="{A0FD6029-9A80-4B23-9046-C911B8DBEB4E}" type="pres">
      <dgm:prSet presAssocID="{166D8517-B8D1-4E7C-ACED-000A61FD6456}" presName="hierChild4" presStyleCnt="0"/>
      <dgm:spPr/>
    </dgm:pt>
    <dgm:pt modelId="{444567A1-307E-4E73-BD7E-403A6E73CF6B}" type="pres">
      <dgm:prSet presAssocID="{166D8517-B8D1-4E7C-ACED-000A61FD6456}" presName="hierChild5" presStyleCnt="0"/>
      <dgm:spPr/>
    </dgm:pt>
    <dgm:pt modelId="{0BA1C972-9405-425B-82DD-7B81C7B20621}" type="pres">
      <dgm:prSet presAssocID="{A0F6B6E3-2387-47EA-88FE-A63BFFE5D912}" presName="Name37" presStyleLbl="parChTrans1D3" presStyleIdx="2" presStyleCnt="4"/>
      <dgm:spPr/>
    </dgm:pt>
    <dgm:pt modelId="{DDDF3F2C-30F4-4EDB-B9C4-6F3B93655197}" type="pres">
      <dgm:prSet presAssocID="{FD3BE242-A921-4191-9528-B56339FF6E8E}" presName="hierRoot2" presStyleCnt="0">
        <dgm:presLayoutVars>
          <dgm:hierBranch val="init"/>
        </dgm:presLayoutVars>
      </dgm:prSet>
      <dgm:spPr/>
    </dgm:pt>
    <dgm:pt modelId="{8F18E6F6-FFFC-47F5-9967-758D659046C2}" type="pres">
      <dgm:prSet presAssocID="{FD3BE242-A921-4191-9528-B56339FF6E8E}" presName="rootComposite" presStyleCnt="0"/>
      <dgm:spPr/>
    </dgm:pt>
    <dgm:pt modelId="{AAB87C6A-848C-4164-96D6-AD40D7E5BAE9}" type="pres">
      <dgm:prSet presAssocID="{FD3BE242-A921-4191-9528-B56339FF6E8E}" presName="rootText" presStyleLbl="node3" presStyleIdx="2" presStyleCnt="4" custScaleX="101465" custScaleY="89351">
        <dgm:presLayoutVars>
          <dgm:chPref val="3"/>
        </dgm:presLayoutVars>
      </dgm:prSet>
      <dgm:spPr/>
    </dgm:pt>
    <dgm:pt modelId="{FBED479D-A88E-4B7C-AEFE-1B76BA73C3A4}" type="pres">
      <dgm:prSet presAssocID="{FD3BE242-A921-4191-9528-B56339FF6E8E}" presName="rootConnector" presStyleLbl="node3" presStyleIdx="2" presStyleCnt="4"/>
      <dgm:spPr/>
    </dgm:pt>
    <dgm:pt modelId="{0777491D-D48F-4F9C-8B41-02A949843222}" type="pres">
      <dgm:prSet presAssocID="{FD3BE242-A921-4191-9528-B56339FF6E8E}" presName="hierChild4" presStyleCnt="0"/>
      <dgm:spPr/>
    </dgm:pt>
    <dgm:pt modelId="{EF2B867F-7F12-461B-A19E-E061693F908E}" type="pres">
      <dgm:prSet presAssocID="{FD3BE242-A921-4191-9528-B56339FF6E8E}" presName="hierChild5" presStyleCnt="0"/>
      <dgm:spPr/>
    </dgm:pt>
    <dgm:pt modelId="{C7237DE1-1EFC-414C-99AB-C80CD510FC92}" type="pres">
      <dgm:prSet presAssocID="{5194AD0D-73EB-4A58-91CA-CA1248462FE4}" presName="hierChild5" presStyleCnt="0"/>
      <dgm:spPr/>
    </dgm:pt>
    <dgm:pt modelId="{A1BC9115-5E2B-40CF-BB83-98857ECA41C2}" type="pres">
      <dgm:prSet presAssocID="{EA4ACD9A-6E6C-4D9D-8BB4-F25669FC3E49}" presName="Name37" presStyleLbl="parChTrans1D2" presStyleIdx="1" presStyleCnt="4"/>
      <dgm:spPr/>
    </dgm:pt>
    <dgm:pt modelId="{48BB2F9D-78C6-42BD-A971-F711C62C0B13}" type="pres">
      <dgm:prSet presAssocID="{430884B4-57AA-490A-91F3-512647B1C5C4}" presName="hierRoot2" presStyleCnt="0">
        <dgm:presLayoutVars>
          <dgm:hierBranch val="init"/>
        </dgm:presLayoutVars>
      </dgm:prSet>
      <dgm:spPr/>
    </dgm:pt>
    <dgm:pt modelId="{31359F15-7DCB-4E0E-8351-C7F2F990CB3E}" type="pres">
      <dgm:prSet presAssocID="{430884B4-57AA-490A-91F3-512647B1C5C4}" presName="rootComposite" presStyleCnt="0"/>
      <dgm:spPr/>
    </dgm:pt>
    <dgm:pt modelId="{D0FD0727-9F05-42AF-A9A2-5F40DDBE28D5}" type="pres">
      <dgm:prSet presAssocID="{430884B4-57AA-490A-91F3-512647B1C5C4}" presName="rootText" presStyleLbl="node2" presStyleIdx="1" presStyleCnt="4">
        <dgm:presLayoutVars>
          <dgm:chPref val="3"/>
        </dgm:presLayoutVars>
      </dgm:prSet>
      <dgm:spPr/>
    </dgm:pt>
    <dgm:pt modelId="{B7AD191B-3527-4258-A3A9-F108FC7EDBB7}" type="pres">
      <dgm:prSet presAssocID="{430884B4-57AA-490A-91F3-512647B1C5C4}" presName="rootConnector" presStyleLbl="node2" presStyleIdx="1" presStyleCnt="4"/>
      <dgm:spPr/>
    </dgm:pt>
    <dgm:pt modelId="{0135F4BA-35B7-424A-9EA2-1B660C10EB3F}" type="pres">
      <dgm:prSet presAssocID="{430884B4-57AA-490A-91F3-512647B1C5C4}" presName="hierChild4" presStyleCnt="0"/>
      <dgm:spPr/>
    </dgm:pt>
    <dgm:pt modelId="{52A881AF-F376-4D22-94E6-5AAC35A60109}" type="pres">
      <dgm:prSet presAssocID="{2E95BC5D-AB36-473A-AE21-90418A5E4F3C}" presName="Name37" presStyleLbl="parChTrans1D3" presStyleIdx="3" presStyleCnt="4"/>
      <dgm:spPr/>
    </dgm:pt>
    <dgm:pt modelId="{BA9E5CE6-33BF-4840-937C-25DD3A664104}" type="pres">
      <dgm:prSet presAssocID="{CB1D889A-AA5E-4B54-AE1B-95F7C5D69292}" presName="hierRoot2" presStyleCnt="0">
        <dgm:presLayoutVars>
          <dgm:hierBranch val="init"/>
        </dgm:presLayoutVars>
      </dgm:prSet>
      <dgm:spPr/>
    </dgm:pt>
    <dgm:pt modelId="{00560FA3-0457-4009-AFE5-7009B975893B}" type="pres">
      <dgm:prSet presAssocID="{CB1D889A-AA5E-4B54-AE1B-95F7C5D69292}" presName="rootComposite" presStyleCnt="0"/>
      <dgm:spPr/>
    </dgm:pt>
    <dgm:pt modelId="{196CB939-ABA1-4B23-B475-8ADED71E4C67}" type="pres">
      <dgm:prSet presAssocID="{CB1D889A-AA5E-4B54-AE1B-95F7C5D69292}" presName="rootText" presStyleLbl="node3" presStyleIdx="3" presStyleCnt="4">
        <dgm:presLayoutVars>
          <dgm:chPref val="3"/>
        </dgm:presLayoutVars>
      </dgm:prSet>
      <dgm:spPr/>
    </dgm:pt>
    <dgm:pt modelId="{BF35259B-EFFD-4932-8B2C-8FE8D70051CB}" type="pres">
      <dgm:prSet presAssocID="{CB1D889A-AA5E-4B54-AE1B-95F7C5D69292}" presName="rootConnector" presStyleLbl="node3" presStyleIdx="3" presStyleCnt="4"/>
      <dgm:spPr/>
    </dgm:pt>
    <dgm:pt modelId="{23DAD5DC-B8B6-4EC6-895E-A23C14A15FDF}" type="pres">
      <dgm:prSet presAssocID="{CB1D889A-AA5E-4B54-AE1B-95F7C5D69292}" presName="hierChild4" presStyleCnt="0"/>
      <dgm:spPr/>
    </dgm:pt>
    <dgm:pt modelId="{FAC2133A-1308-4443-B5A3-16DD5C345601}" type="pres">
      <dgm:prSet presAssocID="{CB1D889A-AA5E-4B54-AE1B-95F7C5D69292}" presName="hierChild5" presStyleCnt="0"/>
      <dgm:spPr/>
    </dgm:pt>
    <dgm:pt modelId="{F7E08149-6C13-4F8E-A166-E2AE1E296221}" type="pres">
      <dgm:prSet presAssocID="{430884B4-57AA-490A-91F3-512647B1C5C4}" presName="hierChild5" presStyleCnt="0"/>
      <dgm:spPr/>
    </dgm:pt>
    <dgm:pt modelId="{37E78DDC-8167-4D4F-8CAE-DF34F7517098}" type="pres">
      <dgm:prSet presAssocID="{48A2A83E-0C3C-4927-9FD1-0DFDAC6CE7E1}" presName="Name37" presStyleLbl="parChTrans1D2" presStyleIdx="2" presStyleCnt="4"/>
      <dgm:spPr/>
    </dgm:pt>
    <dgm:pt modelId="{45423B66-A54C-4D16-86CD-92C18AB02417}" type="pres">
      <dgm:prSet presAssocID="{A236AD79-8FD0-499C-986E-7ACD86710DF0}" presName="hierRoot2" presStyleCnt="0">
        <dgm:presLayoutVars>
          <dgm:hierBranch val="init"/>
        </dgm:presLayoutVars>
      </dgm:prSet>
      <dgm:spPr/>
    </dgm:pt>
    <dgm:pt modelId="{179EFDE2-60A9-4402-8436-BFC5E47CEC54}" type="pres">
      <dgm:prSet presAssocID="{A236AD79-8FD0-499C-986E-7ACD86710DF0}" presName="rootComposite" presStyleCnt="0"/>
      <dgm:spPr/>
    </dgm:pt>
    <dgm:pt modelId="{F34BC89E-714B-42EC-9440-85DA8CE5E0DF}" type="pres">
      <dgm:prSet presAssocID="{A236AD79-8FD0-499C-986E-7ACD86710DF0}" presName="rootText" presStyleLbl="node2" presStyleIdx="2" presStyleCnt="4">
        <dgm:presLayoutVars>
          <dgm:chPref val="3"/>
        </dgm:presLayoutVars>
      </dgm:prSet>
      <dgm:spPr/>
    </dgm:pt>
    <dgm:pt modelId="{629360EE-79B9-4EA8-B793-C98BC637EC28}" type="pres">
      <dgm:prSet presAssocID="{A236AD79-8FD0-499C-986E-7ACD86710DF0}" presName="rootConnector" presStyleLbl="node2" presStyleIdx="2" presStyleCnt="4"/>
      <dgm:spPr/>
    </dgm:pt>
    <dgm:pt modelId="{2BAE9243-8A4C-44F5-BC9F-F6E877E8D53A}" type="pres">
      <dgm:prSet presAssocID="{A236AD79-8FD0-499C-986E-7ACD86710DF0}" presName="hierChild4" presStyleCnt="0"/>
      <dgm:spPr/>
    </dgm:pt>
    <dgm:pt modelId="{635E02CE-9438-4BC4-88D6-C83A03EE8EFB}" type="pres">
      <dgm:prSet presAssocID="{A236AD79-8FD0-499C-986E-7ACD86710DF0}" presName="hierChild5" presStyleCnt="0"/>
      <dgm:spPr/>
    </dgm:pt>
    <dgm:pt modelId="{500CA583-ED1E-49EB-861E-EAF15FC0799E}" type="pres">
      <dgm:prSet presAssocID="{722C4345-C71D-4160-818D-9636436A264F}" presName="Name37" presStyleLbl="parChTrans1D2" presStyleIdx="3" presStyleCnt="4"/>
      <dgm:spPr/>
    </dgm:pt>
    <dgm:pt modelId="{D6C836E5-1FA6-4193-8DC3-BC5D1C35C430}" type="pres">
      <dgm:prSet presAssocID="{80C6D2B3-7424-4188-BBEB-1EE7B689AA62}" presName="hierRoot2" presStyleCnt="0">
        <dgm:presLayoutVars>
          <dgm:hierBranch val="init"/>
        </dgm:presLayoutVars>
      </dgm:prSet>
      <dgm:spPr/>
    </dgm:pt>
    <dgm:pt modelId="{5A0FD138-46E9-4B48-A4B1-60F85207D0FF}" type="pres">
      <dgm:prSet presAssocID="{80C6D2B3-7424-4188-BBEB-1EE7B689AA62}" presName="rootComposite" presStyleCnt="0"/>
      <dgm:spPr/>
    </dgm:pt>
    <dgm:pt modelId="{E6B3DF2A-D2CB-4844-9894-385D975D34B8}" type="pres">
      <dgm:prSet presAssocID="{80C6D2B3-7424-4188-BBEB-1EE7B689AA62}" presName="rootText" presStyleLbl="node2" presStyleIdx="3" presStyleCnt="4">
        <dgm:presLayoutVars>
          <dgm:chPref val="3"/>
        </dgm:presLayoutVars>
      </dgm:prSet>
      <dgm:spPr/>
    </dgm:pt>
    <dgm:pt modelId="{3AE6761A-3F8E-4365-ABD9-1FE748AE7FC8}" type="pres">
      <dgm:prSet presAssocID="{80C6D2B3-7424-4188-BBEB-1EE7B689AA62}" presName="rootConnector" presStyleLbl="node2" presStyleIdx="3" presStyleCnt="4"/>
      <dgm:spPr/>
    </dgm:pt>
    <dgm:pt modelId="{CCDBD31C-7E12-4FBE-A64E-5C4B3AD9F4EF}" type="pres">
      <dgm:prSet presAssocID="{80C6D2B3-7424-4188-BBEB-1EE7B689AA62}" presName="hierChild4" presStyleCnt="0"/>
      <dgm:spPr/>
    </dgm:pt>
    <dgm:pt modelId="{BCD9C57F-19FC-41D5-BBEB-739109312791}" type="pres">
      <dgm:prSet presAssocID="{80C6D2B3-7424-4188-BBEB-1EE7B689AA62}" presName="hierChild5" presStyleCnt="0"/>
      <dgm:spPr/>
    </dgm:pt>
    <dgm:pt modelId="{03E9FC2D-68BF-49B8-B72F-D5CB8DCFF75F}" type="pres">
      <dgm:prSet presAssocID="{6FE903BC-FF07-488F-AAD5-F683D8989A58}" presName="hierChild3" presStyleCnt="0"/>
      <dgm:spPr/>
    </dgm:pt>
  </dgm:ptLst>
  <dgm:cxnLst>
    <dgm:cxn modelId="{FE5F8600-88A8-4C46-918B-0A8D2B141FE0}" type="presOf" srcId="{48A2A83E-0C3C-4927-9FD1-0DFDAC6CE7E1}" destId="{37E78DDC-8167-4D4F-8CAE-DF34F7517098}" srcOrd="0" destOrd="0" presId="urn:microsoft.com/office/officeart/2005/8/layout/orgChart1"/>
    <dgm:cxn modelId="{5CC63D04-75CD-4B26-BB51-DA5A62B979F7}" type="presOf" srcId="{240FA4E7-1AB2-4D56-9707-F74EB2CD5446}" destId="{33E475C2-8182-4632-BE24-6F6B0A2BB813}" srcOrd="0" destOrd="0" presId="urn:microsoft.com/office/officeart/2005/8/layout/orgChart1"/>
    <dgm:cxn modelId="{4DA6E204-D8BB-4629-B293-FFD0D0996E84}" type="presOf" srcId="{80C6D2B3-7424-4188-BBEB-1EE7B689AA62}" destId="{E6B3DF2A-D2CB-4844-9894-385D975D34B8}" srcOrd="0" destOrd="0" presId="urn:microsoft.com/office/officeart/2005/8/layout/orgChart1"/>
    <dgm:cxn modelId="{37F51605-8D98-4C70-A541-3985BF46C194}" type="presOf" srcId="{166D8517-B8D1-4E7C-ACED-000A61FD6456}" destId="{3B30D1DB-DA0C-4AF4-A67F-1C0FF9F7F468}" srcOrd="1" destOrd="0" presId="urn:microsoft.com/office/officeart/2005/8/layout/orgChart1"/>
    <dgm:cxn modelId="{33D02A05-2517-4086-8AF8-8F4B3EA97505}" type="presOf" srcId="{A236AD79-8FD0-499C-986E-7ACD86710DF0}" destId="{F34BC89E-714B-42EC-9440-85DA8CE5E0DF}" srcOrd="0" destOrd="0" presId="urn:microsoft.com/office/officeart/2005/8/layout/orgChart1"/>
    <dgm:cxn modelId="{A58EFC07-0BDC-4C12-A80F-5C83D39570DD}" srcId="{430884B4-57AA-490A-91F3-512647B1C5C4}" destId="{CB1D889A-AA5E-4B54-AE1B-95F7C5D69292}" srcOrd="0" destOrd="0" parTransId="{2E95BC5D-AB36-473A-AE21-90418A5E4F3C}" sibTransId="{6E0D18F8-640D-4640-9CFB-4CCB0B14FD44}"/>
    <dgm:cxn modelId="{71812C0E-4297-43A2-9FD3-598F09B39DF0}" type="presOf" srcId="{6F5A63BE-81FD-45BC-A496-949E3795DB82}" destId="{602EC83A-F1EA-41D9-B55A-6F097D1AEF5A}" srcOrd="0" destOrd="0" presId="urn:microsoft.com/office/officeart/2005/8/layout/orgChart1"/>
    <dgm:cxn modelId="{0E31471C-A41E-4DA7-9A64-16BBEBDE791F}" type="presOf" srcId="{EA4ACD9A-6E6C-4D9D-8BB4-F25669FC3E49}" destId="{A1BC9115-5E2B-40CF-BB83-98857ECA41C2}" srcOrd="0" destOrd="0" presId="urn:microsoft.com/office/officeart/2005/8/layout/orgChart1"/>
    <dgm:cxn modelId="{03818B1F-2118-42DF-BE8A-848C7EFA6A7F}" type="presOf" srcId="{5194AD0D-73EB-4A58-91CA-CA1248462FE4}" destId="{FC227F6D-57FF-42BD-9D75-0E89405F7DE4}" srcOrd="1" destOrd="0" presId="urn:microsoft.com/office/officeart/2005/8/layout/orgChart1"/>
    <dgm:cxn modelId="{8946B021-0EB9-4583-935F-3236C9B71970}" srcId="{B67A65D2-4355-4F7D-ABBD-6E7412CA04D4}" destId="{22C14D64-8C3F-4269-8D5D-AD8212A1BE55}" srcOrd="1" destOrd="0" parTransId="{E1418362-B60C-4F9A-8EFA-1A725DA272CF}" sibTransId="{308D7CA7-9B57-4008-8E6C-F9F06E59F32B}"/>
    <dgm:cxn modelId="{AF9F0022-F0AB-4ECF-8DB7-69AE6777BF05}" type="presOf" srcId="{22C14D64-8C3F-4269-8D5D-AD8212A1BE55}" destId="{80D2C56C-9155-47F6-BD83-23653CA8C387}" srcOrd="0" destOrd="0" presId="urn:microsoft.com/office/officeart/2005/8/layout/orgChart1"/>
    <dgm:cxn modelId="{806A7922-CFBA-4D4C-B38B-737642A258C4}" type="presOf" srcId="{722C4345-C71D-4160-818D-9636436A264F}" destId="{500CA583-ED1E-49EB-861E-EAF15FC0799E}" srcOrd="0" destOrd="0" presId="urn:microsoft.com/office/officeart/2005/8/layout/orgChart1"/>
    <dgm:cxn modelId="{F8771725-009F-4054-936D-F1C4E9A5227A}" srcId="{B67A65D2-4355-4F7D-ABBD-6E7412CA04D4}" destId="{043800F9-4E97-4795-A934-216B1E565410}" srcOrd="2" destOrd="0" parTransId="{299C9634-21BD-4F3B-BD79-BF11DDBECD23}" sibTransId="{CBCB3137-E532-4324-89BD-5B10949D2F1B}"/>
    <dgm:cxn modelId="{7C80EB30-3AC0-42AC-A305-6CB4B5A1F69C}" type="presOf" srcId="{6FE903BC-FF07-488F-AAD5-F683D8989A58}" destId="{5A196837-335F-4F9B-A9CE-DBFBE711A19B}" srcOrd="1" destOrd="0" presId="urn:microsoft.com/office/officeart/2005/8/layout/orgChart1"/>
    <dgm:cxn modelId="{735B0F32-3EBE-4B80-A56C-576B05E5653C}" type="presOf" srcId="{AD47EEB1-1E6F-46FE-8398-6103B457460F}" destId="{4AB8E1AD-2317-412D-AB42-C30478D1CE72}" srcOrd="0" destOrd="0" presId="urn:microsoft.com/office/officeart/2005/8/layout/orgChart1"/>
    <dgm:cxn modelId="{2D52E53C-FB8B-46B5-9764-E8FB1ACF4FAE}" type="presOf" srcId="{A236AD79-8FD0-499C-986E-7ACD86710DF0}" destId="{629360EE-79B9-4EA8-B793-C98BC637EC28}" srcOrd="1" destOrd="0" presId="urn:microsoft.com/office/officeart/2005/8/layout/orgChart1"/>
    <dgm:cxn modelId="{4425283D-53A1-48A1-8B3C-CF92B8DBAAEA}" type="presOf" srcId="{043800F9-4E97-4795-A934-216B1E565410}" destId="{255897E5-36A5-4430-9097-BCD50242DC92}" srcOrd="1" destOrd="0" presId="urn:microsoft.com/office/officeart/2005/8/layout/orgChart1"/>
    <dgm:cxn modelId="{ECDD2241-0E66-4109-A1BF-B3B6BA141F56}" type="presOf" srcId="{366B110A-99A9-4C0B-B941-8403835132DC}" destId="{0B1EDAA3-8EAA-4750-8A7E-097BD9551A26}" srcOrd="0" destOrd="0" presId="urn:microsoft.com/office/officeart/2005/8/layout/orgChart1"/>
    <dgm:cxn modelId="{4C992064-91C3-45A2-A8F9-EA2575302EBA}" type="presOf" srcId="{A0F6B6E3-2387-47EA-88FE-A63BFFE5D912}" destId="{0BA1C972-9405-425B-82DD-7B81C7B20621}" srcOrd="0" destOrd="0" presId="urn:microsoft.com/office/officeart/2005/8/layout/orgChart1"/>
    <dgm:cxn modelId="{1C1D4744-E4DF-44D3-9C1E-9F2C085B4C28}" srcId="{B67A65D2-4355-4F7D-ABBD-6E7412CA04D4}" destId="{366B110A-99A9-4C0B-B941-8403835132DC}" srcOrd="3" destOrd="0" parTransId="{E8827D01-C599-4F15-BBCD-D83E0EA30EE0}" sibTransId="{30F4E951-CFE7-4851-A60F-4370E0F7BF00}"/>
    <dgm:cxn modelId="{6D173A48-622D-47A0-80CF-90CB26D5C04B}" type="presOf" srcId="{E8827D01-C599-4F15-BBCD-D83E0EA30EE0}" destId="{6A3ECB8C-EBF2-4C02-BAAC-7D432C90CCC3}" srcOrd="0" destOrd="0" presId="urn:microsoft.com/office/officeart/2005/8/layout/orgChart1"/>
    <dgm:cxn modelId="{91F2CD68-05B6-4E5F-8A96-540546D60090}" type="presOf" srcId="{6FE903BC-FF07-488F-AAD5-F683D8989A58}" destId="{721F89BC-BDDD-4E9E-81E1-5FD7AE932896}" srcOrd="0" destOrd="0" presId="urn:microsoft.com/office/officeart/2005/8/layout/orgChart1"/>
    <dgm:cxn modelId="{B282D548-223F-4BB1-9CD5-2C3BF5411C61}" srcId="{5194AD0D-73EB-4A58-91CA-CA1248462FE4}" destId="{FD3BE242-A921-4191-9528-B56339FF6E8E}" srcOrd="2" destOrd="0" parTransId="{A0F6B6E3-2387-47EA-88FE-A63BFFE5D912}" sibTransId="{0593285F-691D-4781-B22C-3D304578700E}"/>
    <dgm:cxn modelId="{B1B5B16F-3407-415E-AF22-DB4911F021A5}" type="presOf" srcId="{043800F9-4E97-4795-A934-216B1E565410}" destId="{382852A2-C0D1-4458-96F5-8DF44558F7F9}" srcOrd="0" destOrd="0" presId="urn:microsoft.com/office/officeart/2005/8/layout/orgChart1"/>
    <dgm:cxn modelId="{E8D6D251-901B-4FC4-AC9F-D287B6809C88}" type="presOf" srcId="{CB1D889A-AA5E-4B54-AE1B-95F7C5D69292}" destId="{BF35259B-EFFD-4932-8B2C-8FE8D70051CB}" srcOrd="1" destOrd="0" presId="urn:microsoft.com/office/officeart/2005/8/layout/orgChart1"/>
    <dgm:cxn modelId="{751BDB74-DB27-4C03-B730-2AD9080B543E}" type="presOf" srcId="{B67A65D2-4355-4F7D-ABBD-6E7412CA04D4}" destId="{9AB50811-E671-4DAD-BD2C-C235B66DF89A}" srcOrd="1" destOrd="0" presId="urn:microsoft.com/office/officeart/2005/8/layout/orgChart1"/>
    <dgm:cxn modelId="{EC319575-B36D-4B46-84F9-916DBB27DBD3}" type="presOf" srcId="{39F593A6-457C-4626-87FC-51AB456A6861}" destId="{8523F9E7-00B4-46CE-B217-7B71F07FCBA0}" srcOrd="1" destOrd="0" presId="urn:microsoft.com/office/officeart/2005/8/layout/orgChart1"/>
    <dgm:cxn modelId="{759D7C7E-725B-49A9-959E-3BFC9F771EC0}" type="presOf" srcId="{FD3BE242-A921-4191-9528-B56339FF6E8E}" destId="{FBED479D-A88E-4B7C-AEFE-1B76BA73C3A4}" srcOrd="1" destOrd="0" presId="urn:microsoft.com/office/officeart/2005/8/layout/orgChart1"/>
    <dgm:cxn modelId="{B6274880-C303-4FCA-9BE4-6127A23080E5}" type="presOf" srcId="{80C6D2B3-7424-4188-BBEB-1EE7B689AA62}" destId="{3AE6761A-3F8E-4365-ABD9-1FE748AE7FC8}" srcOrd="1" destOrd="0" presId="urn:microsoft.com/office/officeart/2005/8/layout/orgChart1"/>
    <dgm:cxn modelId="{12C79F88-E941-425E-B211-7112ED755ED8}" type="presOf" srcId="{B323901E-FC89-41F1-BC7D-1267A3788F0D}" destId="{923DDBE6-97E9-4F6D-9C1F-05CB04FD9157}" srcOrd="0" destOrd="0" presId="urn:microsoft.com/office/officeart/2005/8/layout/orgChart1"/>
    <dgm:cxn modelId="{EF935D9D-AA03-465D-BDA4-251C82AC6B29}" srcId="{6FE903BC-FF07-488F-AAD5-F683D8989A58}" destId="{A236AD79-8FD0-499C-986E-7ACD86710DF0}" srcOrd="2" destOrd="0" parTransId="{48A2A83E-0C3C-4927-9FD1-0DFDAC6CE7E1}" sibTransId="{61DDE948-A4A8-4CEA-9AC4-34D8C6B13574}"/>
    <dgm:cxn modelId="{589DC39E-3211-41B5-A860-2DD8A6C36906}" type="presOf" srcId="{166D8517-B8D1-4E7C-ACED-000A61FD6456}" destId="{97DF308D-3AC7-4067-9918-4B554CE82BEF}" srcOrd="0" destOrd="0" presId="urn:microsoft.com/office/officeart/2005/8/layout/orgChart1"/>
    <dgm:cxn modelId="{D64BF6A9-0C02-4162-8AAA-0FAEA1296B2A}" type="presOf" srcId="{5194AD0D-73EB-4A58-91CA-CA1248462FE4}" destId="{25B2439A-B9EC-4F21-9C04-090030A1E5C9}" srcOrd="0" destOrd="0" presId="urn:microsoft.com/office/officeart/2005/8/layout/orgChart1"/>
    <dgm:cxn modelId="{95D289AB-BD7C-43A7-883E-D7469F7927E1}" srcId="{6FE903BC-FF07-488F-AAD5-F683D8989A58}" destId="{5194AD0D-73EB-4A58-91CA-CA1248462FE4}" srcOrd="0" destOrd="0" parTransId="{AD47EEB1-1E6F-46FE-8398-6103B457460F}" sibTransId="{C4BA76A1-BD49-4E9F-8253-895004B17F25}"/>
    <dgm:cxn modelId="{21275BBE-8397-4EC1-AA1B-9DC092F6C9CA}" type="presOf" srcId="{39F593A6-457C-4626-87FC-51AB456A6861}" destId="{DBD73C63-4E20-45AC-A2AD-A0634B87997E}" srcOrd="0" destOrd="0" presId="urn:microsoft.com/office/officeart/2005/8/layout/orgChart1"/>
    <dgm:cxn modelId="{7A7627C0-2F31-4CC7-A935-7AFBCB0C371D}" type="presOf" srcId="{DF87974C-6508-4D61-9AEF-F28DAEA571B3}" destId="{449E4CFF-EF34-4B6F-B204-10860D317919}" srcOrd="0" destOrd="0" presId="urn:microsoft.com/office/officeart/2005/8/layout/orgChart1"/>
    <dgm:cxn modelId="{71F2F4C1-1E42-45FC-AF0A-8FBEAF4B52AD}" type="presOf" srcId="{366B110A-99A9-4C0B-B941-8403835132DC}" destId="{81218756-5272-4A08-8D5F-F5CA1E78905E}" srcOrd="1" destOrd="0" presId="urn:microsoft.com/office/officeart/2005/8/layout/orgChart1"/>
    <dgm:cxn modelId="{DA4F86C4-9621-49E0-8175-5D9C8CB6AB05}" srcId="{6FE903BC-FF07-488F-AAD5-F683D8989A58}" destId="{80C6D2B3-7424-4188-BBEB-1EE7B689AA62}" srcOrd="3" destOrd="0" parTransId="{722C4345-C71D-4160-818D-9636436A264F}" sibTransId="{96C9F6BC-D003-43C2-BDEB-5A71D27954B2}"/>
    <dgm:cxn modelId="{E3E9CBC7-BDF7-4A0D-8E8D-4206CB5E4C84}" srcId="{6FE903BC-FF07-488F-AAD5-F683D8989A58}" destId="{430884B4-57AA-490A-91F3-512647B1C5C4}" srcOrd="1" destOrd="0" parTransId="{EA4ACD9A-6E6C-4D9D-8BB4-F25669FC3E49}" sibTransId="{A5092F50-84DA-44A5-A891-923124C72AD0}"/>
    <dgm:cxn modelId="{5A8A52CA-0A16-4FA3-AC00-0F9AD12FF8D4}" type="presOf" srcId="{E1418362-B60C-4F9A-8EFA-1A725DA272CF}" destId="{2CC9B62A-594F-4882-9874-A1AF4E5FCC92}" srcOrd="0" destOrd="0" presId="urn:microsoft.com/office/officeart/2005/8/layout/orgChart1"/>
    <dgm:cxn modelId="{204722CC-3100-4EC5-93DC-CA1831CB4670}" type="presOf" srcId="{FD3BE242-A921-4191-9528-B56339FF6E8E}" destId="{AAB87C6A-848C-4164-96D6-AD40D7E5BAE9}" srcOrd="0" destOrd="0" presId="urn:microsoft.com/office/officeart/2005/8/layout/orgChart1"/>
    <dgm:cxn modelId="{98DB9DCE-DB28-4B5D-90E1-8F77278674C9}" srcId="{5194AD0D-73EB-4A58-91CA-CA1248462FE4}" destId="{166D8517-B8D1-4E7C-ACED-000A61FD6456}" srcOrd="1" destOrd="0" parTransId="{DF87974C-6508-4D61-9AEF-F28DAEA571B3}" sibTransId="{4DE180DC-89EA-43D6-9219-9B6C1588AFBE}"/>
    <dgm:cxn modelId="{6D14E3D0-09E9-4B9C-9713-633442D5910B}" type="presOf" srcId="{CB1D889A-AA5E-4B54-AE1B-95F7C5D69292}" destId="{196CB939-ABA1-4B23-B475-8ADED71E4C67}" srcOrd="0" destOrd="0" presId="urn:microsoft.com/office/officeart/2005/8/layout/orgChart1"/>
    <dgm:cxn modelId="{D89D25D1-6188-4418-81F7-39CF34F317EF}" type="presOf" srcId="{299C9634-21BD-4F3B-BD79-BF11DDBECD23}" destId="{3B45FDEC-7B15-4A8E-AAE6-8BEB3EAA5777}" srcOrd="0" destOrd="0" presId="urn:microsoft.com/office/officeart/2005/8/layout/orgChart1"/>
    <dgm:cxn modelId="{95174DD6-D1E0-4C32-A1DC-E7990436DD6E}" type="presOf" srcId="{430884B4-57AA-490A-91F3-512647B1C5C4}" destId="{D0FD0727-9F05-42AF-A9A2-5F40DDBE28D5}" srcOrd="0" destOrd="0" presId="urn:microsoft.com/office/officeart/2005/8/layout/orgChart1"/>
    <dgm:cxn modelId="{FA2C24D9-61E4-4725-8E03-3B1225807B38}" type="presOf" srcId="{22C14D64-8C3F-4269-8D5D-AD8212A1BE55}" destId="{AF305743-8996-443E-BDCB-9D073D8D1549}" srcOrd="1" destOrd="0" presId="urn:microsoft.com/office/officeart/2005/8/layout/orgChart1"/>
    <dgm:cxn modelId="{E946DFDF-F711-472C-94D5-D1EA12220C70}" srcId="{B67A65D2-4355-4F7D-ABBD-6E7412CA04D4}" destId="{39F593A6-457C-4626-87FC-51AB456A6861}" srcOrd="0" destOrd="0" parTransId="{6F5A63BE-81FD-45BC-A496-949E3795DB82}" sibTransId="{B9FD80D3-A21F-4F67-87BA-090F021D9F29}"/>
    <dgm:cxn modelId="{9D8D36E0-8A3B-474B-AED4-3DA962260136}" srcId="{B323901E-FC89-41F1-BC7D-1267A3788F0D}" destId="{6FE903BC-FF07-488F-AAD5-F683D8989A58}" srcOrd="0" destOrd="0" parTransId="{E959B9CB-2A86-431E-8365-9787C3D1B845}" sibTransId="{E1FDD1E6-9369-4A75-8E87-1794D34CA8ED}"/>
    <dgm:cxn modelId="{F9584AE1-6D96-48E6-AF56-09D362DCCCA1}" srcId="{5194AD0D-73EB-4A58-91CA-CA1248462FE4}" destId="{B67A65D2-4355-4F7D-ABBD-6E7412CA04D4}" srcOrd="0" destOrd="0" parTransId="{240FA4E7-1AB2-4D56-9707-F74EB2CD5446}" sibTransId="{BF7C939B-654E-44F4-BC80-6D3F06B12BC8}"/>
    <dgm:cxn modelId="{60480BE9-4061-4A7A-9575-45C6D7FDCA73}" type="presOf" srcId="{430884B4-57AA-490A-91F3-512647B1C5C4}" destId="{B7AD191B-3527-4258-A3A9-F108FC7EDBB7}" srcOrd="1" destOrd="0" presId="urn:microsoft.com/office/officeart/2005/8/layout/orgChart1"/>
    <dgm:cxn modelId="{4A7F89E9-B43D-446A-9434-7133E1D0AA79}" type="presOf" srcId="{B67A65D2-4355-4F7D-ABBD-6E7412CA04D4}" destId="{78717018-6271-474C-890E-79ECFAB4995A}" srcOrd="0" destOrd="0" presId="urn:microsoft.com/office/officeart/2005/8/layout/orgChart1"/>
    <dgm:cxn modelId="{832DCBFD-5937-4EB1-9DBF-CE4614241EEE}" type="presOf" srcId="{2E95BC5D-AB36-473A-AE21-90418A5E4F3C}" destId="{52A881AF-F376-4D22-94E6-5AAC35A60109}" srcOrd="0" destOrd="0" presId="urn:microsoft.com/office/officeart/2005/8/layout/orgChart1"/>
    <dgm:cxn modelId="{B114B101-1EE8-49E2-BE50-875E52D7EEA5}" type="presParOf" srcId="{923DDBE6-97E9-4F6D-9C1F-05CB04FD9157}" destId="{5DDD1FEA-01FC-4FCB-9839-4E050661DE3F}" srcOrd="0" destOrd="0" presId="urn:microsoft.com/office/officeart/2005/8/layout/orgChart1"/>
    <dgm:cxn modelId="{C7F1C182-4CC8-4555-B7C8-430D95DC80E3}" type="presParOf" srcId="{5DDD1FEA-01FC-4FCB-9839-4E050661DE3F}" destId="{D6C32A84-F6A6-4450-AD16-29B4FC1BAD76}" srcOrd="0" destOrd="0" presId="urn:microsoft.com/office/officeart/2005/8/layout/orgChart1"/>
    <dgm:cxn modelId="{A762FA9B-91CA-4CFA-9410-15CAD0F4FEA9}" type="presParOf" srcId="{D6C32A84-F6A6-4450-AD16-29B4FC1BAD76}" destId="{721F89BC-BDDD-4E9E-81E1-5FD7AE932896}" srcOrd="0" destOrd="0" presId="urn:microsoft.com/office/officeart/2005/8/layout/orgChart1"/>
    <dgm:cxn modelId="{E2DCEEF5-1D39-407C-8B15-66803B463E89}" type="presParOf" srcId="{D6C32A84-F6A6-4450-AD16-29B4FC1BAD76}" destId="{5A196837-335F-4F9B-A9CE-DBFBE711A19B}" srcOrd="1" destOrd="0" presId="urn:microsoft.com/office/officeart/2005/8/layout/orgChart1"/>
    <dgm:cxn modelId="{15D0650E-CF48-4538-B327-162A5D0386E0}" type="presParOf" srcId="{5DDD1FEA-01FC-4FCB-9839-4E050661DE3F}" destId="{00E8EC21-22D6-49B3-85C2-F42F70F57E2A}" srcOrd="1" destOrd="0" presId="urn:microsoft.com/office/officeart/2005/8/layout/orgChart1"/>
    <dgm:cxn modelId="{F3468068-95B1-4A27-974F-F5EF875CEDEC}" type="presParOf" srcId="{00E8EC21-22D6-49B3-85C2-F42F70F57E2A}" destId="{4AB8E1AD-2317-412D-AB42-C30478D1CE72}" srcOrd="0" destOrd="0" presId="urn:microsoft.com/office/officeart/2005/8/layout/orgChart1"/>
    <dgm:cxn modelId="{CC48B3DA-787B-4DBA-881B-593DC5496801}" type="presParOf" srcId="{00E8EC21-22D6-49B3-85C2-F42F70F57E2A}" destId="{39E753D6-6588-47D4-833D-250DD14255BF}" srcOrd="1" destOrd="0" presId="urn:microsoft.com/office/officeart/2005/8/layout/orgChart1"/>
    <dgm:cxn modelId="{26475B84-75B5-4936-89D2-2633635D4D9B}" type="presParOf" srcId="{39E753D6-6588-47D4-833D-250DD14255BF}" destId="{BF8C9A61-F76E-4202-857B-E0EF19159370}" srcOrd="0" destOrd="0" presId="urn:microsoft.com/office/officeart/2005/8/layout/orgChart1"/>
    <dgm:cxn modelId="{70362919-7B09-4FC9-A86F-61AD61A032BC}" type="presParOf" srcId="{BF8C9A61-F76E-4202-857B-E0EF19159370}" destId="{25B2439A-B9EC-4F21-9C04-090030A1E5C9}" srcOrd="0" destOrd="0" presId="urn:microsoft.com/office/officeart/2005/8/layout/orgChart1"/>
    <dgm:cxn modelId="{E4199251-8391-483A-B2CC-17D594C8A788}" type="presParOf" srcId="{BF8C9A61-F76E-4202-857B-E0EF19159370}" destId="{FC227F6D-57FF-42BD-9D75-0E89405F7DE4}" srcOrd="1" destOrd="0" presId="urn:microsoft.com/office/officeart/2005/8/layout/orgChart1"/>
    <dgm:cxn modelId="{FC9B71C5-B729-4829-B2FC-8431B8A70779}" type="presParOf" srcId="{39E753D6-6588-47D4-833D-250DD14255BF}" destId="{BD67F7CC-E00F-45B2-BF46-2F7B79B0BDE2}" srcOrd="1" destOrd="0" presId="urn:microsoft.com/office/officeart/2005/8/layout/orgChart1"/>
    <dgm:cxn modelId="{97A37962-A896-42A8-A182-1A37AF22E29C}" type="presParOf" srcId="{BD67F7CC-E00F-45B2-BF46-2F7B79B0BDE2}" destId="{33E475C2-8182-4632-BE24-6F6B0A2BB813}" srcOrd="0" destOrd="0" presId="urn:microsoft.com/office/officeart/2005/8/layout/orgChart1"/>
    <dgm:cxn modelId="{1F943CF8-A305-4C42-BFE6-7D87B381B0D7}" type="presParOf" srcId="{BD67F7CC-E00F-45B2-BF46-2F7B79B0BDE2}" destId="{DA4EAF15-F2B0-48AB-91B2-157E96E9D563}" srcOrd="1" destOrd="0" presId="urn:microsoft.com/office/officeart/2005/8/layout/orgChart1"/>
    <dgm:cxn modelId="{D076B3B7-7B47-4B83-B945-B552CBDDB4CB}" type="presParOf" srcId="{DA4EAF15-F2B0-48AB-91B2-157E96E9D563}" destId="{4B16AFA6-3EDD-4256-85C3-DC8E5602DDF8}" srcOrd="0" destOrd="0" presId="urn:microsoft.com/office/officeart/2005/8/layout/orgChart1"/>
    <dgm:cxn modelId="{E94CA3A3-D46B-4EA6-9EE1-C19FCDDAE206}" type="presParOf" srcId="{4B16AFA6-3EDD-4256-85C3-DC8E5602DDF8}" destId="{78717018-6271-474C-890E-79ECFAB4995A}" srcOrd="0" destOrd="0" presId="urn:microsoft.com/office/officeart/2005/8/layout/orgChart1"/>
    <dgm:cxn modelId="{31743D6A-8AB5-43CB-AD00-919A3838F44D}" type="presParOf" srcId="{4B16AFA6-3EDD-4256-85C3-DC8E5602DDF8}" destId="{9AB50811-E671-4DAD-BD2C-C235B66DF89A}" srcOrd="1" destOrd="0" presId="urn:microsoft.com/office/officeart/2005/8/layout/orgChart1"/>
    <dgm:cxn modelId="{5E46F0DC-0EE8-4388-AF71-B34D20FE301B}" type="presParOf" srcId="{DA4EAF15-F2B0-48AB-91B2-157E96E9D563}" destId="{642C16C6-6187-4E0C-834F-20A0DB265C2F}" srcOrd="1" destOrd="0" presId="urn:microsoft.com/office/officeart/2005/8/layout/orgChart1"/>
    <dgm:cxn modelId="{CD493915-D3E1-4721-A70A-3B902D8BF9E6}" type="presParOf" srcId="{642C16C6-6187-4E0C-834F-20A0DB265C2F}" destId="{602EC83A-F1EA-41D9-B55A-6F097D1AEF5A}" srcOrd="0" destOrd="0" presId="urn:microsoft.com/office/officeart/2005/8/layout/orgChart1"/>
    <dgm:cxn modelId="{DA18340E-1829-46A8-AD57-845247916382}" type="presParOf" srcId="{642C16C6-6187-4E0C-834F-20A0DB265C2F}" destId="{928EC123-68A5-4F05-A23D-88FE1A86C5A4}" srcOrd="1" destOrd="0" presId="urn:microsoft.com/office/officeart/2005/8/layout/orgChart1"/>
    <dgm:cxn modelId="{205863D2-92B9-4F46-AEFD-38942DBE95A6}" type="presParOf" srcId="{928EC123-68A5-4F05-A23D-88FE1A86C5A4}" destId="{1A1AEAB8-B221-4C8B-B9FA-5ACBD32E5D1E}" srcOrd="0" destOrd="0" presId="urn:microsoft.com/office/officeart/2005/8/layout/orgChart1"/>
    <dgm:cxn modelId="{A0DA0F24-43BC-4971-B673-B433F37E88F7}" type="presParOf" srcId="{1A1AEAB8-B221-4C8B-B9FA-5ACBD32E5D1E}" destId="{DBD73C63-4E20-45AC-A2AD-A0634B87997E}" srcOrd="0" destOrd="0" presId="urn:microsoft.com/office/officeart/2005/8/layout/orgChart1"/>
    <dgm:cxn modelId="{DCA9F6CB-80B9-4C7B-9F39-6001447BC5B5}" type="presParOf" srcId="{1A1AEAB8-B221-4C8B-B9FA-5ACBD32E5D1E}" destId="{8523F9E7-00B4-46CE-B217-7B71F07FCBA0}" srcOrd="1" destOrd="0" presId="urn:microsoft.com/office/officeart/2005/8/layout/orgChart1"/>
    <dgm:cxn modelId="{A6658BED-E8B8-4289-AD7E-554AEA84067C}" type="presParOf" srcId="{928EC123-68A5-4F05-A23D-88FE1A86C5A4}" destId="{5797F08E-B701-419A-9068-CE92E127174C}" srcOrd="1" destOrd="0" presId="urn:microsoft.com/office/officeart/2005/8/layout/orgChart1"/>
    <dgm:cxn modelId="{B9E93FCE-9BF8-4283-A8B9-73A387F60450}" type="presParOf" srcId="{928EC123-68A5-4F05-A23D-88FE1A86C5A4}" destId="{65B9713C-8920-47F7-B4E2-F68F5C34B042}" srcOrd="2" destOrd="0" presId="urn:microsoft.com/office/officeart/2005/8/layout/orgChart1"/>
    <dgm:cxn modelId="{B6F361E8-DD96-4FCF-9FB1-317B04E15AF7}" type="presParOf" srcId="{642C16C6-6187-4E0C-834F-20A0DB265C2F}" destId="{2CC9B62A-594F-4882-9874-A1AF4E5FCC92}" srcOrd="2" destOrd="0" presId="urn:microsoft.com/office/officeart/2005/8/layout/orgChart1"/>
    <dgm:cxn modelId="{392A6BB4-C558-4F7C-8A28-353E4EB37F36}" type="presParOf" srcId="{642C16C6-6187-4E0C-834F-20A0DB265C2F}" destId="{5A6663EC-23B8-4F3F-A7A8-69055F7367C9}" srcOrd="3" destOrd="0" presId="urn:microsoft.com/office/officeart/2005/8/layout/orgChart1"/>
    <dgm:cxn modelId="{63DC753D-00B6-4949-B4D3-55A5A6465384}" type="presParOf" srcId="{5A6663EC-23B8-4F3F-A7A8-69055F7367C9}" destId="{4179F30F-857C-419A-B441-169C79E4E289}" srcOrd="0" destOrd="0" presId="urn:microsoft.com/office/officeart/2005/8/layout/orgChart1"/>
    <dgm:cxn modelId="{DBDA2C5E-F653-41CD-951B-E416CC511D54}" type="presParOf" srcId="{4179F30F-857C-419A-B441-169C79E4E289}" destId="{80D2C56C-9155-47F6-BD83-23653CA8C387}" srcOrd="0" destOrd="0" presId="urn:microsoft.com/office/officeart/2005/8/layout/orgChart1"/>
    <dgm:cxn modelId="{92A3C2C1-F6DE-4C3D-B754-6BD3DF1CE7D2}" type="presParOf" srcId="{4179F30F-857C-419A-B441-169C79E4E289}" destId="{AF305743-8996-443E-BDCB-9D073D8D1549}" srcOrd="1" destOrd="0" presId="urn:microsoft.com/office/officeart/2005/8/layout/orgChart1"/>
    <dgm:cxn modelId="{75979821-162F-4E90-ACB3-C98B8FF43F35}" type="presParOf" srcId="{5A6663EC-23B8-4F3F-A7A8-69055F7367C9}" destId="{7AD90993-FF52-4808-9409-BF8637433E4B}" srcOrd="1" destOrd="0" presId="urn:microsoft.com/office/officeart/2005/8/layout/orgChart1"/>
    <dgm:cxn modelId="{94D00438-C784-4741-9555-01FEBA03E0E7}" type="presParOf" srcId="{5A6663EC-23B8-4F3F-A7A8-69055F7367C9}" destId="{EDFFEAF8-229A-4786-9901-573DFF0C7852}" srcOrd="2" destOrd="0" presId="urn:microsoft.com/office/officeart/2005/8/layout/orgChart1"/>
    <dgm:cxn modelId="{0E7307A7-56AC-491D-9223-35508836E8BA}" type="presParOf" srcId="{642C16C6-6187-4E0C-834F-20A0DB265C2F}" destId="{3B45FDEC-7B15-4A8E-AAE6-8BEB3EAA5777}" srcOrd="4" destOrd="0" presId="urn:microsoft.com/office/officeart/2005/8/layout/orgChart1"/>
    <dgm:cxn modelId="{EBAAD568-113A-42A2-9A70-666A733E4B29}" type="presParOf" srcId="{642C16C6-6187-4E0C-834F-20A0DB265C2F}" destId="{E35019E0-30E0-40EE-9086-9CD6250A4FF4}" srcOrd="5" destOrd="0" presId="urn:microsoft.com/office/officeart/2005/8/layout/orgChart1"/>
    <dgm:cxn modelId="{666AD422-F02D-4734-8E38-817767A799D0}" type="presParOf" srcId="{E35019E0-30E0-40EE-9086-9CD6250A4FF4}" destId="{A40602EC-54C8-4455-8AF8-5D2488328F98}" srcOrd="0" destOrd="0" presId="urn:microsoft.com/office/officeart/2005/8/layout/orgChart1"/>
    <dgm:cxn modelId="{55B91EF1-BA1D-4D79-B94C-D80941C229C4}" type="presParOf" srcId="{A40602EC-54C8-4455-8AF8-5D2488328F98}" destId="{382852A2-C0D1-4458-96F5-8DF44558F7F9}" srcOrd="0" destOrd="0" presId="urn:microsoft.com/office/officeart/2005/8/layout/orgChart1"/>
    <dgm:cxn modelId="{CD674A39-C95A-4A94-8A38-ED6F4FDA089F}" type="presParOf" srcId="{A40602EC-54C8-4455-8AF8-5D2488328F98}" destId="{255897E5-36A5-4430-9097-BCD50242DC92}" srcOrd="1" destOrd="0" presId="urn:microsoft.com/office/officeart/2005/8/layout/orgChart1"/>
    <dgm:cxn modelId="{DAE2B0CE-5A47-4C1D-9CA7-D6C08477EE0E}" type="presParOf" srcId="{E35019E0-30E0-40EE-9086-9CD6250A4FF4}" destId="{8DF15D73-0B0D-4349-9DCF-6780D9C5D42F}" srcOrd="1" destOrd="0" presId="urn:microsoft.com/office/officeart/2005/8/layout/orgChart1"/>
    <dgm:cxn modelId="{FEBDBB11-8BD5-455B-867C-4C7DB307EDBB}" type="presParOf" srcId="{E35019E0-30E0-40EE-9086-9CD6250A4FF4}" destId="{B07B647B-DF82-4446-A6BF-84734E8DB908}" srcOrd="2" destOrd="0" presId="urn:microsoft.com/office/officeart/2005/8/layout/orgChart1"/>
    <dgm:cxn modelId="{24E59A82-AB0C-4DC2-AFD0-F3EF468F19E3}" type="presParOf" srcId="{642C16C6-6187-4E0C-834F-20A0DB265C2F}" destId="{6A3ECB8C-EBF2-4C02-BAAC-7D432C90CCC3}" srcOrd="6" destOrd="0" presId="urn:microsoft.com/office/officeart/2005/8/layout/orgChart1"/>
    <dgm:cxn modelId="{7A6A4617-DCBC-4210-BB61-BEC28D57EC29}" type="presParOf" srcId="{642C16C6-6187-4E0C-834F-20A0DB265C2F}" destId="{A1F106FF-1537-4D42-AD74-A14329D7E2A1}" srcOrd="7" destOrd="0" presId="urn:microsoft.com/office/officeart/2005/8/layout/orgChart1"/>
    <dgm:cxn modelId="{C1276A97-40E3-44B4-AD24-3C70EB8D0D16}" type="presParOf" srcId="{A1F106FF-1537-4D42-AD74-A14329D7E2A1}" destId="{D897FA38-C5E8-4CCC-B3F3-DFEC4592B920}" srcOrd="0" destOrd="0" presId="urn:microsoft.com/office/officeart/2005/8/layout/orgChart1"/>
    <dgm:cxn modelId="{8184B2D6-3FCE-4D69-A930-FF8587F22A54}" type="presParOf" srcId="{D897FA38-C5E8-4CCC-B3F3-DFEC4592B920}" destId="{0B1EDAA3-8EAA-4750-8A7E-097BD9551A26}" srcOrd="0" destOrd="0" presId="urn:microsoft.com/office/officeart/2005/8/layout/orgChart1"/>
    <dgm:cxn modelId="{79CC4B3C-3992-4639-88BF-363C3297D8D3}" type="presParOf" srcId="{D897FA38-C5E8-4CCC-B3F3-DFEC4592B920}" destId="{81218756-5272-4A08-8D5F-F5CA1E78905E}" srcOrd="1" destOrd="0" presId="urn:microsoft.com/office/officeart/2005/8/layout/orgChart1"/>
    <dgm:cxn modelId="{10DE8CF5-618F-4E91-BD2C-5CAE06188078}" type="presParOf" srcId="{A1F106FF-1537-4D42-AD74-A14329D7E2A1}" destId="{D2189216-6A65-4A5D-BD15-19B750E34FBA}" srcOrd="1" destOrd="0" presId="urn:microsoft.com/office/officeart/2005/8/layout/orgChart1"/>
    <dgm:cxn modelId="{94A6897A-E51B-4C86-B876-5E5D926077F5}" type="presParOf" srcId="{A1F106FF-1537-4D42-AD74-A14329D7E2A1}" destId="{CF33647B-CD48-4828-93B0-3A729C71F3DB}" srcOrd="2" destOrd="0" presId="urn:microsoft.com/office/officeart/2005/8/layout/orgChart1"/>
    <dgm:cxn modelId="{5A4DBC9B-68C9-4C50-9C9D-2374638549FF}" type="presParOf" srcId="{DA4EAF15-F2B0-48AB-91B2-157E96E9D563}" destId="{733B5C34-7DFA-4A22-BB12-1CA4CEE43ED6}" srcOrd="2" destOrd="0" presId="urn:microsoft.com/office/officeart/2005/8/layout/orgChart1"/>
    <dgm:cxn modelId="{62C29D1E-FB9F-4B1D-9DAD-F78363AA0663}" type="presParOf" srcId="{BD67F7CC-E00F-45B2-BF46-2F7B79B0BDE2}" destId="{449E4CFF-EF34-4B6F-B204-10860D317919}" srcOrd="2" destOrd="0" presId="urn:microsoft.com/office/officeart/2005/8/layout/orgChart1"/>
    <dgm:cxn modelId="{6D04771F-8AF8-4958-965F-598D56DFFE36}" type="presParOf" srcId="{BD67F7CC-E00F-45B2-BF46-2F7B79B0BDE2}" destId="{04C42317-2044-4D34-A193-B01CA30E0AEE}" srcOrd="3" destOrd="0" presId="urn:microsoft.com/office/officeart/2005/8/layout/orgChart1"/>
    <dgm:cxn modelId="{9EC1474F-786B-4729-871D-D20FFE1D67FB}" type="presParOf" srcId="{04C42317-2044-4D34-A193-B01CA30E0AEE}" destId="{5087169B-EE98-4193-99D4-3743CF4E9651}" srcOrd="0" destOrd="0" presId="urn:microsoft.com/office/officeart/2005/8/layout/orgChart1"/>
    <dgm:cxn modelId="{645A4BCC-1C2B-4386-A8BB-80D0725721F7}" type="presParOf" srcId="{5087169B-EE98-4193-99D4-3743CF4E9651}" destId="{97DF308D-3AC7-4067-9918-4B554CE82BEF}" srcOrd="0" destOrd="0" presId="urn:microsoft.com/office/officeart/2005/8/layout/orgChart1"/>
    <dgm:cxn modelId="{8A3E6E7B-BF65-4F51-A85D-FA6742453352}" type="presParOf" srcId="{5087169B-EE98-4193-99D4-3743CF4E9651}" destId="{3B30D1DB-DA0C-4AF4-A67F-1C0FF9F7F468}" srcOrd="1" destOrd="0" presId="urn:microsoft.com/office/officeart/2005/8/layout/orgChart1"/>
    <dgm:cxn modelId="{62F0D283-D373-451D-BDC8-B1BF1E57A789}" type="presParOf" srcId="{04C42317-2044-4D34-A193-B01CA30E0AEE}" destId="{A0FD6029-9A80-4B23-9046-C911B8DBEB4E}" srcOrd="1" destOrd="0" presId="urn:microsoft.com/office/officeart/2005/8/layout/orgChart1"/>
    <dgm:cxn modelId="{48CFDAD3-33A7-41BE-A5E2-01C1A3063163}" type="presParOf" srcId="{04C42317-2044-4D34-A193-B01CA30E0AEE}" destId="{444567A1-307E-4E73-BD7E-403A6E73CF6B}" srcOrd="2" destOrd="0" presId="urn:microsoft.com/office/officeart/2005/8/layout/orgChart1"/>
    <dgm:cxn modelId="{7AC35A42-6F66-40EB-8479-FB6730A8B70D}" type="presParOf" srcId="{BD67F7CC-E00F-45B2-BF46-2F7B79B0BDE2}" destId="{0BA1C972-9405-425B-82DD-7B81C7B20621}" srcOrd="4" destOrd="0" presId="urn:microsoft.com/office/officeart/2005/8/layout/orgChart1"/>
    <dgm:cxn modelId="{640FE4AB-C9F1-45D3-882B-F7E777EF4BFE}" type="presParOf" srcId="{BD67F7CC-E00F-45B2-BF46-2F7B79B0BDE2}" destId="{DDDF3F2C-30F4-4EDB-B9C4-6F3B93655197}" srcOrd="5" destOrd="0" presId="urn:microsoft.com/office/officeart/2005/8/layout/orgChart1"/>
    <dgm:cxn modelId="{3FA3E9C0-742D-4BF8-B229-068B0186F5E2}" type="presParOf" srcId="{DDDF3F2C-30F4-4EDB-B9C4-6F3B93655197}" destId="{8F18E6F6-FFFC-47F5-9967-758D659046C2}" srcOrd="0" destOrd="0" presId="urn:microsoft.com/office/officeart/2005/8/layout/orgChart1"/>
    <dgm:cxn modelId="{A6BB2E50-7FEF-4A95-A64B-15AAEEB2A77C}" type="presParOf" srcId="{8F18E6F6-FFFC-47F5-9967-758D659046C2}" destId="{AAB87C6A-848C-4164-96D6-AD40D7E5BAE9}" srcOrd="0" destOrd="0" presId="urn:microsoft.com/office/officeart/2005/8/layout/orgChart1"/>
    <dgm:cxn modelId="{C59441BD-7110-4C4F-A6CA-EAEF7BE0EA8D}" type="presParOf" srcId="{8F18E6F6-FFFC-47F5-9967-758D659046C2}" destId="{FBED479D-A88E-4B7C-AEFE-1B76BA73C3A4}" srcOrd="1" destOrd="0" presId="urn:microsoft.com/office/officeart/2005/8/layout/orgChart1"/>
    <dgm:cxn modelId="{64204330-1DEC-4E2E-8A3C-77F6A8D5D7FD}" type="presParOf" srcId="{DDDF3F2C-30F4-4EDB-B9C4-6F3B93655197}" destId="{0777491D-D48F-4F9C-8B41-02A949843222}" srcOrd="1" destOrd="0" presId="urn:microsoft.com/office/officeart/2005/8/layout/orgChart1"/>
    <dgm:cxn modelId="{997EB372-FF24-4D7C-AD55-AF7D69D182F3}" type="presParOf" srcId="{DDDF3F2C-30F4-4EDB-B9C4-6F3B93655197}" destId="{EF2B867F-7F12-461B-A19E-E061693F908E}" srcOrd="2" destOrd="0" presId="urn:microsoft.com/office/officeart/2005/8/layout/orgChart1"/>
    <dgm:cxn modelId="{2C8D569D-E6A9-42F4-8273-1A94A5B89DBB}" type="presParOf" srcId="{39E753D6-6588-47D4-833D-250DD14255BF}" destId="{C7237DE1-1EFC-414C-99AB-C80CD510FC92}" srcOrd="2" destOrd="0" presId="urn:microsoft.com/office/officeart/2005/8/layout/orgChart1"/>
    <dgm:cxn modelId="{007B54AD-4555-4892-9D00-788912A11B36}" type="presParOf" srcId="{00E8EC21-22D6-49B3-85C2-F42F70F57E2A}" destId="{A1BC9115-5E2B-40CF-BB83-98857ECA41C2}" srcOrd="2" destOrd="0" presId="urn:microsoft.com/office/officeart/2005/8/layout/orgChart1"/>
    <dgm:cxn modelId="{775DE9A9-A318-4E74-A1ED-F13F5B105273}" type="presParOf" srcId="{00E8EC21-22D6-49B3-85C2-F42F70F57E2A}" destId="{48BB2F9D-78C6-42BD-A971-F711C62C0B13}" srcOrd="3" destOrd="0" presId="urn:microsoft.com/office/officeart/2005/8/layout/orgChart1"/>
    <dgm:cxn modelId="{5F6B41B7-BC49-4C34-9737-06EE85045686}" type="presParOf" srcId="{48BB2F9D-78C6-42BD-A971-F711C62C0B13}" destId="{31359F15-7DCB-4E0E-8351-C7F2F990CB3E}" srcOrd="0" destOrd="0" presId="urn:microsoft.com/office/officeart/2005/8/layout/orgChart1"/>
    <dgm:cxn modelId="{E25E2416-F26D-444F-AA1E-ABD58CEE5941}" type="presParOf" srcId="{31359F15-7DCB-4E0E-8351-C7F2F990CB3E}" destId="{D0FD0727-9F05-42AF-A9A2-5F40DDBE28D5}" srcOrd="0" destOrd="0" presId="urn:microsoft.com/office/officeart/2005/8/layout/orgChart1"/>
    <dgm:cxn modelId="{18241596-6FC4-4A1C-B82C-C4B1D0471CDF}" type="presParOf" srcId="{31359F15-7DCB-4E0E-8351-C7F2F990CB3E}" destId="{B7AD191B-3527-4258-A3A9-F108FC7EDBB7}" srcOrd="1" destOrd="0" presId="urn:microsoft.com/office/officeart/2005/8/layout/orgChart1"/>
    <dgm:cxn modelId="{AE55F2C7-DCAA-48CD-8F8B-CCF45BCB52E7}" type="presParOf" srcId="{48BB2F9D-78C6-42BD-A971-F711C62C0B13}" destId="{0135F4BA-35B7-424A-9EA2-1B660C10EB3F}" srcOrd="1" destOrd="0" presId="urn:microsoft.com/office/officeart/2005/8/layout/orgChart1"/>
    <dgm:cxn modelId="{24AC4A8A-14EB-4051-8A3A-AAFB3470AEE2}" type="presParOf" srcId="{0135F4BA-35B7-424A-9EA2-1B660C10EB3F}" destId="{52A881AF-F376-4D22-94E6-5AAC35A60109}" srcOrd="0" destOrd="0" presId="urn:microsoft.com/office/officeart/2005/8/layout/orgChart1"/>
    <dgm:cxn modelId="{457E27AD-793C-438B-80E8-54A458212806}" type="presParOf" srcId="{0135F4BA-35B7-424A-9EA2-1B660C10EB3F}" destId="{BA9E5CE6-33BF-4840-937C-25DD3A664104}" srcOrd="1" destOrd="0" presId="urn:microsoft.com/office/officeart/2005/8/layout/orgChart1"/>
    <dgm:cxn modelId="{1F76759E-1228-45F5-A096-59D9DFBD6A10}" type="presParOf" srcId="{BA9E5CE6-33BF-4840-937C-25DD3A664104}" destId="{00560FA3-0457-4009-AFE5-7009B975893B}" srcOrd="0" destOrd="0" presId="urn:microsoft.com/office/officeart/2005/8/layout/orgChart1"/>
    <dgm:cxn modelId="{5FF573A5-4841-4E59-8712-E97DB93BA059}" type="presParOf" srcId="{00560FA3-0457-4009-AFE5-7009B975893B}" destId="{196CB939-ABA1-4B23-B475-8ADED71E4C67}" srcOrd="0" destOrd="0" presId="urn:microsoft.com/office/officeart/2005/8/layout/orgChart1"/>
    <dgm:cxn modelId="{6DED3E23-BB3D-48D5-9646-2ECF71877A89}" type="presParOf" srcId="{00560FA3-0457-4009-AFE5-7009B975893B}" destId="{BF35259B-EFFD-4932-8B2C-8FE8D70051CB}" srcOrd="1" destOrd="0" presId="urn:microsoft.com/office/officeart/2005/8/layout/orgChart1"/>
    <dgm:cxn modelId="{886C7539-F851-4B57-892D-C3CDC74BF782}" type="presParOf" srcId="{BA9E5CE6-33BF-4840-937C-25DD3A664104}" destId="{23DAD5DC-B8B6-4EC6-895E-A23C14A15FDF}" srcOrd="1" destOrd="0" presId="urn:microsoft.com/office/officeart/2005/8/layout/orgChart1"/>
    <dgm:cxn modelId="{BE7AE139-47E4-4215-A092-A50929DA89F0}" type="presParOf" srcId="{BA9E5CE6-33BF-4840-937C-25DD3A664104}" destId="{FAC2133A-1308-4443-B5A3-16DD5C345601}" srcOrd="2" destOrd="0" presId="urn:microsoft.com/office/officeart/2005/8/layout/orgChart1"/>
    <dgm:cxn modelId="{B4A84D4C-EE86-47B6-B5AC-FD4FAB8D473B}" type="presParOf" srcId="{48BB2F9D-78C6-42BD-A971-F711C62C0B13}" destId="{F7E08149-6C13-4F8E-A166-E2AE1E296221}" srcOrd="2" destOrd="0" presId="urn:microsoft.com/office/officeart/2005/8/layout/orgChart1"/>
    <dgm:cxn modelId="{1046C926-A7E9-4457-8082-F0D17793E0BE}" type="presParOf" srcId="{00E8EC21-22D6-49B3-85C2-F42F70F57E2A}" destId="{37E78DDC-8167-4D4F-8CAE-DF34F7517098}" srcOrd="4" destOrd="0" presId="urn:microsoft.com/office/officeart/2005/8/layout/orgChart1"/>
    <dgm:cxn modelId="{F483AB6D-917E-4035-8106-2422353FB496}" type="presParOf" srcId="{00E8EC21-22D6-49B3-85C2-F42F70F57E2A}" destId="{45423B66-A54C-4D16-86CD-92C18AB02417}" srcOrd="5" destOrd="0" presId="urn:microsoft.com/office/officeart/2005/8/layout/orgChart1"/>
    <dgm:cxn modelId="{19AB019D-9F74-4A9A-901B-63898ED5FB32}" type="presParOf" srcId="{45423B66-A54C-4D16-86CD-92C18AB02417}" destId="{179EFDE2-60A9-4402-8436-BFC5E47CEC54}" srcOrd="0" destOrd="0" presId="urn:microsoft.com/office/officeart/2005/8/layout/orgChart1"/>
    <dgm:cxn modelId="{E10AEC04-30F9-4EC8-870F-730253BF5175}" type="presParOf" srcId="{179EFDE2-60A9-4402-8436-BFC5E47CEC54}" destId="{F34BC89E-714B-42EC-9440-85DA8CE5E0DF}" srcOrd="0" destOrd="0" presId="urn:microsoft.com/office/officeart/2005/8/layout/orgChart1"/>
    <dgm:cxn modelId="{9839983C-8EE4-4273-8086-B22AF290AFAE}" type="presParOf" srcId="{179EFDE2-60A9-4402-8436-BFC5E47CEC54}" destId="{629360EE-79B9-4EA8-B793-C98BC637EC28}" srcOrd="1" destOrd="0" presId="urn:microsoft.com/office/officeart/2005/8/layout/orgChart1"/>
    <dgm:cxn modelId="{1376F47B-46BE-470A-B8F1-B565BB70787D}" type="presParOf" srcId="{45423B66-A54C-4D16-86CD-92C18AB02417}" destId="{2BAE9243-8A4C-44F5-BC9F-F6E877E8D53A}" srcOrd="1" destOrd="0" presId="urn:microsoft.com/office/officeart/2005/8/layout/orgChart1"/>
    <dgm:cxn modelId="{301FCDBE-9D05-41E9-BE92-DDB1CAF2BB4E}" type="presParOf" srcId="{45423B66-A54C-4D16-86CD-92C18AB02417}" destId="{635E02CE-9438-4BC4-88D6-C83A03EE8EFB}" srcOrd="2" destOrd="0" presId="urn:microsoft.com/office/officeart/2005/8/layout/orgChart1"/>
    <dgm:cxn modelId="{45B7F34D-1D36-4A1C-AA41-A0E0EE86E7D8}" type="presParOf" srcId="{00E8EC21-22D6-49B3-85C2-F42F70F57E2A}" destId="{500CA583-ED1E-49EB-861E-EAF15FC0799E}" srcOrd="6" destOrd="0" presId="urn:microsoft.com/office/officeart/2005/8/layout/orgChart1"/>
    <dgm:cxn modelId="{F5F4B189-3DDC-4FCD-B468-8FF52B209816}" type="presParOf" srcId="{00E8EC21-22D6-49B3-85C2-F42F70F57E2A}" destId="{D6C836E5-1FA6-4193-8DC3-BC5D1C35C430}" srcOrd="7" destOrd="0" presId="urn:microsoft.com/office/officeart/2005/8/layout/orgChart1"/>
    <dgm:cxn modelId="{D417F9D8-1CC2-4B03-ADCF-0B696DF58FD3}" type="presParOf" srcId="{D6C836E5-1FA6-4193-8DC3-BC5D1C35C430}" destId="{5A0FD138-46E9-4B48-A4B1-60F85207D0FF}" srcOrd="0" destOrd="0" presId="urn:microsoft.com/office/officeart/2005/8/layout/orgChart1"/>
    <dgm:cxn modelId="{575DBA12-8C4B-4523-A409-4DF735FA89F5}" type="presParOf" srcId="{5A0FD138-46E9-4B48-A4B1-60F85207D0FF}" destId="{E6B3DF2A-D2CB-4844-9894-385D975D34B8}" srcOrd="0" destOrd="0" presId="urn:microsoft.com/office/officeart/2005/8/layout/orgChart1"/>
    <dgm:cxn modelId="{001C7861-40AD-4C87-A715-586299A774C7}" type="presParOf" srcId="{5A0FD138-46E9-4B48-A4B1-60F85207D0FF}" destId="{3AE6761A-3F8E-4365-ABD9-1FE748AE7FC8}" srcOrd="1" destOrd="0" presId="urn:microsoft.com/office/officeart/2005/8/layout/orgChart1"/>
    <dgm:cxn modelId="{E55026A4-961A-4A78-8534-915E68391371}" type="presParOf" srcId="{D6C836E5-1FA6-4193-8DC3-BC5D1C35C430}" destId="{CCDBD31C-7E12-4FBE-A64E-5C4B3AD9F4EF}" srcOrd="1" destOrd="0" presId="urn:microsoft.com/office/officeart/2005/8/layout/orgChart1"/>
    <dgm:cxn modelId="{932B61ED-EE56-4E3E-B25C-D4723BA154B8}" type="presParOf" srcId="{D6C836E5-1FA6-4193-8DC3-BC5D1C35C430}" destId="{BCD9C57F-19FC-41D5-BBEB-739109312791}" srcOrd="2" destOrd="0" presId="urn:microsoft.com/office/officeart/2005/8/layout/orgChart1"/>
    <dgm:cxn modelId="{A03F5E75-4328-4E9F-B1B0-509DAE70FC2D}" type="presParOf" srcId="{5DDD1FEA-01FC-4FCB-9839-4E050661DE3F}" destId="{03E9FC2D-68BF-49B8-B72F-D5CB8DCFF75F}"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CE82D-2875-45E3-A0A3-F758A8E584F1}">
      <dsp:nvSpPr>
        <dsp:cNvPr id="0" name=""/>
        <dsp:cNvSpPr/>
      </dsp:nvSpPr>
      <dsp:spPr>
        <a:xfrm>
          <a:off x="6321518" y="707759"/>
          <a:ext cx="110210" cy="2275367"/>
        </a:xfrm>
        <a:custGeom>
          <a:avLst/>
          <a:gdLst/>
          <a:ahLst/>
          <a:cxnLst/>
          <a:rect l="0" t="0" r="0" b="0"/>
          <a:pathLst>
            <a:path>
              <a:moveTo>
                <a:pt x="0" y="0"/>
              </a:moveTo>
              <a:lnTo>
                <a:pt x="0" y="2275367"/>
              </a:lnTo>
              <a:lnTo>
                <a:pt x="110210" y="2275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EE9950-AEB7-44A5-9B77-C08C7BB994E7}">
      <dsp:nvSpPr>
        <dsp:cNvPr id="0" name=""/>
        <dsp:cNvSpPr/>
      </dsp:nvSpPr>
      <dsp:spPr>
        <a:xfrm>
          <a:off x="6321518" y="707759"/>
          <a:ext cx="110210" cy="1674527"/>
        </a:xfrm>
        <a:custGeom>
          <a:avLst/>
          <a:gdLst/>
          <a:ahLst/>
          <a:cxnLst/>
          <a:rect l="0" t="0" r="0" b="0"/>
          <a:pathLst>
            <a:path>
              <a:moveTo>
                <a:pt x="0" y="0"/>
              </a:moveTo>
              <a:lnTo>
                <a:pt x="0" y="1674527"/>
              </a:lnTo>
              <a:lnTo>
                <a:pt x="110210" y="16745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571AA4-7A1E-4C38-80F6-A01205EA9E74}">
      <dsp:nvSpPr>
        <dsp:cNvPr id="0" name=""/>
        <dsp:cNvSpPr/>
      </dsp:nvSpPr>
      <dsp:spPr>
        <a:xfrm>
          <a:off x="6321518" y="707759"/>
          <a:ext cx="110210" cy="1188818"/>
        </a:xfrm>
        <a:custGeom>
          <a:avLst/>
          <a:gdLst/>
          <a:ahLst/>
          <a:cxnLst/>
          <a:rect l="0" t="0" r="0" b="0"/>
          <a:pathLst>
            <a:path>
              <a:moveTo>
                <a:pt x="0" y="0"/>
              </a:moveTo>
              <a:lnTo>
                <a:pt x="0" y="1188818"/>
              </a:lnTo>
              <a:lnTo>
                <a:pt x="110210" y="11888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DDC717-8948-4C5C-8BA3-1CEBC02BED44}">
      <dsp:nvSpPr>
        <dsp:cNvPr id="0" name=""/>
        <dsp:cNvSpPr/>
      </dsp:nvSpPr>
      <dsp:spPr>
        <a:xfrm>
          <a:off x="6321518" y="707759"/>
          <a:ext cx="110210" cy="776336"/>
        </a:xfrm>
        <a:custGeom>
          <a:avLst/>
          <a:gdLst/>
          <a:ahLst/>
          <a:cxnLst/>
          <a:rect l="0" t="0" r="0" b="0"/>
          <a:pathLst>
            <a:path>
              <a:moveTo>
                <a:pt x="0" y="0"/>
              </a:moveTo>
              <a:lnTo>
                <a:pt x="0" y="776336"/>
              </a:lnTo>
              <a:lnTo>
                <a:pt x="110210" y="7763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A7C454-EDC6-40A2-BBC3-8578006AF33C}">
      <dsp:nvSpPr>
        <dsp:cNvPr id="0" name=""/>
        <dsp:cNvSpPr/>
      </dsp:nvSpPr>
      <dsp:spPr>
        <a:xfrm>
          <a:off x="6321518" y="707759"/>
          <a:ext cx="110210" cy="322044"/>
        </a:xfrm>
        <a:custGeom>
          <a:avLst/>
          <a:gdLst/>
          <a:ahLst/>
          <a:cxnLst/>
          <a:rect l="0" t="0" r="0" b="0"/>
          <a:pathLst>
            <a:path>
              <a:moveTo>
                <a:pt x="0" y="0"/>
              </a:moveTo>
              <a:lnTo>
                <a:pt x="0" y="322044"/>
              </a:lnTo>
              <a:lnTo>
                <a:pt x="110210" y="3220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1BEF31-26A6-4A7E-9F78-11C256A362BE}">
      <dsp:nvSpPr>
        <dsp:cNvPr id="0" name=""/>
        <dsp:cNvSpPr/>
      </dsp:nvSpPr>
      <dsp:spPr>
        <a:xfrm>
          <a:off x="4401840" y="332176"/>
          <a:ext cx="2213573" cy="111088"/>
        </a:xfrm>
        <a:custGeom>
          <a:avLst/>
          <a:gdLst/>
          <a:ahLst/>
          <a:cxnLst/>
          <a:rect l="0" t="0" r="0" b="0"/>
          <a:pathLst>
            <a:path>
              <a:moveTo>
                <a:pt x="0" y="0"/>
              </a:moveTo>
              <a:lnTo>
                <a:pt x="0" y="55544"/>
              </a:lnTo>
              <a:lnTo>
                <a:pt x="2213573" y="55544"/>
              </a:lnTo>
              <a:lnTo>
                <a:pt x="2213573" y="1110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482304-9700-4F00-962A-E89FDB0DBE31}">
      <dsp:nvSpPr>
        <dsp:cNvPr id="0" name=""/>
        <dsp:cNvSpPr/>
      </dsp:nvSpPr>
      <dsp:spPr>
        <a:xfrm>
          <a:off x="4401840" y="332176"/>
          <a:ext cx="1415376" cy="111088"/>
        </a:xfrm>
        <a:custGeom>
          <a:avLst/>
          <a:gdLst/>
          <a:ahLst/>
          <a:cxnLst/>
          <a:rect l="0" t="0" r="0" b="0"/>
          <a:pathLst>
            <a:path>
              <a:moveTo>
                <a:pt x="0" y="0"/>
              </a:moveTo>
              <a:lnTo>
                <a:pt x="0" y="55544"/>
              </a:lnTo>
              <a:lnTo>
                <a:pt x="1415376" y="55544"/>
              </a:lnTo>
              <a:lnTo>
                <a:pt x="1415376" y="1110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09FC95-A4B1-4655-8E7E-E7430BEC7565}">
      <dsp:nvSpPr>
        <dsp:cNvPr id="0" name=""/>
        <dsp:cNvSpPr/>
      </dsp:nvSpPr>
      <dsp:spPr>
        <a:xfrm>
          <a:off x="4401840" y="332176"/>
          <a:ext cx="668816" cy="111088"/>
        </a:xfrm>
        <a:custGeom>
          <a:avLst/>
          <a:gdLst/>
          <a:ahLst/>
          <a:cxnLst/>
          <a:rect l="0" t="0" r="0" b="0"/>
          <a:pathLst>
            <a:path>
              <a:moveTo>
                <a:pt x="0" y="0"/>
              </a:moveTo>
              <a:lnTo>
                <a:pt x="0" y="55544"/>
              </a:lnTo>
              <a:lnTo>
                <a:pt x="668816" y="55544"/>
              </a:lnTo>
              <a:lnTo>
                <a:pt x="668816" y="1110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EAE291-CBF9-4E83-8E88-8EFA9B39DC2A}">
      <dsp:nvSpPr>
        <dsp:cNvPr id="0" name=""/>
        <dsp:cNvSpPr/>
      </dsp:nvSpPr>
      <dsp:spPr>
        <a:xfrm>
          <a:off x="3707228" y="707759"/>
          <a:ext cx="91440" cy="2722343"/>
        </a:xfrm>
        <a:custGeom>
          <a:avLst/>
          <a:gdLst/>
          <a:ahLst/>
          <a:cxnLst/>
          <a:rect l="0" t="0" r="0" b="0"/>
          <a:pathLst>
            <a:path>
              <a:moveTo>
                <a:pt x="45720" y="0"/>
              </a:moveTo>
              <a:lnTo>
                <a:pt x="45720" y="2722343"/>
              </a:lnTo>
              <a:lnTo>
                <a:pt x="125068" y="27223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950DF3-3647-46E4-BBEE-512918A71375}">
      <dsp:nvSpPr>
        <dsp:cNvPr id="0" name=""/>
        <dsp:cNvSpPr/>
      </dsp:nvSpPr>
      <dsp:spPr>
        <a:xfrm>
          <a:off x="3707228" y="707759"/>
          <a:ext cx="91440" cy="2278670"/>
        </a:xfrm>
        <a:custGeom>
          <a:avLst/>
          <a:gdLst/>
          <a:ahLst/>
          <a:cxnLst/>
          <a:rect l="0" t="0" r="0" b="0"/>
          <a:pathLst>
            <a:path>
              <a:moveTo>
                <a:pt x="45720" y="0"/>
              </a:moveTo>
              <a:lnTo>
                <a:pt x="45720" y="2278670"/>
              </a:lnTo>
              <a:lnTo>
                <a:pt x="125068" y="22786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8AF783-84C8-4B3A-849F-087C57375CA5}">
      <dsp:nvSpPr>
        <dsp:cNvPr id="0" name=""/>
        <dsp:cNvSpPr/>
      </dsp:nvSpPr>
      <dsp:spPr>
        <a:xfrm>
          <a:off x="3707228" y="707759"/>
          <a:ext cx="91440" cy="1903087"/>
        </a:xfrm>
        <a:custGeom>
          <a:avLst/>
          <a:gdLst/>
          <a:ahLst/>
          <a:cxnLst/>
          <a:rect l="0" t="0" r="0" b="0"/>
          <a:pathLst>
            <a:path>
              <a:moveTo>
                <a:pt x="45720" y="0"/>
              </a:moveTo>
              <a:lnTo>
                <a:pt x="45720" y="1903087"/>
              </a:lnTo>
              <a:lnTo>
                <a:pt x="125068" y="19030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680BD0-29AE-4219-91F6-35A2670B12B5}">
      <dsp:nvSpPr>
        <dsp:cNvPr id="0" name=""/>
        <dsp:cNvSpPr/>
      </dsp:nvSpPr>
      <dsp:spPr>
        <a:xfrm>
          <a:off x="3707228" y="707759"/>
          <a:ext cx="91440" cy="1527503"/>
        </a:xfrm>
        <a:custGeom>
          <a:avLst/>
          <a:gdLst/>
          <a:ahLst/>
          <a:cxnLst/>
          <a:rect l="0" t="0" r="0" b="0"/>
          <a:pathLst>
            <a:path>
              <a:moveTo>
                <a:pt x="45720" y="0"/>
              </a:moveTo>
              <a:lnTo>
                <a:pt x="45720" y="1527503"/>
              </a:lnTo>
              <a:lnTo>
                <a:pt x="125068" y="15275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A93409-A43E-435F-BB80-38229485F5A4}">
      <dsp:nvSpPr>
        <dsp:cNvPr id="0" name=""/>
        <dsp:cNvSpPr/>
      </dsp:nvSpPr>
      <dsp:spPr>
        <a:xfrm>
          <a:off x="3707228" y="707759"/>
          <a:ext cx="91440" cy="1151920"/>
        </a:xfrm>
        <a:custGeom>
          <a:avLst/>
          <a:gdLst/>
          <a:ahLst/>
          <a:cxnLst/>
          <a:rect l="0" t="0" r="0" b="0"/>
          <a:pathLst>
            <a:path>
              <a:moveTo>
                <a:pt x="45720" y="0"/>
              </a:moveTo>
              <a:lnTo>
                <a:pt x="45720" y="1151920"/>
              </a:lnTo>
              <a:lnTo>
                <a:pt x="125068" y="11519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56A336-9A15-4FC3-8AF6-9F55E15D8905}">
      <dsp:nvSpPr>
        <dsp:cNvPr id="0" name=""/>
        <dsp:cNvSpPr/>
      </dsp:nvSpPr>
      <dsp:spPr>
        <a:xfrm>
          <a:off x="3707228" y="707759"/>
          <a:ext cx="91440" cy="776336"/>
        </a:xfrm>
        <a:custGeom>
          <a:avLst/>
          <a:gdLst/>
          <a:ahLst/>
          <a:cxnLst/>
          <a:rect l="0" t="0" r="0" b="0"/>
          <a:pathLst>
            <a:path>
              <a:moveTo>
                <a:pt x="45720" y="0"/>
              </a:moveTo>
              <a:lnTo>
                <a:pt x="45720" y="776336"/>
              </a:lnTo>
              <a:lnTo>
                <a:pt x="125068" y="7763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7B2755-A52F-42E6-B0D7-E09B21AEB00C}">
      <dsp:nvSpPr>
        <dsp:cNvPr id="0" name=""/>
        <dsp:cNvSpPr/>
      </dsp:nvSpPr>
      <dsp:spPr>
        <a:xfrm>
          <a:off x="3707228" y="707759"/>
          <a:ext cx="91440" cy="322044"/>
        </a:xfrm>
        <a:custGeom>
          <a:avLst/>
          <a:gdLst/>
          <a:ahLst/>
          <a:cxnLst/>
          <a:rect l="0" t="0" r="0" b="0"/>
          <a:pathLst>
            <a:path>
              <a:moveTo>
                <a:pt x="45720" y="0"/>
              </a:moveTo>
              <a:lnTo>
                <a:pt x="45720" y="322044"/>
              </a:lnTo>
              <a:lnTo>
                <a:pt x="125068" y="3220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46C434-DE9A-472C-B2CC-F03B67637529}">
      <dsp:nvSpPr>
        <dsp:cNvPr id="0" name=""/>
        <dsp:cNvSpPr/>
      </dsp:nvSpPr>
      <dsp:spPr>
        <a:xfrm>
          <a:off x="3964544" y="332176"/>
          <a:ext cx="437295" cy="111088"/>
        </a:xfrm>
        <a:custGeom>
          <a:avLst/>
          <a:gdLst/>
          <a:ahLst/>
          <a:cxnLst/>
          <a:rect l="0" t="0" r="0" b="0"/>
          <a:pathLst>
            <a:path>
              <a:moveTo>
                <a:pt x="437295" y="0"/>
              </a:moveTo>
              <a:lnTo>
                <a:pt x="437295" y="55544"/>
              </a:lnTo>
              <a:lnTo>
                <a:pt x="0" y="55544"/>
              </a:lnTo>
              <a:lnTo>
                <a:pt x="0" y="1110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CFAAC7-5698-4C50-A276-27DE7B291ACE}">
      <dsp:nvSpPr>
        <dsp:cNvPr id="0" name=""/>
        <dsp:cNvSpPr/>
      </dsp:nvSpPr>
      <dsp:spPr>
        <a:xfrm>
          <a:off x="2756705" y="707759"/>
          <a:ext cx="91440" cy="1901741"/>
        </a:xfrm>
        <a:custGeom>
          <a:avLst/>
          <a:gdLst/>
          <a:ahLst/>
          <a:cxnLst/>
          <a:rect l="0" t="0" r="0" b="0"/>
          <a:pathLst>
            <a:path>
              <a:moveTo>
                <a:pt x="45720" y="0"/>
              </a:moveTo>
              <a:lnTo>
                <a:pt x="45720" y="1901741"/>
              </a:lnTo>
              <a:lnTo>
                <a:pt x="125068" y="19017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194EC8-3518-4C54-A378-C0B7E9CACC13}">
      <dsp:nvSpPr>
        <dsp:cNvPr id="0" name=""/>
        <dsp:cNvSpPr/>
      </dsp:nvSpPr>
      <dsp:spPr>
        <a:xfrm>
          <a:off x="2756705" y="707759"/>
          <a:ext cx="91440" cy="1460700"/>
        </a:xfrm>
        <a:custGeom>
          <a:avLst/>
          <a:gdLst/>
          <a:ahLst/>
          <a:cxnLst/>
          <a:rect l="0" t="0" r="0" b="0"/>
          <a:pathLst>
            <a:path>
              <a:moveTo>
                <a:pt x="45720" y="0"/>
              </a:moveTo>
              <a:lnTo>
                <a:pt x="45720" y="1460700"/>
              </a:lnTo>
              <a:lnTo>
                <a:pt x="125068" y="14607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8A750B-EFFA-43C6-8431-4D093CB91A6F}">
      <dsp:nvSpPr>
        <dsp:cNvPr id="0" name=""/>
        <dsp:cNvSpPr/>
      </dsp:nvSpPr>
      <dsp:spPr>
        <a:xfrm>
          <a:off x="2756705" y="707759"/>
          <a:ext cx="91440" cy="914453"/>
        </a:xfrm>
        <a:custGeom>
          <a:avLst/>
          <a:gdLst/>
          <a:ahLst/>
          <a:cxnLst/>
          <a:rect l="0" t="0" r="0" b="0"/>
          <a:pathLst>
            <a:path>
              <a:moveTo>
                <a:pt x="45720" y="0"/>
              </a:moveTo>
              <a:lnTo>
                <a:pt x="45720" y="914453"/>
              </a:lnTo>
              <a:lnTo>
                <a:pt x="125068" y="9144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056519-02FB-4BDA-8A59-3C5F1D4C27CF}">
      <dsp:nvSpPr>
        <dsp:cNvPr id="0" name=""/>
        <dsp:cNvSpPr/>
      </dsp:nvSpPr>
      <dsp:spPr>
        <a:xfrm>
          <a:off x="2756705" y="707759"/>
          <a:ext cx="91440" cy="338499"/>
        </a:xfrm>
        <a:custGeom>
          <a:avLst/>
          <a:gdLst/>
          <a:ahLst/>
          <a:cxnLst/>
          <a:rect l="0" t="0" r="0" b="0"/>
          <a:pathLst>
            <a:path>
              <a:moveTo>
                <a:pt x="45720" y="0"/>
              </a:moveTo>
              <a:lnTo>
                <a:pt x="45720" y="338499"/>
              </a:lnTo>
              <a:lnTo>
                <a:pt x="125068" y="3384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67EF7B-2536-46D7-95B3-57E2DCE5BD23}">
      <dsp:nvSpPr>
        <dsp:cNvPr id="0" name=""/>
        <dsp:cNvSpPr/>
      </dsp:nvSpPr>
      <dsp:spPr>
        <a:xfrm>
          <a:off x="3014021" y="332176"/>
          <a:ext cx="1387818" cy="111088"/>
        </a:xfrm>
        <a:custGeom>
          <a:avLst/>
          <a:gdLst/>
          <a:ahLst/>
          <a:cxnLst/>
          <a:rect l="0" t="0" r="0" b="0"/>
          <a:pathLst>
            <a:path>
              <a:moveTo>
                <a:pt x="1387818" y="0"/>
              </a:moveTo>
              <a:lnTo>
                <a:pt x="1387818" y="55544"/>
              </a:lnTo>
              <a:lnTo>
                <a:pt x="0" y="55544"/>
              </a:lnTo>
              <a:lnTo>
                <a:pt x="0" y="1110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EBAC15-9764-40CE-A1E1-86BFD3DA7EDE}">
      <dsp:nvSpPr>
        <dsp:cNvPr id="0" name=""/>
        <dsp:cNvSpPr/>
      </dsp:nvSpPr>
      <dsp:spPr>
        <a:xfrm>
          <a:off x="1828077" y="707759"/>
          <a:ext cx="91440" cy="3941006"/>
        </a:xfrm>
        <a:custGeom>
          <a:avLst/>
          <a:gdLst/>
          <a:ahLst/>
          <a:cxnLst/>
          <a:rect l="0" t="0" r="0" b="0"/>
          <a:pathLst>
            <a:path>
              <a:moveTo>
                <a:pt x="45720" y="0"/>
              </a:moveTo>
              <a:lnTo>
                <a:pt x="45720" y="3941006"/>
              </a:lnTo>
              <a:lnTo>
                <a:pt x="125068" y="39410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371CA1-D56E-4514-B913-3E89B7E67DB3}">
      <dsp:nvSpPr>
        <dsp:cNvPr id="0" name=""/>
        <dsp:cNvSpPr/>
      </dsp:nvSpPr>
      <dsp:spPr>
        <a:xfrm>
          <a:off x="1828077" y="707759"/>
          <a:ext cx="91440" cy="3565422"/>
        </a:xfrm>
        <a:custGeom>
          <a:avLst/>
          <a:gdLst/>
          <a:ahLst/>
          <a:cxnLst/>
          <a:rect l="0" t="0" r="0" b="0"/>
          <a:pathLst>
            <a:path>
              <a:moveTo>
                <a:pt x="45720" y="0"/>
              </a:moveTo>
              <a:lnTo>
                <a:pt x="45720" y="3565422"/>
              </a:lnTo>
              <a:lnTo>
                <a:pt x="125068" y="35654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0D5A46-4E89-44E6-AA2E-0269AE705974}">
      <dsp:nvSpPr>
        <dsp:cNvPr id="0" name=""/>
        <dsp:cNvSpPr/>
      </dsp:nvSpPr>
      <dsp:spPr>
        <a:xfrm>
          <a:off x="1828077" y="707759"/>
          <a:ext cx="91440" cy="3189839"/>
        </a:xfrm>
        <a:custGeom>
          <a:avLst/>
          <a:gdLst/>
          <a:ahLst/>
          <a:cxnLst/>
          <a:rect l="0" t="0" r="0" b="0"/>
          <a:pathLst>
            <a:path>
              <a:moveTo>
                <a:pt x="45720" y="0"/>
              </a:moveTo>
              <a:lnTo>
                <a:pt x="45720" y="3189839"/>
              </a:lnTo>
              <a:lnTo>
                <a:pt x="125068" y="31898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F603EF-0C1E-42C8-8ACC-6D70D15D0438}">
      <dsp:nvSpPr>
        <dsp:cNvPr id="0" name=""/>
        <dsp:cNvSpPr/>
      </dsp:nvSpPr>
      <dsp:spPr>
        <a:xfrm>
          <a:off x="1828077" y="707759"/>
          <a:ext cx="91440" cy="2814255"/>
        </a:xfrm>
        <a:custGeom>
          <a:avLst/>
          <a:gdLst/>
          <a:ahLst/>
          <a:cxnLst/>
          <a:rect l="0" t="0" r="0" b="0"/>
          <a:pathLst>
            <a:path>
              <a:moveTo>
                <a:pt x="45720" y="0"/>
              </a:moveTo>
              <a:lnTo>
                <a:pt x="45720" y="2814255"/>
              </a:lnTo>
              <a:lnTo>
                <a:pt x="125068" y="28142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BE5794-E331-42BC-885C-6DDFDFCA8F64}">
      <dsp:nvSpPr>
        <dsp:cNvPr id="0" name=""/>
        <dsp:cNvSpPr/>
      </dsp:nvSpPr>
      <dsp:spPr>
        <a:xfrm>
          <a:off x="1828077" y="707759"/>
          <a:ext cx="91440" cy="2438672"/>
        </a:xfrm>
        <a:custGeom>
          <a:avLst/>
          <a:gdLst/>
          <a:ahLst/>
          <a:cxnLst/>
          <a:rect l="0" t="0" r="0" b="0"/>
          <a:pathLst>
            <a:path>
              <a:moveTo>
                <a:pt x="45720" y="0"/>
              </a:moveTo>
              <a:lnTo>
                <a:pt x="45720" y="2438672"/>
              </a:lnTo>
              <a:lnTo>
                <a:pt x="125068" y="24386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9E869F-2F6D-42EB-9208-76BD526D8AB1}">
      <dsp:nvSpPr>
        <dsp:cNvPr id="0" name=""/>
        <dsp:cNvSpPr/>
      </dsp:nvSpPr>
      <dsp:spPr>
        <a:xfrm>
          <a:off x="1828077" y="707759"/>
          <a:ext cx="91440" cy="1904379"/>
        </a:xfrm>
        <a:custGeom>
          <a:avLst/>
          <a:gdLst/>
          <a:ahLst/>
          <a:cxnLst/>
          <a:rect l="0" t="0" r="0" b="0"/>
          <a:pathLst>
            <a:path>
              <a:moveTo>
                <a:pt x="45720" y="0"/>
              </a:moveTo>
              <a:lnTo>
                <a:pt x="45720" y="1904379"/>
              </a:lnTo>
              <a:lnTo>
                <a:pt x="125068" y="19043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72A898-6ECC-4163-9E05-42E1601336EC}">
      <dsp:nvSpPr>
        <dsp:cNvPr id="0" name=""/>
        <dsp:cNvSpPr/>
      </dsp:nvSpPr>
      <dsp:spPr>
        <a:xfrm>
          <a:off x="1828077" y="707759"/>
          <a:ext cx="91440" cy="1370086"/>
        </a:xfrm>
        <a:custGeom>
          <a:avLst/>
          <a:gdLst/>
          <a:ahLst/>
          <a:cxnLst/>
          <a:rect l="0" t="0" r="0" b="0"/>
          <a:pathLst>
            <a:path>
              <a:moveTo>
                <a:pt x="45720" y="0"/>
              </a:moveTo>
              <a:lnTo>
                <a:pt x="45720" y="1370086"/>
              </a:lnTo>
              <a:lnTo>
                <a:pt x="125068" y="1370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88D0DF-DB24-4457-ACAC-58FFD8C5BD0A}">
      <dsp:nvSpPr>
        <dsp:cNvPr id="0" name=""/>
        <dsp:cNvSpPr/>
      </dsp:nvSpPr>
      <dsp:spPr>
        <a:xfrm>
          <a:off x="1828077" y="707759"/>
          <a:ext cx="91440" cy="994503"/>
        </a:xfrm>
        <a:custGeom>
          <a:avLst/>
          <a:gdLst/>
          <a:ahLst/>
          <a:cxnLst/>
          <a:rect l="0" t="0" r="0" b="0"/>
          <a:pathLst>
            <a:path>
              <a:moveTo>
                <a:pt x="45720" y="0"/>
              </a:moveTo>
              <a:lnTo>
                <a:pt x="45720" y="994503"/>
              </a:lnTo>
              <a:lnTo>
                <a:pt x="125068" y="9945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1C5626-202F-47B5-A4DE-24C3BA4AB46C}">
      <dsp:nvSpPr>
        <dsp:cNvPr id="0" name=""/>
        <dsp:cNvSpPr/>
      </dsp:nvSpPr>
      <dsp:spPr>
        <a:xfrm>
          <a:off x="1828077" y="707759"/>
          <a:ext cx="91440" cy="618919"/>
        </a:xfrm>
        <a:custGeom>
          <a:avLst/>
          <a:gdLst/>
          <a:ahLst/>
          <a:cxnLst/>
          <a:rect l="0" t="0" r="0" b="0"/>
          <a:pathLst>
            <a:path>
              <a:moveTo>
                <a:pt x="45720" y="0"/>
              </a:moveTo>
              <a:lnTo>
                <a:pt x="45720" y="618919"/>
              </a:lnTo>
              <a:lnTo>
                <a:pt x="125068" y="6189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86A637-1C54-47D7-B134-4F0F8A295D7D}">
      <dsp:nvSpPr>
        <dsp:cNvPr id="0" name=""/>
        <dsp:cNvSpPr/>
      </dsp:nvSpPr>
      <dsp:spPr>
        <a:xfrm>
          <a:off x="1828077" y="707759"/>
          <a:ext cx="91440" cy="243335"/>
        </a:xfrm>
        <a:custGeom>
          <a:avLst/>
          <a:gdLst/>
          <a:ahLst/>
          <a:cxnLst/>
          <a:rect l="0" t="0" r="0" b="0"/>
          <a:pathLst>
            <a:path>
              <a:moveTo>
                <a:pt x="45720" y="0"/>
              </a:moveTo>
              <a:lnTo>
                <a:pt x="45720" y="243335"/>
              </a:lnTo>
              <a:lnTo>
                <a:pt x="125068" y="2433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358965-8482-48AD-8A9E-7A608A961D0D}">
      <dsp:nvSpPr>
        <dsp:cNvPr id="0" name=""/>
        <dsp:cNvSpPr/>
      </dsp:nvSpPr>
      <dsp:spPr>
        <a:xfrm>
          <a:off x="2085394" y="332176"/>
          <a:ext cx="2316446" cy="111088"/>
        </a:xfrm>
        <a:custGeom>
          <a:avLst/>
          <a:gdLst/>
          <a:ahLst/>
          <a:cxnLst/>
          <a:rect l="0" t="0" r="0" b="0"/>
          <a:pathLst>
            <a:path>
              <a:moveTo>
                <a:pt x="2316446" y="0"/>
              </a:moveTo>
              <a:lnTo>
                <a:pt x="2316446" y="55544"/>
              </a:lnTo>
              <a:lnTo>
                <a:pt x="0" y="55544"/>
              </a:lnTo>
              <a:lnTo>
                <a:pt x="0" y="1110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49F874-C7EF-4CC5-B3D9-8A4DAD3FD130}">
      <dsp:nvSpPr>
        <dsp:cNvPr id="0" name=""/>
        <dsp:cNvSpPr/>
      </dsp:nvSpPr>
      <dsp:spPr>
        <a:xfrm>
          <a:off x="3822103" y="535"/>
          <a:ext cx="1159474" cy="3316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KCH Group Executive</a:t>
          </a:r>
        </a:p>
      </dsp:txBody>
      <dsp:txXfrm>
        <a:off x="3822103" y="535"/>
        <a:ext cx="1159474" cy="331640"/>
      </dsp:txXfrm>
    </dsp:sp>
    <dsp:sp modelId="{BE096F0C-F435-4EF4-800A-CC262B8BBA0C}">
      <dsp:nvSpPr>
        <dsp:cNvPr id="0" name=""/>
        <dsp:cNvSpPr/>
      </dsp:nvSpPr>
      <dsp:spPr>
        <a:xfrm>
          <a:off x="1820898" y="443264"/>
          <a:ext cx="528990"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Division A </a:t>
          </a:r>
        </a:p>
      </dsp:txBody>
      <dsp:txXfrm>
        <a:off x="1820898" y="443264"/>
        <a:ext cx="528990" cy="264495"/>
      </dsp:txXfrm>
    </dsp:sp>
    <dsp:sp modelId="{B2DCC24D-1BF7-43FB-B49F-6BB53AB1E305}">
      <dsp:nvSpPr>
        <dsp:cNvPr id="0" name=""/>
        <dsp:cNvSpPr/>
      </dsp:nvSpPr>
      <dsp:spPr>
        <a:xfrm>
          <a:off x="1953146" y="818847"/>
          <a:ext cx="745824"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Cancer Services</a:t>
          </a:r>
        </a:p>
      </dsp:txBody>
      <dsp:txXfrm>
        <a:off x="1953146" y="818847"/>
        <a:ext cx="745824" cy="264495"/>
      </dsp:txXfrm>
    </dsp:sp>
    <dsp:sp modelId="{A08B413F-144D-40D6-93E9-6DEAC99424FE}">
      <dsp:nvSpPr>
        <dsp:cNvPr id="0" name=""/>
        <dsp:cNvSpPr/>
      </dsp:nvSpPr>
      <dsp:spPr>
        <a:xfrm>
          <a:off x="1953146" y="1194431"/>
          <a:ext cx="791206"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Child Health</a:t>
          </a:r>
        </a:p>
      </dsp:txBody>
      <dsp:txXfrm>
        <a:off x="1953146" y="1194431"/>
        <a:ext cx="791206" cy="264495"/>
      </dsp:txXfrm>
    </dsp:sp>
    <dsp:sp modelId="{8A14B878-D0C5-4710-A983-1BB9E94E3183}">
      <dsp:nvSpPr>
        <dsp:cNvPr id="0" name=""/>
        <dsp:cNvSpPr/>
      </dsp:nvSpPr>
      <dsp:spPr>
        <a:xfrm>
          <a:off x="1953146" y="1570015"/>
          <a:ext cx="764873"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Dental</a:t>
          </a:r>
        </a:p>
      </dsp:txBody>
      <dsp:txXfrm>
        <a:off x="1953146" y="1570015"/>
        <a:ext cx="764873" cy="264495"/>
      </dsp:txXfrm>
    </dsp:sp>
    <dsp:sp modelId="{8DBE15A7-B0FA-4E94-9E5D-6C59CEB131FC}">
      <dsp:nvSpPr>
        <dsp:cNvPr id="0" name=""/>
        <dsp:cNvSpPr/>
      </dsp:nvSpPr>
      <dsp:spPr>
        <a:xfrm>
          <a:off x="1953146" y="1945598"/>
          <a:ext cx="817539"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Haematology</a:t>
          </a:r>
        </a:p>
      </dsp:txBody>
      <dsp:txXfrm>
        <a:off x="1953146" y="1945598"/>
        <a:ext cx="817539" cy="264495"/>
      </dsp:txXfrm>
    </dsp:sp>
    <dsp:sp modelId="{8134011F-E94B-4EE2-B66D-2FC8B5FB1C0C}">
      <dsp:nvSpPr>
        <dsp:cNvPr id="0" name=""/>
        <dsp:cNvSpPr/>
      </dsp:nvSpPr>
      <dsp:spPr>
        <a:xfrm>
          <a:off x="1953146" y="2321182"/>
          <a:ext cx="786720" cy="5819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Medical Engineering &amp; Physics</a:t>
          </a:r>
        </a:p>
      </dsp:txBody>
      <dsp:txXfrm>
        <a:off x="1953146" y="2321182"/>
        <a:ext cx="786720" cy="581913"/>
      </dsp:txXfrm>
    </dsp:sp>
    <dsp:sp modelId="{4C67251B-5194-4504-9631-16A9E1038B9A}">
      <dsp:nvSpPr>
        <dsp:cNvPr id="0" name=""/>
        <dsp:cNvSpPr/>
      </dsp:nvSpPr>
      <dsp:spPr>
        <a:xfrm>
          <a:off x="1953146" y="3014184"/>
          <a:ext cx="814741"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Pathology</a:t>
          </a:r>
        </a:p>
      </dsp:txBody>
      <dsp:txXfrm>
        <a:off x="1953146" y="3014184"/>
        <a:ext cx="814741" cy="264495"/>
      </dsp:txXfrm>
    </dsp:sp>
    <dsp:sp modelId="{0DAE3F8C-EAD8-4FFD-88A3-0A3456464CFD}">
      <dsp:nvSpPr>
        <dsp:cNvPr id="0" name=""/>
        <dsp:cNvSpPr/>
      </dsp:nvSpPr>
      <dsp:spPr>
        <a:xfrm>
          <a:off x="1953146" y="3389767"/>
          <a:ext cx="786720"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Pharmacy</a:t>
          </a:r>
        </a:p>
      </dsp:txBody>
      <dsp:txXfrm>
        <a:off x="1953146" y="3389767"/>
        <a:ext cx="786720" cy="264495"/>
      </dsp:txXfrm>
    </dsp:sp>
    <dsp:sp modelId="{964A1025-0E27-4B0A-9778-43FFCEB6CD28}">
      <dsp:nvSpPr>
        <dsp:cNvPr id="0" name=""/>
        <dsp:cNvSpPr/>
      </dsp:nvSpPr>
      <dsp:spPr>
        <a:xfrm>
          <a:off x="1953146" y="3765351"/>
          <a:ext cx="786720"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Radiology</a:t>
          </a:r>
        </a:p>
      </dsp:txBody>
      <dsp:txXfrm>
        <a:off x="1953146" y="3765351"/>
        <a:ext cx="786720" cy="264495"/>
      </dsp:txXfrm>
    </dsp:sp>
    <dsp:sp modelId="{66717604-4AE0-4995-A67C-40C5AE1EA595}">
      <dsp:nvSpPr>
        <dsp:cNvPr id="0" name=""/>
        <dsp:cNvSpPr/>
      </dsp:nvSpPr>
      <dsp:spPr>
        <a:xfrm>
          <a:off x="1953146" y="4140935"/>
          <a:ext cx="786720"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Therapies</a:t>
          </a:r>
        </a:p>
      </dsp:txBody>
      <dsp:txXfrm>
        <a:off x="1953146" y="4140935"/>
        <a:ext cx="786720" cy="264495"/>
      </dsp:txXfrm>
    </dsp:sp>
    <dsp:sp modelId="{BD51BA9D-4A73-4C40-8053-D404BAF3C9E3}">
      <dsp:nvSpPr>
        <dsp:cNvPr id="0" name=""/>
        <dsp:cNvSpPr/>
      </dsp:nvSpPr>
      <dsp:spPr>
        <a:xfrm>
          <a:off x="1953146" y="4516518"/>
          <a:ext cx="805769"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Women's Health</a:t>
          </a:r>
        </a:p>
      </dsp:txBody>
      <dsp:txXfrm>
        <a:off x="1953146" y="4516518"/>
        <a:ext cx="805769" cy="264495"/>
      </dsp:txXfrm>
    </dsp:sp>
    <dsp:sp modelId="{86D72728-D91E-4444-9F99-1B1B85E72171}">
      <dsp:nvSpPr>
        <dsp:cNvPr id="0" name=""/>
        <dsp:cNvSpPr/>
      </dsp:nvSpPr>
      <dsp:spPr>
        <a:xfrm>
          <a:off x="2749526" y="443264"/>
          <a:ext cx="528990"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Division B</a:t>
          </a:r>
        </a:p>
      </dsp:txBody>
      <dsp:txXfrm>
        <a:off x="2749526" y="443264"/>
        <a:ext cx="528990" cy="264495"/>
      </dsp:txXfrm>
    </dsp:sp>
    <dsp:sp modelId="{EF0B660E-8620-4A08-BCDB-B1A0CD286103}">
      <dsp:nvSpPr>
        <dsp:cNvPr id="0" name=""/>
        <dsp:cNvSpPr/>
      </dsp:nvSpPr>
      <dsp:spPr>
        <a:xfrm>
          <a:off x="2881774" y="818847"/>
          <a:ext cx="774474" cy="4548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Medical Specialties</a:t>
          </a:r>
        </a:p>
      </dsp:txBody>
      <dsp:txXfrm>
        <a:off x="2881774" y="818847"/>
        <a:ext cx="774474" cy="454823"/>
      </dsp:txXfrm>
    </dsp:sp>
    <dsp:sp modelId="{5B6874E1-4D85-4A76-BA4C-7C5E41AE20C6}">
      <dsp:nvSpPr>
        <dsp:cNvPr id="0" name=""/>
        <dsp:cNvSpPr/>
      </dsp:nvSpPr>
      <dsp:spPr>
        <a:xfrm>
          <a:off x="2881774" y="1384759"/>
          <a:ext cx="829034" cy="4749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Emergency Departments</a:t>
          </a:r>
        </a:p>
      </dsp:txBody>
      <dsp:txXfrm>
        <a:off x="2881774" y="1384759"/>
        <a:ext cx="829034" cy="474906"/>
      </dsp:txXfrm>
    </dsp:sp>
    <dsp:sp modelId="{1E3E0BFC-8CD2-47E6-A1FF-A3133B13F2CD}">
      <dsp:nvSpPr>
        <dsp:cNvPr id="0" name=""/>
        <dsp:cNvSpPr/>
      </dsp:nvSpPr>
      <dsp:spPr>
        <a:xfrm>
          <a:off x="2881774" y="1970754"/>
          <a:ext cx="839434" cy="395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Liver, Gastro &amp; Endoscopy</a:t>
          </a:r>
        </a:p>
      </dsp:txBody>
      <dsp:txXfrm>
        <a:off x="2881774" y="1970754"/>
        <a:ext cx="839434" cy="395410"/>
      </dsp:txXfrm>
    </dsp:sp>
    <dsp:sp modelId="{5D41D45C-1413-4152-9A35-9FD0AEEC56AC}">
      <dsp:nvSpPr>
        <dsp:cNvPr id="0" name=""/>
        <dsp:cNvSpPr/>
      </dsp:nvSpPr>
      <dsp:spPr>
        <a:xfrm>
          <a:off x="2881774" y="2477253"/>
          <a:ext cx="831621"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Renal &amp; Urology</a:t>
          </a:r>
        </a:p>
      </dsp:txBody>
      <dsp:txXfrm>
        <a:off x="2881774" y="2477253"/>
        <a:ext cx="831621" cy="264495"/>
      </dsp:txXfrm>
    </dsp:sp>
    <dsp:sp modelId="{B1753813-3CFE-43C1-A05F-60F1B75B8906}">
      <dsp:nvSpPr>
        <dsp:cNvPr id="0" name=""/>
        <dsp:cNvSpPr/>
      </dsp:nvSpPr>
      <dsp:spPr>
        <a:xfrm>
          <a:off x="3700049" y="443264"/>
          <a:ext cx="528990"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Division C</a:t>
          </a:r>
        </a:p>
      </dsp:txBody>
      <dsp:txXfrm>
        <a:off x="3700049" y="443264"/>
        <a:ext cx="528990" cy="264495"/>
      </dsp:txXfrm>
    </dsp:sp>
    <dsp:sp modelId="{4BB05B29-DAC1-4FEB-A66E-ADB480B424D2}">
      <dsp:nvSpPr>
        <dsp:cNvPr id="0" name=""/>
        <dsp:cNvSpPr/>
      </dsp:nvSpPr>
      <dsp:spPr>
        <a:xfrm>
          <a:off x="3832296" y="818847"/>
          <a:ext cx="811540" cy="4219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Cardiovascular Services</a:t>
          </a:r>
        </a:p>
      </dsp:txBody>
      <dsp:txXfrm>
        <a:off x="3832296" y="818847"/>
        <a:ext cx="811540" cy="421912"/>
      </dsp:txXfrm>
    </dsp:sp>
    <dsp:sp modelId="{EE043DEC-FC8D-491F-9B87-146CC923383E}">
      <dsp:nvSpPr>
        <dsp:cNvPr id="0" name=""/>
        <dsp:cNvSpPr/>
      </dsp:nvSpPr>
      <dsp:spPr>
        <a:xfrm>
          <a:off x="3832296" y="1351848"/>
          <a:ext cx="808340"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Critical Care</a:t>
          </a:r>
        </a:p>
      </dsp:txBody>
      <dsp:txXfrm>
        <a:off x="3832296" y="1351848"/>
        <a:ext cx="808340" cy="264495"/>
      </dsp:txXfrm>
    </dsp:sp>
    <dsp:sp modelId="{2A8F0043-4AF4-4743-B419-3A089B33F1BC}">
      <dsp:nvSpPr>
        <dsp:cNvPr id="0" name=""/>
        <dsp:cNvSpPr/>
      </dsp:nvSpPr>
      <dsp:spPr>
        <a:xfrm>
          <a:off x="3832296" y="1727432"/>
          <a:ext cx="884541"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Major Trauma</a:t>
          </a:r>
        </a:p>
      </dsp:txBody>
      <dsp:txXfrm>
        <a:off x="3832296" y="1727432"/>
        <a:ext cx="884541" cy="264495"/>
      </dsp:txXfrm>
    </dsp:sp>
    <dsp:sp modelId="{919BD5B5-2630-41EE-BE90-D184C774456A}">
      <dsp:nvSpPr>
        <dsp:cNvPr id="0" name=""/>
        <dsp:cNvSpPr/>
      </dsp:nvSpPr>
      <dsp:spPr>
        <a:xfrm>
          <a:off x="3832296" y="2103015"/>
          <a:ext cx="865492"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Neurosciences</a:t>
          </a:r>
        </a:p>
      </dsp:txBody>
      <dsp:txXfrm>
        <a:off x="3832296" y="2103015"/>
        <a:ext cx="865492" cy="264495"/>
      </dsp:txXfrm>
    </dsp:sp>
    <dsp:sp modelId="{57B534EE-AFF0-4669-9A01-AF658102E0D0}">
      <dsp:nvSpPr>
        <dsp:cNvPr id="0" name=""/>
        <dsp:cNvSpPr/>
      </dsp:nvSpPr>
      <dsp:spPr>
        <a:xfrm>
          <a:off x="3832296" y="2478599"/>
          <a:ext cx="863868"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Ophthalmology</a:t>
          </a:r>
        </a:p>
      </dsp:txBody>
      <dsp:txXfrm>
        <a:off x="3832296" y="2478599"/>
        <a:ext cx="863868" cy="264495"/>
      </dsp:txXfrm>
    </dsp:sp>
    <dsp:sp modelId="{85F98480-285D-4DB9-8C4E-D01178E161C4}">
      <dsp:nvSpPr>
        <dsp:cNvPr id="0" name=""/>
        <dsp:cNvSpPr/>
      </dsp:nvSpPr>
      <dsp:spPr>
        <a:xfrm>
          <a:off x="3832296" y="2854182"/>
          <a:ext cx="903590"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Surgery</a:t>
          </a:r>
        </a:p>
      </dsp:txBody>
      <dsp:txXfrm>
        <a:off x="3832296" y="2854182"/>
        <a:ext cx="903590" cy="264495"/>
      </dsp:txXfrm>
    </dsp:sp>
    <dsp:sp modelId="{6D920BC1-AAAF-4FCF-8906-EBDE8F30EA94}">
      <dsp:nvSpPr>
        <dsp:cNvPr id="0" name=""/>
        <dsp:cNvSpPr/>
      </dsp:nvSpPr>
      <dsp:spPr>
        <a:xfrm>
          <a:off x="3832296" y="3229766"/>
          <a:ext cx="844819" cy="4006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Theatres &amp; Anaesthetics</a:t>
          </a:r>
        </a:p>
      </dsp:txBody>
      <dsp:txXfrm>
        <a:off x="3832296" y="3229766"/>
        <a:ext cx="844819" cy="400673"/>
      </dsp:txXfrm>
    </dsp:sp>
    <dsp:sp modelId="{8755C6F3-99AE-48ED-95AC-5DBE6D0D6554}">
      <dsp:nvSpPr>
        <dsp:cNvPr id="0" name=""/>
        <dsp:cNvSpPr/>
      </dsp:nvSpPr>
      <dsp:spPr>
        <a:xfrm>
          <a:off x="4754925" y="443264"/>
          <a:ext cx="631461" cy="6015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PRUH &amp; South Sites Hospital Team</a:t>
          </a:r>
        </a:p>
      </dsp:txBody>
      <dsp:txXfrm>
        <a:off x="4754925" y="443264"/>
        <a:ext cx="631461" cy="601579"/>
      </dsp:txXfrm>
    </dsp:sp>
    <dsp:sp modelId="{0582B82C-C1AF-4C68-ADDD-3DC359DA92C7}">
      <dsp:nvSpPr>
        <dsp:cNvPr id="0" name=""/>
        <dsp:cNvSpPr/>
      </dsp:nvSpPr>
      <dsp:spPr>
        <a:xfrm>
          <a:off x="5497475" y="443264"/>
          <a:ext cx="639481" cy="6015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Denmark Hill Hospital Team</a:t>
          </a:r>
        </a:p>
      </dsp:txBody>
      <dsp:txXfrm>
        <a:off x="5497475" y="443264"/>
        <a:ext cx="639481" cy="601579"/>
      </dsp:txXfrm>
    </dsp:sp>
    <dsp:sp modelId="{002F0BB0-45D4-4043-965D-B4CAD00044AF}">
      <dsp:nvSpPr>
        <dsp:cNvPr id="0" name=""/>
        <dsp:cNvSpPr/>
      </dsp:nvSpPr>
      <dsp:spPr>
        <a:xfrm>
          <a:off x="6248045" y="443264"/>
          <a:ext cx="734736"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Corporate Services</a:t>
          </a:r>
        </a:p>
      </dsp:txBody>
      <dsp:txXfrm>
        <a:off x="6248045" y="443264"/>
        <a:ext cx="734736" cy="264495"/>
      </dsp:txXfrm>
    </dsp:sp>
    <dsp:sp modelId="{F3AFADE0-2000-407A-9668-C054E616465A}">
      <dsp:nvSpPr>
        <dsp:cNvPr id="0" name=""/>
        <dsp:cNvSpPr/>
      </dsp:nvSpPr>
      <dsp:spPr>
        <a:xfrm>
          <a:off x="6431729" y="818847"/>
          <a:ext cx="878093" cy="4219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Capital, Estates &amp; Facilities</a:t>
          </a:r>
        </a:p>
      </dsp:txBody>
      <dsp:txXfrm>
        <a:off x="6431729" y="818847"/>
        <a:ext cx="878093" cy="421912"/>
      </dsp:txXfrm>
    </dsp:sp>
    <dsp:sp modelId="{F0066687-9F52-4AAF-A7DA-F352895DB7A4}">
      <dsp:nvSpPr>
        <dsp:cNvPr id="0" name=""/>
        <dsp:cNvSpPr/>
      </dsp:nvSpPr>
      <dsp:spPr>
        <a:xfrm>
          <a:off x="6431729" y="1351848"/>
          <a:ext cx="878087" cy="264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Finance</a:t>
          </a:r>
        </a:p>
      </dsp:txBody>
      <dsp:txXfrm>
        <a:off x="6431729" y="1351848"/>
        <a:ext cx="878087" cy="264495"/>
      </dsp:txXfrm>
    </dsp:sp>
    <dsp:sp modelId="{10EE6ED8-6EE1-4011-ABC9-3F585F94E047}">
      <dsp:nvSpPr>
        <dsp:cNvPr id="0" name=""/>
        <dsp:cNvSpPr/>
      </dsp:nvSpPr>
      <dsp:spPr>
        <a:xfrm>
          <a:off x="6431729" y="1727432"/>
          <a:ext cx="878093" cy="338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People Directorate</a:t>
          </a:r>
        </a:p>
      </dsp:txBody>
      <dsp:txXfrm>
        <a:off x="6431729" y="1727432"/>
        <a:ext cx="878093" cy="338292"/>
      </dsp:txXfrm>
    </dsp:sp>
    <dsp:sp modelId="{9E93A737-C541-4C80-9A5A-321574A0E8E7}">
      <dsp:nvSpPr>
        <dsp:cNvPr id="0" name=""/>
        <dsp:cNvSpPr/>
      </dsp:nvSpPr>
      <dsp:spPr>
        <a:xfrm>
          <a:off x="6431729" y="2176812"/>
          <a:ext cx="967572" cy="4109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Corporate Nursing &amp; Medical Teams</a:t>
          </a:r>
        </a:p>
      </dsp:txBody>
      <dsp:txXfrm>
        <a:off x="6431729" y="2176812"/>
        <a:ext cx="967572" cy="410949"/>
      </dsp:txXfrm>
    </dsp:sp>
    <dsp:sp modelId="{4164D4E8-CBE8-4148-B8A8-D6516014148F}">
      <dsp:nvSpPr>
        <dsp:cNvPr id="0" name=""/>
        <dsp:cNvSpPr/>
      </dsp:nvSpPr>
      <dsp:spPr>
        <a:xfrm>
          <a:off x="6431729" y="2698850"/>
          <a:ext cx="960933" cy="568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Deputy Chief Executive inc. transformation and digital services</a:t>
          </a:r>
        </a:p>
      </dsp:txBody>
      <dsp:txXfrm>
        <a:off x="6431729" y="2698850"/>
        <a:ext cx="960933" cy="5685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0CA583-ED1E-49EB-861E-EAF15FC0799E}">
      <dsp:nvSpPr>
        <dsp:cNvPr id="0" name=""/>
        <dsp:cNvSpPr/>
      </dsp:nvSpPr>
      <dsp:spPr>
        <a:xfrm>
          <a:off x="5082946" y="481557"/>
          <a:ext cx="2214667" cy="201824"/>
        </a:xfrm>
        <a:custGeom>
          <a:avLst/>
          <a:gdLst/>
          <a:ahLst/>
          <a:cxnLst/>
          <a:rect l="0" t="0" r="0" b="0"/>
          <a:pathLst>
            <a:path>
              <a:moveTo>
                <a:pt x="0" y="0"/>
              </a:moveTo>
              <a:lnTo>
                <a:pt x="0" y="100912"/>
              </a:lnTo>
              <a:lnTo>
                <a:pt x="2214667" y="100912"/>
              </a:lnTo>
              <a:lnTo>
                <a:pt x="2214667" y="201824"/>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E78DDC-8167-4D4F-8CAE-DF34F7517098}">
      <dsp:nvSpPr>
        <dsp:cNvPr id="0" name=""/>
        <dsp:cNvSpPr/>
      </dsp:nvSpPr>
      <dsp:spPr>
        <a:xfrm>
          <a:off x="5082946" y="481557"/>
          <a:ext cx="1051773" cy="201824"/>
        </a:xfrm>
        <a:custGeom>
          <a:avLst/>
          <a:gdLst/>
          <a:ahLst/>
          <a:cxnLst/>
          <a:rect l="0" t="0" r="0" b="0"/>
          <a:pathLst>
            <a:path>
              <a:moveTo>
                <a:pt x="0" y="0"/>
              </a:moveTo>
              <a:lnTo>
                <a:pt x="0" y="100912"/>
              </a:lnTo>
              <a:lnTo>
                <a:pt x="1051773" y="100912"/>
              </a:lnTo>
              <a:lnTo>
                <a:pt x="1051773" y="201824"/>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A881AF-F376-4D22-94E6-5AAC35A60109}">
      <dsp:nvSpPr>
        <dsp:cNvPr id="0" name=""/>
        <dsp:cNvSpPr/>
      </dsp:nvSpPr>
      <dsp:spPr>
        <a:xfrm>
          <a:off x="4587397" y="1163917"/>
          <a:ext cx="144160" cy="442092"/>
        </a:xfrm>
        <a:custGeom>
          <a:avLst/>
          <a:gdLst/>
          <a:ahLst/>
          <a:cxnLst/>
          <a:rect l="0" t="0" r="0" b="0"/>
          <a:pathLst>
            <a:path>
              <a:moveTo>
                <a:pt x="0" y="0"/>
              </a:moveTo>
              <a:lnTo>
                <a:pt x="0" y="442092"/>
              </a:lnTo>
              <a:lnTo>
                <a:pt x="144160" y="442092"/>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BC9115-5E2B-40CF-BB83-98857ECA41C2}">
      <dsp:nvSpPr>
        <dsp:cNvPr id="0" name=""/>
        <dsp:cNvSpPr/>
      </dsp:nvSpPr>
      <dsp:spPr>
        <a:xfrm>
          <a:off x="4971825" y="481557"/>
          <a:ext cx="111121" cy="201824"/>
        </a:xfrm>
        <a:custGeom>
          <a:avLst/>
          <a:gdLst/>
          <a:ahLst/>
          <a:cxnLst/>
          <a:rect l="0" t="0" r="0" b="0"/>
          <a:pathLst>
            <a:path>
              <a:moveTo>
                <a:pt x="111121" y="0"/>
              </a:moveTo>
              <a:lnTo>
                <a:pt x="111121" y="100912"/>
              </a:lnTo>
              <a:lnTo>
                <a:pt x="0" y="100912"/>
              </a:lnTo>
              <a:lnTo>
                <a:pt x="0" y="201824"/>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A1C972-9405-425B-82DD-7B81C7B20621}">
      <dsp:nvSpPr>
        <dsp:cNvPr id="0" name=""/>
        <dsp:cNvSpPr/>
      </dsp:nvSpPr>
      <dsp:spPr>
        <a:xfrm>
          <a:off x="2868279" y="1163917"/>
          <a:ext cx="1173879" cy="201824"/>
        </a:xfrm>
        <a:custGeom>
          <a:avLst/>
          <a:gdLst/>
          <a:ahLst/>
          <a:cxnLst/>
          <a:rect l="0" t="0" r="0" b="0"/>
          <a:pathLst>
            <a:path>
              <a:moveTo>
                <a:pt x="0" y="0"/>
              </a:moveTo>
              <a:lnTo>
                <a:pt x="0" y="100912"/>
              </a:lnTo>
              <a:lnTo>
                <a:pt x="1173879" y="100912"/>
              </a:lnTo>
              <a:lnTo>
                <a:pt x="1173879" y="20182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E4CFF-EF34-4B6F-B204-10860D317919}">
      <dsp:nvSpPr>
        <dsp:cNvPr id="0" name=""/>
        <dsp:cNvSpPr/>
      </dsp:nvSpPr>
      <dsp:spPr>
        <a:xfrm>
          <a:off x="2822559" y="1163917"/>
          <a:ext cx="91440" cy="201824"/>
        </a:xfrm>
        <a:custGeom>
          <a:avLst/>
          <a:gdLst/>
          <a:ahLst/>
          <a:cxnLst/>
          <a:rect l="0" t="0" r="0" b="0"/>
          <a:pathLst>
            <a:path>
              <a:moveTo>
                <a:pt x="45720" y="0"/>
              </a:moveTo>
              <a:lnTo>
                <a:pt x="45720" y="100912"/>
              </a:lnTo>
              <a:lnTo>
                <a:pt x="85662" y="100912"/>
              </a:lnTo>
              <a:lnTo>
                <a:pt x="85662" y="20182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3ECB8C-EBF2-4C02-BAAC-7D432C90CCC3}">
      <dsp:nvSpPr>
        <dsp:cNvPr id="0" name=""/>
        <dsp:cNvSpPr/>
      </dsp:nvSpPr>
      <dsp:spPr>
        <a:xfrm>
          <a:off x="1312328" y="1948933"/>
          <a:ext cx="158255" cy="2701485"/>
        </a:xfrm>
        <a:custGeom>
          <a:avLst/>
          <a:gdLst/>
          <a:ahLst/>
          <a:cxnLst/>
          <a:rect l="0" t="0" r="0" b="0"/>
          <a:pathLst>
            <a:path>
              <a:moveTo>
                <a:pt x="0" y="0"/>
              </a:moveTo>
              <a:lnTo>
                <a:pt x="0" y="2701485"/>
              </a:lnTo>
              <a:lnTo>
                <a:pt x="158255" y="2701485"/>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45FDEC-7B15-4A8E-AAE6-8BEB3EAA5777}">
      <dsp:nvSpPr>
        <dsp:cNvPr id="0" name=""/>
        <dsp:cNvSpPr/>
      </dsp:nvSpPr>
      <dsp:spPr>
        <a:xfrm>
          <a:off x="1312328" y="1948933"/>
          <a:ext cx="158255" cy="2019125"/>
        </a:xfrm>
        <a:custGeom>
          <a:avLst/>
          <a:gdLst/>
          <a:ahLst/>
          <a:cxnLst/>
          <a:rect l="0" t="0" r="0" b="0"/>
          <a:pathLst>
            <a:path>
              <a:moveTo>
                <a:pt x="0" y="0"/>
              </a:moveTo>
              <a:lnTo>
                <a:pt x="0" y="2019125"/>
              </a:lnTo>
              <a:lnTo>
                <a:pt x="158255" y="2019125"/>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C9B62A-594F-4882-9874-A1AF4E5FCC92}">
      <dsp:nvSpPr>
        <dsp:cNvPr id="0" name=""/>
        <dsp:cNvSpPr/>
      </dsp:nvSpPr>
      <dsp:spPr>
        <a:xfrm>
          <a:off x="1312328" y="1948933"/>
          <a:ext cx="158255" cy="1230608"/>
        </a:xfrm>
        <a:custGeom>
          <a:avLst/>
          <a:gdLst/>
          <a:ahLst/>
          <a:cxnLst/>
          <a:rect l="0" t="0" r="0" b="0"/>
          <a:pathLst>
            <a:path>
              <a:moveTo>
                <a:pt x="0" y="0"/>
              </a:moveTo>
              <a:lnTo>
                <a:pt x="0" y="1230608"/>
              </a:lnTo>
              <a:lnTo>
                <a:pt x="158255" y="1230608"/>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2EC83A-F1EA-41D9-B55A-6F097D1AEF5A}">
      <dsp:nvSpPr>
        <dsp:cNvPr id="0" name=""/>
        <dsp:cNvSpPr/>
      </dsp:nvSpPr>
      <dsp:spPr>
        <a:xfrm>
          <a:off x="1312328" y="1948933"/>
          <a:ext cx="158255" cy="442092"/>
        </a:xfrm>
        <a:custGeom>
          <a:avLst/>
          <a:gdLst/>
          <a:ahLst/>
          <a:cxnLst/>
          <a:rect l="0" t="0" r="0" b="0"/>
          <a:pathLst>
            <a:path>
              <a:moveTo>
                <a:pt x="0" y="0"/>
              </a:moveTo>
              <a:lnTo>
                <a:pt x="0" y="442092"/>
              </a:lnTo>
              <a:lnTo>
                <a:pt x="158255" y="442092"/>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E475C2-8182-4632-BE24-6F6B0A2BB813}">
      <dsp:nvSpPr>
        <dsp:cNvPr id="0" name=""/>
        <dsp:cNvSpPr/>
      </dsp:nvSpPr>
      <dsp:spPr>
        <a:xfrm>
          <a:off x="1734341" y="1163917"/>
          <a:ext cx="1133937" cy="201824"/>
        </a:xfrm>
        <a:custGeom>
          <a:avLst/>
          <a:gdLst/>
          <a:ahLst/>
          <a:cxnLst/>
          <a:rect l="0" t="0" r="0" b="0"/>
          <a:pathLst>
            <a:path>
              <a:moveTo>
                <a:pt x="1133937" y="0"/>
              </a:moveTo>
              <a:lnTo>
                <a:pt x="1133937" y="100912"/>
              </a:lnTo>
              <a:lnTo>
                <a:pt x="0" y="100912"/>
              </a:lnTo>
              <a:lnTo>
                <a:pt x="0" y="20182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B8E1AD-2317-412D-AB42-C30478D1CE72}">
      <dsp:nvSpPr>
        <dsp:cNvPr id="0" name=""/>
        <dsp:cNvSpPr/>
      </dsp:nvSpPr>
      <dsp:spPr>
        <a:xfrm>
          <a:off x="2868279" y="481557"/>
          <a:ext cx="2214667" cy="201824"/>
        </a:xfrm>
        <a:custGeom>
          <a:avLst/>
          <a:gdLst/>
          <a:ahLst/>
          <a:cxnLst/>
          <a:rect l="0" t="0" r="0" b="0"/>
          <a:pathLst>
            <a:path>
              <a:moveTo>
                <a:pt x="2214667" y="0"/>
              </a:moveTo>
              <a:lnTo>
                <a:pt x="2214667" y="100912"/>
              </a:lnTo>
              <a:lnTo>
                <a:pt x="0" y="100912"/>
              </a:lnTo>
              <a:lnTo>
                <a:pt x="0" y="201824"/>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1F89BC-BDDD-4E9E-81E1-5FD7AE932896}">
      <dsp:nvSpPr>
        <dsp:cNvPr id="0" name=""/>
        <dsp:cNvSpPr/>
      </dsp:nvSpPr>
      <dsp:spPr>
        <a:xfrm>
          <a:off x="4602411" y="1022"/>
          <a:ext cx="961069" cy="480534"/>
        </a:xfrm>
        <a:prstGeom prst="rect">
          <a:avLst/>
        </a:prstGeom>
        <a:solidFill>
          <a:schemeClr val="accent1">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Group Outstanding Care Board</a:t>
          </a:r>
        </a:p>
      </dsp:txBody>
      <dsp:txXfrm>
        <a:off x="4602411" y="1022"/>
        <a:ext cx="961069" cy="480534"/>
      </dsp:txXfrm>
    </dsp:sp>
    <dsp:sp modelId="{25B2439A-B9EC-4F21-9C04-090030A1E5C9}">
      <dsp:nvSpPr>
        <dsp:cNvPr id="0" name=""/>
        <dsp:cNvSpPr/>
      </dsp:nvSpPr>
      <dsp:spPr>
        <a:xfrm>
          <a:off x="2387744" y="683382"/>
          <a:ext cx="961069" cy="480534"/>
        </a:xfrm>
        <a:prstGeom prst="rect">
          <a:avLst/>
        </a:prstGeom>
        <a:solidFill>
          <a:schemeClr val="accent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Patient Safety Committee</a:t>
          </a:r>
        </a:p>
      </dsp:txBody>
      <dsp:txXfrm>
        <a:off x="2387744" y="683382"/>
        <a:ext cx="961069" cy="480534"/>
      </dsp:txXfrm>
    </dsp:sp>
    <dsp:sp modelId="{78717018-6271-474C-890E-79ECFAB4995A}">
      <dsp:nvSpPr>
        <dsp:cNvPr id="0" name=""/>
        <dsp:cNvSpPr/>
      </dsp:nvSpPr>
      <dsp:spPr>
        <a:xfrm>
          <a:off x="1206824" y="1365741"/>
          <a:ext cx="1055033" cy="583191"/>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Patient safety priority improvement groups</a:t>
          </a:r>
        </a:p>
      </dsp:txBody>
      <dsp:txXfrm>
        <a:off x="1206824" y="1365741"/>
        <a:ext cx="1055033" cy="583191"/>
      </dsp:txXfrm>
    </dsp:sp>
    <dsp:sp modelId="{DBD73C63-4E20-45AC-A2AD-A0634B87997E}">
      <dsp:nvSpPr>
        <dsp:cNvPr id="0" name=""/>
        <dsp:cNvSpPr/>
      </dsp:nvSpPr>
      <dsp:spPr>
        <a:xfrm>
          <a:off x="1470583" y="2150758"/>
          <a:ext cx="1146027" cy="480534"/>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Deteriorating Patients Improvement Group</a:t>
          </a:r>
        </a:p>
      </dsp:txBody>
      <dsp:txXfrm>
        <a:off x="1470583" y="2150758"/>
        <a:ext cx="1146027" cy="480534"/>
      </dsp:txXfrm>
    </dsp:sp>
    <dsp:sp modelId="{80D2C56C-9155-47F6-BD83-23653CA8C387}">
      <dsp:nvSpPr>
        <dsp:cNvPr id="0" name=""/>
        <dsp:cNvSpPr/>
      </dsp:nvSpPr>
      <dsp:spPr>
        <a:xfrm>
          <a:off x="1470583" y="2833117"/>
          <a:ext cx="1108891" cy="692849"/>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Delayed Diagnosis Improvement Group &amp; Diagnostic &amp; Clinical Results Improvement Group</a:t>
          </a:r>
        </a:p>
      </dsp:txBody>
      <dsp:txXfrm>
        <a:off x="1470583" y="2833117"/>
        <a:ext cx="1108891" cy="692849"/>
      </dsp:txXfrm>
    </dsp:sp>
    <dsp:sp modelId="{382852A2-C0D1-4458-96F5-8DF44558F7F9}">
      <dsp:nvSpPr>
        <dsp:cNvPr id="0" name=""/>
        <dsp:cNvSpPr/>
      </dsp:nvSpPr>
      <dsp:spPr>
        <a:xfrm>
          <a:off x="1470583" y="3727791"/>
          <a:ext cx="1119271" cy="480534"/>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Medication Safety Improvement Group</a:t>
          </a:r>
        </a:p>
      </dsp:txBody>
      <dsp:txXfrm>
        <a:off x="1470583" y="3727791"/>
        <a:ext cx="1119271" cy="480534"/>
      </dsp:txXfrm>
    </dsp:sp>
    <dsp:sp modelId="{0B1EDAA3-8EAA-4750-8A7E-097BD9551A26}">
      <dsp:nvSpPr>
        <dsp:cNvPr id="0" name=""/>
        <dsp:cNvSpPr/>
      </dsp:nvSpPr>
      <dsp:spPr>
        <a:xfrm>
          <a:off x="1470583" y="4410151"/>
          <a:ext cx="1142298" cy="480534"/>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Safer Procedures Improvement Group</a:t>
          </a:r>
        </a:p>
      </dsp:txBody>
      <dsp:txXfrm>
        <a:off x="1470583" y="4410151"/>
        <a:ext cx="1142298" cy="480534"/>
      </dsp:txXfrm>
    </dsp:sp>
    <dsp:sp modelId="{97DF308D-3AC7-4067-9918-4B554CE82BEF}">
      <dsp:nvSpPr>
        <dsp:cNvPr id="0" name=""/>
        <dsp:cNvSpPr/>
      </dsp:nvSpPr>
      <dsp:spPr>
        <a:xfrm>
          <a:off x="2463683" y="1365741"/>
          <a:ext cx="889076" cy="591855"/>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Other patient safety improvement workstreams</a:t>
          </a:r>
        </a:p>
      </dsp:txBody>
      <dsp:txXfrm>
        <a:off x="2463683" y="1365741"/>
        <a:ext cx="889076" cy="591855"/>
      </dsp:txXfrm>
    </dsp:sp>
    <dsp:sp modelId="{AAB87C6A-848C-4164-96D6-AD40D7E5BAE9}">
      <dsp:nvSpPr>
        <dsp:cNvPr id="0" name=""/>
        <dsp:cNvSpPr/>
      </dsp:nvSpPr>
      <dsp:spPr>
        <a:xfrm>
          <a:off x="3554583" y="1365741"/>
          <a:ext cx="975149" cy="429362"/>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PSII safety action monitoring  </a:t>
          </a:r>
        </a:p>
      </dsp:txBody>
      <dsp:txXfrm>
        <a:off x="3554583" y="1365741"/>
        <a:ext cx="975149" cy="429362"/>
      </dsp:txXfrm>
    </dsp:sp>
    <dsp:sp modelId="{D0FD0727-9F05-42AF-A9A2-5F40DDBE28D5}">
      <dsp:nvSpPr>
        <dsp:cNvPr id="0" name=""/>
        <dsp:cNvSpPr/>
      </dsp:nvSpPr>
      <dsp:spPr>
        <a:xfrm>
          <a:off x="4491290" y="683382"/>
          <a:ext cx="961069" cy="480534"/>
        </a:xfrm>
        <a:prstGeom prst="rect">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Divisional and Hospital Outstanding Care Boards</a:t>
          </a:r>
        </a:p>
      </dsp:txBody>
      <dsp:txXfrm>
        <a:off x="4491290" y="683382"/>
        <a:ext cx="961069" cy="480534"/>
      </dsp:txXfrm>
    </dsp:sp>
    <dsp:sp modelId="{196CB939-ABA1-4B23-B475-8ADED71E4C67}">
      <dsp:nvSpPr>
        <dsp:cNvPr id="0" name=""/>
        <dsp:cNvSpPr/>
      </dsp:nvSpPr>
      <dsp:spPr>
        <a:xfrm>
          <a:off x="4731557" y="1365741"/>
          <a:ext cx="961069" cy="480534"/>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Site &amp; care group specific improvement work</a:t>
          </a:r>
        </a:p>
      </dsp:txBody>
      <dsp:txXfrm>
        <a:off x="4731557" y="1365741"/>
        <a:ext cx="961069" cy="480534"/>
      </dsp:txXfrm>
    </dsp:sp>
    <dsp:sp modelId="{F34BC89E-714B-42EC-9440-85DA8CE5E0DF}">
      <dsp:nvSpPr>
        <dsp:cNvPr id="0" name=""/>
        <dsp:cNvSpPr/>
      </dsp:nvSpPr>
      <dsp:spPr>
        <a:xfrm>
          <a:off x="5654184" y="683382"/>
          <a:ext cx="961069" cy="480534"/>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King's Improvement Programme Board</a:t>
          </a:r>
        </a:p>
      </dsp:txBody>
      <dsp:txXfrm>
        <a:off x="5654184" y="683382"/>
        <a:ext cx="961069" cy="480534"/>
      </dsp:txXfrm>
    </dsp:sp>
    <dsp:sp modelId="{E6B3DF2A-D2CB-4844-9894-385D975D34B8}">
      <dsp:nvSpPr>
        <dsp:cNvPr id="0" name=""/>
        <dsp:cNvSpPr/>
      </dsp:nvSpPr>
      <dsp:spPr>
        <a:xfrm>
          <a:off x="6817079" y="683382"/>
          <a:ext cx="961069" cy="480534"/>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Transformation Programme Workstreams</a:t>
          </a:r>
        </a:p>
      </dsp:txBody>
      <dsp:txXfrm>
        <a:off x="6817079" y="683382"/>
        <a:ext cx="961069" cy="48053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3a3b6d03-5858-497b-b2f2-9c2c6b60299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61C4ACFBEB50E47823A712B0C7CDC96" ma:contentTypeVersion="13" ma:contentTypeDescription="Create a new document." ma:contentTypeScope="" ma:versionID="3723ab6e40d9133068e4d6bc0c692bd8">
  <xsd:schema xmlns:xsd="http://www.w3.org/2001/XMLSchema" xmlns:xs="http://www.w3.org/2001/XMLSchema" xmlns:p="http://schemas.microsoft.com/office/2006/metadata/properties" xmlns:ns1="http://schemas.microsoft.com/sharepoint/v3" xmlns:ns3="5fc60ea0-5d80-4a68-955f-20d6f0877d5b" xmlns:ns4="3a3b6d03-5858-497b-b2f2-9c2c6b602997" targetNamespace="http://schemas.microsoft.com/office/2006/metadata/properties" ma:root="true" ma:fieldsID="0679d6adadc41739cbcd44a10228efd5" ns1:_="" ns3:_="" ns4:_="">
    <xsd:import namespace="http://schemas.microsoft.com/sharepoint/v3"/>
    <xsd:import namespace="5fc60ea0-5d80-4a68-955f-20d6f0877d5b"/>
    <xsd:import namespace="3a3b6d03-5858-497b-b2f2-9c2c6b60299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LengthInSeconds" minOccurs="0"/>
                <xsd:element ref="ns4:MediaServiceAutoTags" minOccurs="0"/>
                <xsd:element ref="ns1:_ip_UnifiedCompliancePolicyProperties" minOccurs="0"/>
                <xsd:element ref="ns1:_ip_UnifiedCompliancePolicyUIAc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c60ea0-5d80-4a68-955f-20d6f0877d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3b6d03-5858-497b-b2f2-9c2c6b60299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33ECCC-9F90-4910-8AC8-E7A552795F33}">
  <ds:schemaRefs>
    <ds:schemaRef ds:uri="http://schemas.microsoft.com/sharepoint/v3/contenttype/forms"/>
  </ds:schemaRefs>
</ds:datastoreItem>
</file>

<file path=customXml/itemProps2.xml><?xml version="1.0" encoding="utf-8"?>
<ds:datastoreItem xmlns:ds="http://schemas.openxmlformats.org/officeDocument/2006/customXml" ds:itemID="{CC37483B-605E-4E68-9034-3CCA05E12A25}">
  <ds:schemaRefs>
    <ds:schemaRef ds:uri="http://schemas.microsoft.com/office/2006/metadata/properties"/>
    <ds:schemaRef ds:uri="http://schemas.microsoft.com/office/infopath/2007/PartnerControls"/>
    <ds:schemaRef ds:uri="http://schemas.microsoft.com/sharepoint/v3"/>
    <ds:schemaRef ds:uri="3a3b6d03-5858-497b-b2f2-9c2c6b602997"/>
  </ds:schemaRefs>
</ds:datastoreItem>
</file>

<file path=customXml/itemProps3.xml><?xml version="1.0" encoding="utf-8"?>
<ds:datastoreItem xmlns:ds="http://schemas.openxmlformats.org/officeDocument/2006/customXml" ds:itemID="{B701CB2B-FC8E-47F4-98CC-E364BDD1CE38}">
  <ds:schemaRefs>
    <ds:schemaRef ds:uri="http://schemas.openxmlformats.org/officeDocument/2006/bibliography"/>
  </ds:schemaRefs>
</ds:datastoreItem>
</file>

<file path=customXml/itemProps4.xml><?xml version="1.0" encoding="utf-8"?>
<ds:datastoreItem xmlns:ds="http://schemas.openxmlformats.org/officeDocument/2006/customXml" ds:itemID="{9DD9CEE9-673A-42F8-8559-0F7D8CCAC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fc60ea0-5d80-4a68-955f-20d6f0877d5b"/>
    <ds:schemaRef ds:uri="3a3b6d03-5858-497b-b2f2-9c2c6b602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32</Pages>
  <Words>7869</Words>
  <Characters>44858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forsyth</dc:creator>
  <cp:keywords/>
  <dc:description/>
  <cp:lastModifiedBy>WILMER, Andrew (KING'S COLLEGE HOSPITAL NHS FOUNDATION TRUST)</cp:lastModifiedBy>
  <cp:revision>3</cp:revision>
  <dcterms:created xsi:type="dcterms:W3CDTF">2025-07-18T09:00:00Z</dcterms:created>
  <dcterms:modified xsi:type="dcterms:W3CDTF">2025-07-18T11:10:00Z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0x010100F61C4ACFBEB50E47823A712B0C7CDC96</vt:lpwstr>
  </property>
  <property fmtid="{D5CDD505-2E9C-101B-9397-08002B2CF9AE}" pid="3" name="MediaServiceImageTags">
    <vt:lpwstr/>
  </property>
</Properties>
</file>